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Ind w:w="357" w:type="dxa"/>
        <w:tblLook w:val="04A0" w:firstRow="1" w:lastRow="0" w:firstColumn="1" w:lastColumn="0" w:noHBand="0" w:noVBand="1"/>
      </w:tblPr>
      <w:tblGrid>
        <w:gridCol w:w="9382"/>
      </w:tblGrid>
      <w:tr w:rsidR="00806D52" w:rsidRPr="00AE3831" w:rsidTr="00393962">
        <w:trPr>
          <w:trHeight w:val="492"/>
        </w:trPr>
        <w:tc>
          <w:tcPr>
            <w:tcW w:w="9382" w:type="dxa"/>
            <w:shd w:val="clear" w:color="auto" w:fill="F2F2F2" w:themeFill="background1" w:themeFillShade="F2"/>
          </w:tcPr>
          <w:p w:rsidR="00393962" w:rsidRPr="00393962" w:rsidRDefault="00393962" w:rsidP="00C6404A">
            <w:pPr>
              <w:spacing w:after="0"/>
              <w:rPr>
                <w:rFonts w:asciiTheme="majorHAnsi" w:hAnsiTheme="majorHAnsi"/>
                <w:b/>
                <w:sz w:val="20"/>
              </w:rPr>
            </w:pPr>
            <w:r w:rsidRPr="00393962">
              <w:rPr>
                <w:rFonts w:asciiTheme="majorHAnsi" w:hAnsiTheme="majorHAnsi"/>
                <w:b/>
                <w:sz w:val="28"/>
                <w:szCs w:val="24"/>
              </w:rPr>
              <w:t>BILAG</w:t>
            </w:r>
            <w:r w:rsidR="00C36FEE">
              <w:rPr>
                <w:rFonts w:asciiTheme="majorHAnsi" w:hAnsiTheme="majorHAnsi"/>
                <w:b/>
                <w:sz w:val="28"/>
                <w:szCs w:val="24"/>
              </w:rPr>
              <w:t xml:space="preserve"> 6</w:t>
            </w:r>
            <w:r w:rsidRPr="00393962">
              <w:rPr>
                <w:rFonts w:asciiTheme="majorHAnsi" w:hAnsiTheme="majorHAnsi"/>
                <w:b/>
                <w:sz w:val="28"/>
                <w:szCs w:val="24"/>
              </w:rPr>
              <w:t xml:space="preserve">: ERKLÆRING OM </w:t>
            </w:r>
            <w:r w:rsidR="00C6404A">
              <w:rPr>
                <w:rFonts w:asciiTheme="majorHAnsi" w:hAnsiTheme="majorHAnsi"/>
                <w:b/>
                <w:sz w:val="28"/>
                <w:szCs w:val="24"/>
              </w:rPr>
              <w:t>IKKE ”</w:t>
            </w:r>
            <w:r w:rsidRPr="00393962">
              <w:rPr>
                <w:rFonts w:asciiTheme="majorHAnsi" w:hAnsiTheme="majorHAnsi"/>
                <w:b/>
                <w:sz w:val="28"/>
                <w:szCs w:val="24"/>
              </w:rPr>
              <w:t>KRISERAMT VIRKSOMHED</w:t>
            </w:r>
            <w:r w:rsidR="00C6404A">
              <w:rPr>
                <w:rFonts w:asciiTheme="majorHAnsi" w:hAnsiTheme="majorHAnsi"/>
                <w:b/>
                <w:sz w:val="28"/>
                <w:szCs w:val="24"/>
              </w:rPr>
              <w:t>”</w:t>
            </w:r>
          </w:p>
        </w:tc>
      </w:tr>
      <w:tr w:rsidR="00393962" w:rsidRPr="00AE3831" w:rsidTr="00041D95">
        <w:trPr>
          <w:trHeight w:val="492"/>
        </w:trPr>
        <w:tc>
          <w:tcPr>
            <w:tcW w:w="9382" w:type="dxa"/>
            <w:shd w:val="clear" w:color="auto" w:fill="auto"/>
          </w:tcPr>
          <w:p w:rsidR="00393962" w:rsidRDefault="00760617" w:rsidP="0039396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Virksomhed</w:t>
            </w:r>
            <w:r w:rsidR="00393962" w:rsidRPr="00AE3831">
              <w:rPr>
                <w:rFonts w:asciiTheme="majorHAnsi" w:hAnsiTheme="majorHAnsi"/>
                <w:b/>
                <w:sz w:val="20"/>
              </w:rPr>
              <w:t xml:space="preserve">: </w:t>
            </w:r>
            <w:r w:rsidR="00393962" w:rsidRPr="00AE3831">
              <w:rPr>
                <w:rFonts w:asciiTheme="majorHAnsi" w:hAnsiTheme="majorHAnsi"/>
                <w:b/>
                <w:sz w:val="20"/>
              </w:rPr>
              <w:tab/>
            </w:r>
            <w:r w:rsidR="00393962" w:rsidRPr="00AE3831">
              <w:rPr>
                <w:rFonts w:asciiTheme="majorHAnsi" w:hAnsiTheme="majorHAnsi"/>
                <w:b/>
                <w:sz w:val="20"/>
              </w:rPr>
              <w:tab/>
            </w:r>
            <w:r w:rsidR="00393962" w:rsidRPr="00AE3831">
              <w:rPr>
                <w:rFonts w:asciiTheme="majorHAnsi" w:hAnsiTheme="majorHAnsi"/>
                <w:b/>
                <w:sz w:val="20"/>
              </w:rPr>
              <w:tab/>
            </w:r>
            <w:r>
              <w:rPr>
                <w:rFonts w:asciiTheme="majorHAnsi" w:hAnsiTheme="majorHAnsi"/>
                <w:b/>
                <w:sz w:val="20"/>
              </w:rPr>
              <w:t xml:space="preserve">                              </w:t>
            </w:r>
            <w:bookmarkStart w:id="0" w:name="_GoBack"/>
            <w:bookmarkEnd w:id="0"/>
            <w:r w:rsidR="00393962" w:rsidRPr="00AE3831">
              <w:rPr>
                <w:rFonts w:asciiTheme="majorHAnsi" w:hAnsiTheme="majorHAnsi"/>
                <w:b/>
                <w:sz w:val="20"/>
              </w:rPr>
              <w:t>CVR. nr.</w:t>
            </w:r>
            <w:r w:rsidR="00393962">
              <w:rPr>
                <w:rFonts w:asciiTheme="majorHAnsi" w:hAnsiTheme="majorHAnsi"/>
                <w:b/>
                <w:sz w:val="20"/>
              </w:rPr>
              <w:t>:</w:t>
            </w:r>
          </w:p>
          <w:p w:rsidR="00393962" w:rsidRPr="00AE3831" w:rsidRDefault="00C36FEE" w:rsidP="0039396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Projekttitel:</w:t>
            </w:r>
            <w:r>
              <w:rPr>
                <w:rFonts w:asciiTheme="majorHAnsi" w:hAnsiTheme="majorHAnsi"/>
                <w:b/>
                <w:sz w:val="20"/>
              </w:rPr>
              <w:tab/>
            </w:r>
            <w:r>
              <w:rPr>
                <w:rFonts w:asciiTheme="majorHAnsi" w:hAnsiTheme="majorHAnsi"/>
                <w:b/>
                <w:sz w:val="20"/>
              </w:rPr>
              <w:tab/>
            </w:r>
            <w:r>
              <w:rPr>
                <w:rFonts w:asciiTheme="majorHAnsi" w:hAnsiTheme="majorHAnsi"/>
                <w:b/>
                <w:sz w:val="20"/>
              </w:rPr>
              <w:tab/>
            </w:r>
            <w:r>
              <w:rPr>
                <w:rFonts w:asciiTheme="majorHAnsi" w:hAnsiTheme="majorHAnsi"/>
                <w:b/>
                <w:sz w:val="20"/>
              </w:rPr>
              <w:tab/>
            </w:r>
            <w:r>
              <w:rPr>
                <w:rFonts w:asciiTheme="majorHAnsi" w:hAnsiTheme="majorHAnsi"/>
                <w:b/>
                <w:sz w:val="20"/>
              </w:rPr>
              <w:tab/>
            </w:r>
          </w:p>
        </w:tc>
      </w:tr>
      <w:tr w:rsidR="00806D52" w:rsidRPr="00AE3831" w:rsidTr="00393962">
        <w:trPr>
          <w:trHeight w:val="435"/>
        </w:trPr>
        <w:tc>
          <w:tcPr>
            <w:tcW w:w="9382" w:type="dxa"/>
            <w:shd w:val="clear" w:color="auto" w:fill="F2F2F2" w:themeFill="background1" w:themeFillShade="F2"/>
          </w:tcPr>
          <w:p w:rsidR="00041D95" w:rsidRPr="00AE3831" w:rsidRDefault="00EA36BB" w:rsidP="00AE3831">
            <w:pPr>
              <w:spacing w:after="120"/>
              <w:rPr>
                <w:rFonts w:asciiTheme="majorHAnsi" w:hAnsiTheme="majorHAnsi"/>
                <w:b/>
                <w:sz w:val="20"/>
              </w:rPr>
            </w:pPr>
            <w:r w:rsidRPr="00AE3831">
              <w:rPr>
                <w:rFonts w:asciiTheme="majorHAnsi" w:hAnsiTheme="majorHAnsi"/>
                <w:b/>
                <w:sz w:val="20"/>
              </w:rPr>
              <w:t>DEFINITIONER AF EN ”KRISERAMT VIRKSOMHED:</w:t>
            </w:r>
            <w:r w:rsidR="00041D95" w:rsidRPr="00AE3831">
              <w:rPr>
                <w:rFonts w:asciiTheme="majorHAnsi" w:hAnsiTheme="majorHAnsi"/>
                <w:b/>
                <w:sz w:val="20"/>
              </w:rPr>
              <w:t xml:space="preserve"> </w:t>
            </w:r>
          </w:p>
          <w:p w:rsidR="00EA36BB" w:rsidRPr="00AE3831" w:rsidRDefault="00EA36BB" w:rsidP="00AE3831">
            <w:pPr>
              <w:spacing w:after="120"/>
              <w:rPr>
                <w:rFonts w:asciiTheme="majorHAnsi" w:hAnsiTheme="majorHAnsi"/>
                <w:sz w:val="18"/>
              </w:rPr>
            </w:pPr>
            <w:r w:rsidRPr="00AE3831">
              <w:rPr>
                <w:rFonts w:asciiTheme="majorHAnsi" w:hAnsiTheme="majorHAnsi"/>
                <w:sz w:val="18"/>
              </w:rPr>
              <w:t>I følge EU´s statsstøtteregler under gruppefritag</w:t>
            </w:r>
            <w:r w:rsidR="00C36FEE">
              <w:rPr>
                <w:rFonts w:asciiTheme="majorHAnsi" w:hAnsiTheme="majorHAnsi"/>
                <w:sz w:val="18"/>
              </w:rPr>
              <w:t>elsesforordningen må Energistyrelsen under energilagringspuljen</w:t>
            </w:r>
            <w:r w:rsidRPr="00AE3831">
              <w:rPr>
                <w:rFonts w:asciiTheme="majorHAnsi" w:hAnsiTheme="majorHAnsi"/>
                <w:sz w:val="18"/>
              </w:rPr>
              <w:t xml:space="preserve"> ikke give tilskud til såkaldte ”kriseramte virksomheder”. </w:t>
            </w:r>
            <w:r w:rsidR="00E14AEE" w:rsidRPr="00AE3831">
              <w:rPr>
                <w:rFonts w:asciiTheme="majorHAnsi" w:hAnsiTheme="majorHAnsi"/>
                <w:sz w:val="18"/>
              </w:rPr>
              <w:t>EU-kommissionens definition på, hvornår en virksomhed betegnes som kriseramt findes i artikel 2, nr. 18 i KOMMISSIONENS FORORDNING (EU) Nr. 651/2014 af 17. juni 2014.</w:t>
            </w:r>
          </w:p>
          <w:p w:rsidR="00EA36BB" w:rsidRPr="00AE3831" w:rsidRDefault="00EA36BB" w:rsidP="00AE3831">
            <w:pPr>
              <w:spacing w:after="120"/>
              <w:rPr>
                <w:rFonts w:asciiTheme="majorHAnsi" w:hAnsiTheme="majorHAnsi"/>
                <w:sz w:val="18"/>
              </w:rPr>
            </w:pPr>
            <w:r w:rsidRPr="00AE3831">
              <w:rPr>
                <w:rFonts w:asciiTheme="majorHAnsi" w:hAnsiTheme="majorHAnsi"/>
                <w:sz w:val="18"/>
              </w:rPr>
              <w:t xml:space="preserve">En virksomhed anses for at </w:t>
            </w:r>
            <w:r w:rsidR="00041D95" w:rsidRPr="00AE3831">
              <w:rPr>
                <w:rFonts w:asciiTheme="majorHAnsi" w:hAnsiTheme="majorHAnsi"/>
                <w:sz w:val="18"/>
              </w:rPr>
              <w:t>være ”kriseramt”, hvis mindst en</w:t>
            </w:r>
            <w:r w:rsidRPr="00AE3831">
              <w:rPr>
                <w:rFonts w:asciiTheme="majorHAnsi" w:hAnsiTheme="majorHAnsi"/>
                <w:sz w:val="18"/>
              </w:rPr>
              <w:t xml:space="preserve"> af følgende </w:t>
            </w:r>
            <w:r w:rsidR="00041D95" w:rsidRPr="00AE3831">
              <w:rPr>
                <w:rFonts w:asciiTheme="majorHAnsi" w:hAnsiTheme="majorHAnsi"/>
                <w:sz w:val="18"/>
              </w:rPr>
              <w:t>omstændigheder gælder</w:t>
            </w:r>
            <w:r w:rsidRPr="00AE3831">
              <w:rPr>
                <w:rFonts w:asciiTheme="majorHAnsi" w:hAnsiTheme="majorHAnsi"/>
                <w:sz w:val="18"/>
              </w:rPr>
              <w:t>:</w:t>
            </w:r>
          </w:p>
          <w:p w:rsidR="00E14AEE" w:rsidRPr="00AE3831" w:rsidRDefault="00E14AEE" w:rsidP="00AE3831">
            <w:pPr>
              <w:pStyle w:val="Listeafsnit"/>
              <w:numPr>
                <w:ilvl w:val="0"/>
                <w:numId w:val="17"/>
              </w:numPr>
              <w:spacing w:after="120"/>
              <w:rPr>
                <w:rFonts w:asciiTheme="majorHAnsi" w:hAnsiTheme="majorHAnsi"/>
                <w:sz w:val="18"/>
              </w:rPr>
            </w:pPr>
            <w:r w:rsidRPr="00AE3831">
              <w:rPr>
                <w:rFonts w:asciiTheme="majorHAnsi" w:hAnsiTheme="majorHAnsi"/>
                <w:sz w:val="18"/>
              </w:rPr>
              <w:t>for selskaber med begrænset ansvar (bortset fra en SMV, der har bestået i mindre end tre år, eller, med he</w:t>
            </w:r>
            <w:r w:rsidRPr="00AE3831">
              <w:rPr>
                <w:rFonts w:asciiTheme="majorHAnsi" w:hAnsiTheme="majorHAnsi"/>
                <w:sz w:val="18"/>
              </w:rPr>
              <w:t>n</w:t>
            </w:r>
            <w:r w:rsidRPr="00AE3831">
              <w:rPr>
                <w:rFonts w:asciiTheme="majorHAnsi" w:hAnsiTheme="majorHAnsi"/>
                <w:sz w:val="18"/>
              </w:rPr>
              <w:t>syn til støtteberettigelse til risikofinansieringsstøtte, en SMV inden for de første syv år efter dens første ko</w:t>
            </w:r>
            <w:r w:rsidRPr="00AE3831">
              <w:rPr>
                <w:rFonts w:asciiTheme="majorHAnsi" w:hAnsiTheme="majorHAnsi"/>
                <w:sz w:val="18"/>
              </w:rPr>
              <w:t>m</w:t>
            </w:r>
            <w:r w:rsidRPr="00AE3831">
              <w:rPr>
                <w:rFonts w:asciiTheme="majorHAnsi" w:hAnsiTheme="majorHAnsi"/>
                <w:sz w:val="18"/>
              </w:rPr>
              <w:t>mercielle salg, der efter en due diligence-undersøgelse foretaget af den udvalgte finansielle formidler opfylder betingelserne for risikofinansieringsinvestering), når over halvdelen af selskabets tegnede kapital er forsvu</w:t>
            </w:r>
            <w:r w:rsidRPr="00AE3831">
              <w:rPr>
                <w:rFonts w:asciiTheme="majorHAnsi" w:hAnsiTheme="majorHAnsi"/>
                <w:sz w:val="18"/>
              </w:rPr>
              <w:t>n</w:t>
            </w:r>
            <w:r w:rsidRPr="00AE3831">
              <w:rPr>
                <w:rFonts w:asciiTheme="majorHAnsi" w:hAnsiTheme="majorHAnsi"/>
                <w:sz w:val="18"/>
              </w:rPr>
              <w:t>det som følge af akkumulerede tab. Dette er tilfældet, når der ved at trække de akkumulerede tab fra rese</w:t>
            </w:r>
            <w:r w:rsidRPr="00AE3831">
              <w:rPr>
                <w:rFonts w:asciiTheme="majorHAnsi" w:hAnsiTheme="majorHAnsi"/>
                <w:sz w:val="18"/>
              </w:rPr>
              <w:t>r</w:t>
            </w:r>
            <w:r w:rsidRPr="00AE3831">
              <w:rPr>
                <w:rFonts w:asciiTheme="majorHAnsi" w:hAnsiTheme="majorHAnsi"/>
                <w:sz w:val="18"/>
              </w:rPr>
              <w:t>verne (og alle andre poster, der almindeligvis betragtes som en del af virksomhedens egenkapital) foreko</w:t>
            </w:r>
            <w:r w:rsidRPr="00AE3831">
              <w:rPr>
                <w:rFonts w:asciiTheme="majorHAnsi" w:hAnsiTheme="majorHAnsi"/>
                <w:sz w:val="18"/>
              </w:rPr>
              <w:t>m</w:t>
            </w:r>
            <w:r w:rsidRPr="00AE3831">
              <w:rPr>
                <w:rFonts w:asciiTheme="majorHAnsi" w:hAnsiTheme="majorHAnsi"/>
                <w:sz w:val="18"/>
              </w:rPr>
              <w:t xml:space="preserve">mer et negativt akkumuleret beløb på over halvdelen af den tegnede kapital. I denne bestemmelse forstås ved »selskab med begrænset ansvar« navnlig de virksomhedstyper, der nævnes i bilag I </w:t>
            </w:r>
            <w:proofErr w:type="spellStart"/>
            <w:r w:rsidRPr="00AE3831">
              <w:rPr>
                <w:rFonts w:asciiTheme="majorHAnsi" w:hAnsiTheme="majorHAnsi"/>
                <w:sz w:val="18"/>
              </w:rPr>
              <w:t>i</w:t>
            </w:r>
            <w:proofErr w:type="spellEnd"/>
            <w:r w:rsidRPr="00AE3831">
              <w:rPr>
                <w:rFonts w:asciiTheme="majorHAnsi" w:hAnsiTheme="majorHAnsi"/>
                <w:sz w:val="18"/>
              </w:rPr>
              <w:t xml:space="preserve"> Europa-Parlamentets og Rådets direktiv </w:t>
            </w:r>
            <w:r w:rsidR="003A2BF5">
              <w:rPr>
                <w:rFonts w:asciiTheme="majorHAnsi" w:hAnsiTheme="majorHAnsi"/>
                <w:sz w:val="18"/>
              </w:rPr>
              <w:t>2013/34/EU</w:t>
            </w:r>
            <w:r w:rsidR="003A2BF5">
              <w:rPr>
                <w:rFonts w:asciiTheme="majorHAnsi" w:hAnsiTheme="majorHAnsi"/>
                <w:sz w:val="18"/>
                <w:vertAlign w:val="superscript"/>
              </w:rPr>
              <w:t>1</w:t>
            </w:r>
            <w:r w:rsidRPr="00AE3831">
              <w:rPr>
                <w:rFonts w:asciiTheme="majorHAnsi" w:hAnsiTheme="majorHAnsi"/>
                <w:sz w:val="18"/>
              </w:rPr>
              <w:t>, og »kapital« omfatter, når det er relevant, en eventuel kurspræmie</w:t>
            </w:r>
          </w:p>
          <w:p w:rsidR="00E14AEE" w:rsidRPr="00AE3831" w:rsidRDefault="00E14AEE" w:rsidP="00AE3831">
            <w:pPr>
              <w:pStyle w:val="Listeafsnit"/>
              <w:numPr>
                <w:ilvl w:val="0"/>
                <w:numId w:val="17"/>
              </w:numPr>
              <w:spacing w:after="120"/>
              <w:rPr>
                <w:rFonts w:asciiTheme="majorHAnsi" w:hAnsiTheme="majorHAnsi"/>
                <w:sz w:val="18"/>
              </w:rPr>
            </w:pPr>
            <w:r w:rsidRPr="00AE3831">
              <w:rPr>
                <w:rFonts w:asciiTheme="majorHAnsi" w:hAnsiTheme="majorHAnsi"/>
                <w:sz w:val="18"/>
              </w:rPr>
              <w:t>for selskaber, hvor mindst nogle af selskabsdeltagerne hæfter ubegrænset for selskabets gæld (bortset fra en SMV, der har bestået i mindre end tre år, eller, med hensyn til støtteberettigelse til risikofinansieringsstøtte, en SMV inden for de første syv år efter dens første kommercielle salg, der efter en due diligence-undersøgelse foretaget af den udvalgte finansielle formidler opfylder betingelserne for risikofinansieringsinvestering), når over halvdelen af selskabets kapital som opført i selskabets regnskaber er forsvundet som følge af akkumul</w:t>
            </w:r>
            <w:r w:rsidRPr="00AE3831">
              <w:rPr>
                <w:rFonts w:asciiTheme="majorHAnsi" w:hAnsiTheme="majorHAnsi"/>
                <w:sz w:val="18"/>
              </w:rPr>
              <w:t>e</w:t>
            </w:r>
            <w:r w:rsidRPr="00AE3831">
              <w:rPr>
                <w:rFonts w:asciiTheme="majorHAnsi" w:hAnsiTheme="majorHAnsi"/>
                <w:sz w:val="18"/>
              </w:rPr>
              <w:t>rede tab. I denne bestemmelse forstås ved »selskab, hvor mindst nogle af selskabsdeltagerne hæfter ub</w:t>
            </w:r>
            <w:r w:rsidRPr="00AE3831">
              <w:rPr>
                <w:rFonts w:asciiTheme="majorHAnsi" w:hAnsiTheme="majorHAnsi"/>
                <w:sz w:val="18"/>
              </w:rPr>
              <w:t>e</w:t>
            </w:r>
            <w:r w:rsidRPr="00AE3831">
              <w:rPr>
                <w:rFonts w:asciiTheme="majorHAnsi" w:hAnsiTheme="majorHAnsi"/>
                <w:sz w:val="18"/>
              </w:rPr>
              <w:t>grænset for selskabets gæld« navnlig de virksomhedstyper, der er nævnt i bilag II i direktiv 2013/34/EU</w:t>
            </w:r>
          </w:p>
          <w:p w:rsidR="00E14AEE" w:rsidRPr="00AE3831" w:rsidRDefault="00E14AEE" w:rsidP="00AE3831">
            <w:pPr>
              <w:pStyle w:val="Listeafsnit"/>
              <w:numPr>
                <w:ilvl w:val="0"/>
                <w:numId w:val="17"/>
              </w:numPr>
              <w:spacing w:after="120"/>
              <w:rPr>
                <w:rFonts w:asciiTheme="majorHAnsi" w:hAnsiTheme="majorHAnsi"/>
                <w:sz w:val="18"/>
              </w:rPr>
            </w:pPr>
            <w:r w:rsidRPr="00AE3831">
              <w:rPr>
                <w:rFonts w:asciiTheme="majorHAnsi" w:hAnsiTheme="majorHAnsi"/>
                <w:sz w:val="18"/>
              </w:rPr>
              <w:t>når virksomheden er under konkursbehandling eller efter de nationale regler opfylder kriterierne for ko</w:t>
            </w:r>
            <w:r w:rsidRPr="00AE3831">
              <w:rPr>
                <w:rFonts w:asciiTheme="majorHAnsi" w:hAnsiTheme="majorHAnsi"/>
                <w:sz w:val="18"/>
              </w:rPr>
              <w:t>n</w:t>
            </w:r>
            <w:r w:rsidRPr="00AE3831">
              <w:rPr>
                <w:rFonts w:asciiTheme="majorHAnsi" w:hAnsiTheme="majorHAnsi"/>
                <w:sz w:val="18"/>
              </w:rPr>
              <w:t>kursbehandling</w:t>
            </w:r>
            <w:r w:rsidR="0096781A" w:rsidRPr="00AE3831">
              <w:rPr>
                <w:rFonts w:asciiTheme="majorHAnsi" w:hAnsiTheme="majorHAnsi"/>
                <w:sz w:val="18"/>
              </w:rPr>
              <w:t xml:space="preserve"> </w:t>
            </w:r>
            <w:r w:rsidRPr="00AE3831">
              <w:rPr>
                <w:rFonts w:asciiTheme="majorHAnsi" w:hAnsiTheme="majorHAnsi"/>
                <w:sz w:val="18"/>
              </w:rPr>
              <w:t>på begæring af dens kreditorer</w:t>
            </w:r>
          </w:p>
          <w:p w:rsidR="00E14AEE" w:rsidRPr="00AE3831" w:rsidRDefault="00E14AEE" w:rsidP="00AE3831">
            <w:pPr>
              <w:pStyle w:val="Listeafsnit"/>
              <w:numPr>
                <w:ilvl w:val="0"/>
                <w:numId w:val="17"/>
              </w:numPr>
              <w:spacing w:after="120"/>
              <w:rPr>
                <w:rFonts w:asciiTheme="majorHAnsi" w:hAnsiTheme="majorHAnsi"/>
                <w:sz w:val="18"/>
              </w:rPr>
            </w:pPr>
            <w:r w:rsidRPr="00AE3831">
              <w:rPr>
                <w:rFonts w:asciiTheme="majorHAnsi" w:hAnsiTheme="majorHAnsi"/>
                <w:sz w:val="18"/>
              </w:rPr>
              <w:t>når virksomheden har modtaget redningsstøtte og endnu ikke har tilbagebetalt lånet eller bragt garantien til</w:t>
            </w:r>
            <w:r w:rsidR="0096781A" w:rsidRPr="00AE3831">
              <w:rPr>
                <w:rFonts w:asciiTheme="majorHAnsi" w:hAnsiTheme="majorHAnsi"/>
                <w:sz w:val="18"/>
              </w:rPr>
              <w:t xml:space="preserve"> </w:t>
            </w:r>
            <w:r w:rsidRPr="00AE3831">
              <w:rPr>
                <w:rFonts w:asciiTheme="majorHAnsi" w:hAnsiTheme="majorHAnsi"/>
                <w:sz w:val="18"/>
              </w:rPr>
              <w:t>ophør eller har modtaget omstruktureringsstøtte og stadig er underlagt en omstruktureringsplan</w:t>
            </w:r>
          </w:p>
          <w:p w:rsidR="00E14AEE" w:rsidRPr="00AE3831" w:rsidRDefault="00E14AEE" w:rsidP="00AE3831">
            <w:pPr>
              <w:pStyle w:val="Listeafsnit"/>
              <w:numPr>
                <w:ilvl w:val="0"/>
                <w:numId w:val="17"/>
              </w:numPr>
              <w:spacing w:after="120"/>
              <w:rPr>
                <w:rFonts w:asciiTheme="majorHAnsi" w:hAnsiTheme="majorHAnsi"/>
                <w:sz w:val="18"/>
              </w:rPr>
            </w:pPr>
            <w:r w:rsidRPr="00AE3831">
              <w:rPr>
                <w:rFonts w:asciiTheme="majorHAnsi" w:hAnsiTheme="majorHAnsi"/>
                <w:sz w:val="18"/>
              </w:rPr>
              <w:t>når virksomheden ikke er en SMV og i de seneste to år har haft og stadig har:</w:t>
            </w:r>
          </w:p>
          <w:p w:rsidR="00E14AEE" w:rsidRPr="00AE3831" w:rsidRDefault="00E14AEE" w:rsidP="00AE3831">
            <w:pPr>
              <w:pStyle w:val="Listeafsnit"/>
              <w:numPr>
                <w:ilvl w:val="0"/>
                <w:numId w:val="19"/>
              </w:numPr>
              <w:spacing w:after="120"/>
              <w:ind w:left="1486"/>
              <w:rPr>
                <w:rFonts w:asciiTheme="majorHAnsi" w:hAnsiTheme="majorHAnsi"/>
                <w:sz w:val="18"/>
              </w:rPr>
            </w:pPr>
            <w:r w:rsidRPr="00AE3831">
              <w:rPr>
                <w:rFonts w:asciiTheme="majorHAnsi" w:hAnsiTheme="majorHAnsi"/>
                <w:sz w:val="18"/>
              </w:rPr>
              <w:t>en gældsandel, dvs. et forhold mellem bogført gæld og egenkapital, på over 7,5 og</w:t>
            </w:r>
          </w:p>
          <w:p w:rsidR="00EA36BB" w:rsidRPr="00AE3831" w:rsidRDefault="00E14AEE" w:rsidP="00AE3831">
            <w:pPr>
              <w:pStyle w:val="Listeafsnit"/>
              <w:numPr>
                <w:ilvl w:val="0"/>
                <w:numId w:val="19"/>
              </w:numPr>
              <w:spacing w:after="120"/>
              <w:ind w:left="1486"/>
              <w:rPr>
                <w:rFonts w:asciiTheme="majorHAnsi" w:hAnsiTheme="majorHAnsi"/>
                <w:sz w:val="20"/>
              </w:rPr>
            </w:pPr>
            <w:r w:rsidRPr="00AE3831">
              <w:rPr>
                <w:rFonts w:asciiTheme="majorHAnsi" w:hAnsiTheme="majorHAnsi"/>
                <w:sz w:val="18"/>
              </w:rPr>
              <w:t>en EBITDA-rentedækningsrate på under 1,</w:t>
            </w:r>
            <w:r w:rsidRPr="00AE3831">
              <w:rPr>
                <w:rFonts w:asciiTheme="majorHAnsi" w:hAnsiTheme="majorHAnsi"/>
                <w:sz w:val="20"/>
              </w:rPr>
              <w:t>0</w:t>
            </w:r>
          </w:p>
          <w:p w:rsidR="00EA36BB" w:rsidRPr="00AE3831" w:rsidRDefault="00E14AEE" w:rsidP="00AE3831">
            <w:pPr>
              <w:spacing w:after="120"/>
              <w:rPr>
                <w:rFonts w:asciiTheme="majorHAnsi" w:hAnsiTheme="majorHAnsi"/>
              </w:rPr>
            </w:pPr>
            <w:r w:rsidRPr="00AE3831">
              <w:rPr>
                <w:rFonts w:asciiTheme="majorHAnsi" w:hAnsiTheme="majorHAnsi"/>
                <w:sz w:val="18"/>
              </w:rPr>
              <w:t>[1] Europa-Parlamentets og Rådets direktiv 2013/34/EU af 26. juni 2013 om årsregnskaber, konsoliderede regnskaber og tilhørende beretninger for visse virksomhedsformer, om ændring af Europa-Parlamentets og Rådets direktiv 2006/43</w:t>
            </w:r>
            <w:r w:rsidRPr="00AE3831">
              <w:rPr>
                <w:rFonts w:asciiTheme="majorHAnsi" w:hAnsiTheme="majorHAnsi"/>
                <w:sz w:val="20"/>
              </w:rPr>
              <w:t>/EF og om ophævelse af Rådets direktiv 78/660/EØF og 83/349/EØF (EUT L 182 af 29.6.2013, s. 19).</w:t>
            </w:r>
          </w:p>
        </w:tc>
      </w:tr>
      <w:tr w:rsidR="00806D52" w:rsidRPr="00AE3831" w:rsidTr="00041D95">
        <w:trPr>
          <w:trHeight w:val="558"/>
        </w:trPr>
        <w:tc>
          <w:tcPr>
            <w:tcW w:w="9382" w:type="dxa"/>
          </w:tcPr>
          <w:p w:rsidR="00960534" w:rsidRPr="00AE3831" w:rsidRDefault="00041D95" w:rsidP="00EA36BB">
            <w:pPr>
              <w:rPr>
                <w:rFonts w:asciiTheme="majorHAnsi" w:hAnsiTheme="majorHAnsi"/>
                <w:b/>
              </w:rPr>
            </w:pPr>
            <w:r w:rsidRPr="00AE3831">
              <w:rPr>
                <w:rFonts w:asciiTheme="majorHAnsi" w:hAnsiTheme="majorHAnsi"/>
                <w:b/>
              </w:rPr>
              <w:t>ERKLÆRING</w:t>
            </w:r>
          </w:p>
          <w:p w:rsidR="00AE3831" w:rsidRPr="00AE3831" w:rsidRDefault="00457758" w:rsidP="00AE3831">
            <w:pPr>
              <w:rPr>
                <w:rFonts w:asciiTheme="majorHAnsi" w:hAnsiTheme="majorHAnsi"/>
                <w:sz w:val="18"/>
              </w:rPr>
            </w:pPr>
            <w:sdt>
              <w:sdtPr>
                <w:rPr>
                  <w:rFonts w:asciiTheme="majorHAnsi" w:hAnsiTheme="majorHAnsi"/>
                  <w:sz w:val="18"/>
                </w:rPr>
                <w:id w:val="49862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31" w:rsidRPr="00AE3831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AE3831" w:rsidRPr="00AE3831">
              <w:rPr>
                <w:rFonts w:asciiTheme="majorHAnsi" w:hAnsiTheme="majorHAnsi"/>
                <w:sz w:val="18"/>
              </w:rPr>
              <w:t xml:space="preserve"> a) Hermed erklærer jeg/vi, at min/vores virksomhed ikke er en ”kriseramt virksomhed”</w:t>
            </w:r>
          </w:p>
          <w:p w:rsidR="00041D95" w:rsidRPr="00AE3831" w:rsidRDefault="00457758" w:rsidP="00D949FB">
            <w:pPr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sz w:val="18"/>
                </w:rPr>
                <w:id w:val="204579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31" w:rsidRPr="00AE3831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D949FB">
              <w:rPr>
                <w:rFonts w:asciiTheme="majorHAnsi" w:hAnsiTheme="majorHAnsi"/>
                <w:sz w:val="18"/>
              </w:rPr>
              <w:t xml:space="preserve"> b) Hermed erklærer</w:t>
            </w:r>
            <w:r w:rsidR="00AE3831" w:rsidRPr="00AE3831">
              <w:rPr>
                <w:rFonts w:asciiTheme="majorHAnsi" w:hAnsiTheme="majorHAnsi"/>
                <w:sz w:val="18"/>
              </w:rPr>
              <w:t xml:space="preserve"> jeg</w:t>
            </w:r>
            <w:r w:rsidR="00D949FB">
              <w:rPr>
                <w:rFonts w:asciiTheme="majorHAnsi" w:hAnsiTheme="majorHAnsi"/>
                <w:sz w:val="18"/>
              </w:rPr>
              <w:t>/vi</w:t>
            </w:r>
            <w:r w:rsidR="00AE3831" w:rsidRPr="00AE3831">
              <w:rPr>
                <w:rFonts w:asciiTheme="majorHAnsi" w:hAnsiTheme="majorHAnsi"/>
                <w:sz w:val="18"/>
              </w:rPr>
              <w:t xml:space="preserve">, at </w:t>
            </w:r>
            <w:r w:rsidR="00376B40">
              <w:rPr>
                <w:rFonts w:asciiTheme="majorHAnsi" w:hAnsiTheme="majorHAnsi"/>
                <w:sz w:val="18"/>
              </w:rPr>
              <w:t>min/vores virksomhed er kriseramt</w:t>
            </w:r>
          </w:p>
        </w:tc>
      </w:tr>
      <w:tr w:rsidR="00041D95" w:rsidRPr="00AE3831" w:rsidTr="00393962">
        <w:trPr>
          <w:trHeight w:val="1072"/>
        </w:trPr>
        <w:tc>
          <w:tcPr>
            <w:tcW w:w="9382" w:type="dxa"/>
          </w:tcPr>
          <w:p w:rsidR="00041D95" w:rsidRPr="00AE3831" w:rsidRDefault="00AE3831" w:rsidP="00EA36B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UNDERSKRIFT</w:t>
            </w:r>
            <w:r w:rsidR="00376B40">
              <w:rPr>
                <w:rFonts w:asciiTheme="majorHAnsi" w:hAnsiTheme="majorHAnsi"/>
                <w:sz w:val="20"/>
              </w:rPr>
              <w:t xml:space="preserve"> </w:t>
            </w:r>
            <w:r w:rsidR="00376B40" w:rsidRPr="00376B40">
              <w:rPr>
                <w:rFonts w:asciiTheme="majorHAnsi" w:hAnsiTheme="majorHAnsi"/>
                <w:sz w:val="18"/>
              </w:rPr>
              <w:t>(tegningsberettigede</w:t>
            </w:r>
            <w:r w:rsidRPr="00376B40">
              <w:rPr>
                <w:rFonts w:asciiTheme="majorHAnsi" w:hAnsiTheme="majorHAnsi"/>
                <w:sz w:val="18"/>
              </w:rPr>
              <w:t>)</w:t>
            </w:r>
          </w:p>
          <w:p w:rsidR="00393962" w:rsidRDefault="00AE3831" w:rsidP="00393962">
            <w:pPr>
              <w:rPr>
                <w:rFonts w:asciiTheme="majorHAnsi" w:hAnsiTheme="majorHAnsi"/>
                <w:b/>
                <w:sz w:val="18"/>
              </w:rPr>
            </w:pPr>
            <w:r w:rsidRPr="00376B40">
              <w:rPr>
                <w:rFonts w:asciiTheme="majorHAnsi" w:hAnsiTheme="majorHAnsi"/>
                <w:b/>
                <w:sz w:val="18"/>
              </w:rPr>
              <w:t>Dato &amp; sted</w:t>
            </w:r>
            <w:r w:rsidR="00393962" w:rsidRPr="00376B40">
              <w:rPr>
                <w:rFonts w:asciiTheme="majorHAnsi" w:hAnsiTheme="majorHAnsi"/>
                <w:b/>
                <w:sz w:val="18"/>
              </w:rPr>
              <w:t xml:space="preserve">: </w:t>
            </w:r>
            <w:r w:rsidR="00393962" w:rsidRPr="00376B40">
              <w:rPr>
                <w:rFonts w:asciiTheme="majorHAnsi" w:hAnsiTheme="majorHAnsi"/>
                <w:b/>
                <w:sz w:val="18"/>
              </w:rPr>
              <w:tab/>
            </w:r>
            <w:r w:rsidR="00393962" w:rsidRPr="00376B40">
              <w:rPr>
                <w:rFonts w:asciiTheme="majorHAnsi" w:hAnsiTheme="majorHAnsi"/>
                <w:b/>
                <w:sz w:val="18"/>
              </w:rPr>
              <w:tab/>
            </w:r>
            <w:r w:rsidR="00393962" w:rsidRPr="00376B40">
              <w:rPr>
                <w:rFonts w:asciiTheme="majorHAnsi" w:hAnsiTheme="majorHAnsi"/>
                <w:b/>
                <w:sz w:val="18"/>
              </w:rPr>
              <w:tab/>
            </w:r>
            <w:r w:rsidR="00393962" w:rsidRPr="00376B40">
              <w:rPr>
                <w:rFonts w:asciiTheme="majorHAnsi" w:hAnsiTheme="majorHAnsi"/>
                <w:b/>
                <w:sz w:val="18"/>
              </w:rPr>
              <w:tab/>
            </w:r>
            <w:r w:rsidR="00393962" w:rsidRPr="00376B40">
              <w:rPr>
                <w:rFonts w:asciiTheme="majorHAnsi" w:hAnsiTheme="majorHAnsi"/>
                <w:b/>
                <w:sz w:val="18"/>
              </w:rPr>
              <w:tab/>
            </w:r>
            <w:r w:rsidR="00393962" w:rsidRPr="00376B40">
              <w:rPr>
                <w:rFonts w:asciiTheme="majorHAnsi" w:hAnsiTheme="majorHAnsi"/>
                <w:b/>
                <w:sz w:val="18"/>
              </w:rPr>
              <w:tab/>
            </w:r>
            <w:r w:rsidRPr="00376B40">
              <w:rPr>
                <w:rFonts w:asciiTheme="majorHAnsi" w:hAnsiTheme="majorHAnsi"/>
                <w:b/>
                <w:sz w:val="18"/>
              </w:rPr>
              <w:t>Underskrift</w:t>
            </w:r>
            <w:r w:rsidR="00393962" w:rsidRPr="00376B40">
              <w:rPr>
                <w:rFonts w:asciiTheme="majorHAnsi" w:hAnsiTheme="majorHAnsi"/>
                <w:b/>
                <w:sz w:val="18"/>
              </w:rPr>
              <w:t>:</w:t>
            </w:r>
            <w:r w:rsidR="00393962" w:rsidRPr="00376B40">
              <w:rPr>
                <w:rFonts w:asciiTheme="majorHAnsi" w:hAnsiTheme="majorHAnsi"/>
                <w:b/>
                <w:sz w:val="18"/>
              </w:rPr>
              <w:softHyphen/>
            </w:r>
          </w:p>
          <w:p w:rsidR="00376B40" w:rsidRPr="00376B40" w:rsidRDefault="00376B40" w:rsidP="00393962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:rsidR="005D05EF" w:rsidRPr="00393962" w:rsidRDefault="005D05EF" w:rsidP="00393962">
      <w:pPr>
        <w:pStyle w:val="Overskrift1"/>
        <w:numPr>
          <w:ilvl w:val="0"/>
          <w:numId w:val="0"/>
        </w:numPr>
        <w:rPr>
          <w:rFonts w:asciiTheme="majorHAnsi" w:hAnsiTheme="majorHAnsi"/>
          <w:sz w:val="18"/>
        </w:rPr>
      </w:pPr>
    </w:p>
    <w:sectPr w:rsidR="005D05EF" w:rsidRPr="00393962" w:rsidSect="006F23B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4" w:code="9"/>
      <w:pgMar w:top="1701" w:right="1134" w:bottom="170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58" w:rsidRDefault="00457758">
      <w:r>
        <w:separator/>
      </w:r>
    </w:p>
  </w:endnote>
  <w:endnote w:type="continuationSeparator" w:id="0">
    <w:p w:rsidR="00457758" w:rsidRDefault="0045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3E" w:rsidRDefault="0015143E">
    <w:pPr>
      <w:pStyle w:val="Sidefod"/>
      <w:pBdr>
        <w:top w:val="none" w:sz="0" w:space="0" w:color="auto"/>
      </w:pBdr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6061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3E" w:rsidRPr="00391782" w:rsidRDefault="0015143E">
    <w:pPr>
      <w:pStyle w:val="Sidefod"/>
      <w:pBdr>
        <w:top w:val="none" w:sz="0" w:space="0" w:color="auto"/>
      </w:pBdr>
      <w:rPr>
        <w:lang w:val="en-US"/>
      </w:rPr>
    </w:pPr>
    <w:r>
      <w:tab/>
    </w:r>
    <w:r>
      <w:tab/>
    </w:r>
    <w:r w:rsidRPr="00391782">
      <w:rPr>
        <w:lang w:val="en-US"/>
      </w:rPr>
      <w:t xml:space="preserve">                               </w:t>
    </w:r>
  </w:p>
  <w:p w:rsidR="0015143E" w:rsidRPr="006901B6" w:rsidRDefault="0015143E">
    <w:pPr>
      <w:pStyle w:val="Sidefod"/>
      <w:pBdr>
        <w:top w:val="none" w:sz="0" w:space="0" w:color="auto"/>
      </w:pBdr>
      <w:rPr>
        <w:lang w:val="en-US"/>
      </w:rPr>
    </w:pPr>
    <w:r w:rsidRPr="00391782">
      <w:rPr>
        <w:lang w:val="en-US"/>
      </w:rPr>
      <w:tab/>
    </w:r>
    <w:r w:rsidRPr="00391782">
      <w:rPr>
        <w:lang w:val="en-US"/>
      </w:rPr>
      <w:tab/>
    </w:r>
  </w:p>
  <w:p w:rsidR="0015143E" w:rsidRPr="006901B6" w:rsidRDefault="0015143E" w:rsidP="008B2E95">
    <w:pPr>
      <w:pStyle w:val="Sidefod"/>
      <w:pBdr>
        <w:top w:val="none" w:sz="0" w:space="0" w:color="auto"/>
      </w:pBdr>
      <w:rPr>
        <w:lang w:val="en-US"/>
      </w:rPr>
    </w:pPr>
    <w:r w:rsidRPr="006901B6">
      <w:rPr>
        <w:lang w:val="en-US"/>
      </w:rPr>
      <w:t xml:space="preserve">                                                                                                               </w:t>
    </w:r>
    <w:r w:rsidRPr="006901B6">
      <w:rPr>
        <w:lang w:val="en-US"/>
      </w:rPr>
      <w:tab/>
    </w:r>
    <w:r w:rsidRPr="006901B6">
      <w:rPr>
        <w:lang w:val="en-US"/>
      </w:rPr>
      <w:tab/>
      <w:t xml:space="preserve"> </w:t>
    </w:r>
    <w:hyperlink r:id="rId1" w:history="1">
      <w:r w:rsidRPr="006901B6">
        <w:rPr>
          <w:rStyle w:val="Hyperlink"/>
          <w:lang w:val="en-US"/>
        </w:rPr>
        <w:t>www.ens.dk/eudp</w:t>
      </w:r>
    </w:hyperlink>
  </w:p>
  <w:p w:rsidR="0015143E" w:rsidRPr="006901B6" w:rsidRDefault="0015143E" w:rsidP="008B2E95">
    <w:pPr>
      <w:pStyle w:val="Sidefod"/>
      <w:pBdr>
        <w:top w:val="none" w:sz="0" w:space="0" w:color="auto"/>
      </w:pBdr>
      <w:rPr>
        <w:lang w:val="en-US"/>
      </w:rPr>
    </w:pPr>
  </w:p>
  <w:p w:rsidR="0015143E" w:rsidRPr="006901B6" w:rsidRDefault="0015143E">
    <w:pPr>
      <w:pStyle w:val="Sidefod"/>
      <w:pBdr>
        <w:top w:val="none" w:sz="0" w:space="0" w:color="auto"/>
      </w:pBd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58" w:rsidRDefault="00457758">
      <w:r>
        <w:separator/>
      </w:r>
    </w:p>
  </w:footnote>
  <w:footnote w:type="continuationSeparator" w:id="0">
    <w:p w:rsidR="00457758" w:rsidRDefault="00457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3E" w:rsidRDefault="0015143E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15143E" w:rsidRDefault="0015143E">
    <w:pPr>
      <w:pStyle w:val="Sidehove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3E" w:rsidRDefault="0015143E">
    <w:pPr>
      <w:pStyle w:val="Sidehoved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3E" w:rsidRDefault="0015143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9674D5D" wp14:editId="1B0FCB78">
          <wp:simplePos x="0" y="0"/>
          <wp:positionH relativeFrom="column">
            <wp:posOffset>4993005</wp:posOffset>
          </wp:positionH>
          <wp:positionV relativeFrom="paragraph">
            <wp:posOffset>34925</wp:posOffset>
          </wp:positionV>
          <wp:extent cx="1276985" cy="428625"/>
          <wp:effectExtent l="0" t="0" r="0" b="9525"/>
          <wp:wrapSquare wrapText="bothSides"/>
          <wp:docPr id="4101" name="Picture 1" descr="EUDP_logo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Picture 1" descr="EUDP_logo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143E" w:rsidRPr="001D4816" w:rsidRDefault="0015143E" w:rsidP="001D4816">
    <w:pPr>
      <w:pStyle w:val="Sidehoved"/>
      <w:tabs>
        <w:tab w:val="clear" w:pos="4819"/>
        <w:tab w:val="clear" w:pos="9638"/>
        <w:tab w:val="left" w:pos="8460"/>
      </w:tabs>
      <w:rPr>
        <w:sz w:val="16"/>
        <w:szCs w:val="16"/>
        <w:lang w:eastAsia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0A2B7C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0D2D3E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567"/>
      <w:lvlJc w:val="left"/>
      <w:pPr>
        <w:ind w:left="709" w:hanging="567"/>
      </w:pPr>
    </w:lvl>
    <w:lvl w:ilvl="1">
      <w:start w:val="1"/>
      <w:numFmt w:val="decimal"/>
      <w:pStyle w:val="Overskrift2"/>
      <w:lvlText w:val="%1.%2."/>
      <w:legacy w:legacy="1" w:legacySpace="0" w:legacyIndent="567"/>
      <w:lvlJc w:val="left"/>
      <w:pPr>
        <w:ind w:left="709" w:hanging="567"/>
      </w:pPr>
    </w:lvl>
    <w:lvl w:ilvl="2">
      <w:start w:val="1"/>
      <w:numFmt w:val="decimal"/>
      <w:pStyle w:val="Overskrift3"/>
      <w:lvlText w:val="%1.%2.%3."/>
      <w:legacy w:legacy="1" w:legacySpace="0" w:legacyIndent="567"/>
      <w:lvlJc w:val="left"/>
      <w:pPr>
        <w:ind w:left="709" w:hanging="567"/>
      </w:pPr>
    </w:lvl>
    <w:lvl w:ilvl="3">
      <w:start w:val="1"/>
      <w:numFmt w:val="none"/>
      <w:pStyle w:val="Overskrift4"/>
      <w:suff w:val="nothing"/>
      <w:lvlText w:val=""/>
      <w:lvlJc w:val="left"/>
    </w:lvl>
    <w:lvl w:ilvl="4">
      <w:start w:val="1"/>
      <w:numFmt w:val="none"/>
      <w:pStyle w:val="Overskrift5"/>
      <w:suff w:val="nothing"/>
      <w:lvlText w:val=""/>
      <w:lvlJc w:val="left"/>
    </w:lvl>
    <w:lvl w:ilvl="5">
      <w:start w:val="1"/>
      <w:numFmt w:val="decimal"/>
      <w:pStyle w:val="Overskrift6"/>
      <w:lvlText w:val=".%6"/>
      <w:legacy w:legacy="1" w:legacySpace="0" w:legacyIndent="0"/>
      <w:lvlJc w:val="left"/>
    </w:lvl>
    <w:lvl w:ilvl="6">
      <w:start w:val="1"/>
      <w:numFmt w:val="decimal"/>
      <w:pStyle w:val="Overskrift7"/>
      <w:lvlText w:val=".%6.%7"/>
      <w:legacy w:legacy="1" w:legacySpace="0" w:legacyIndent="0"/>
      <w:lvlJc w:val="left"/>
    </w:lvl>
    <w:lvl w:ilvl="7">
      <w:start w:val="1"/>
      <w:numFmt w:val="decimal"/>
      <w:pStyle w:val="Overskrift8"/>
      <w:lvlText w:val=".%6.%7.%8"/>
      <w:legacy w:legacy="1" w:legacySpace="0" w:legacyIndent="0"/>
      <w:lvlJc w:val="left"/>
    </w:lvl>
    <w:lvl w:ilvl="8">
      <w:start w:val="1"/>
      <w:numFmt w:val="decimal"/>
      <w:pStyle w:val="Overskrift9"/>
      <w:lvlText w:val=".%6.%7.%8.%9"/>
      <w:legacy w:legacy="1" w:legacySpace="0" w:legacyIndent="0"/>
      <w:lvlJc w:val="left"/>
    </w:lvl>
  </w:abstractNum>
  <w:abstractNum w:abstractNumId="3">
    <w:nsid w:val="05467879"/>
    <w:multiLevelType w:val="singleLevel"/>
    <w:tmpl w:val="7C9A9BF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1714C0B"/>
    <w:multiLevelType w:val="hybridMultilevel"/>
    <w:tmpl w:val="22ACA9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C6207"/>
    <w:multiLevelType w:val="hybridMultilevel"/>
    <w:tmpl w:val="079E9C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B7CD5"/>
    <w:multiLevelType w:val="hybridMultilevel"/>
    <w:tmpl w:val="9C061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D61BF"/>
    <w:multiLevelType w:val="multilevel"/>
    <w:tmpl w:val="B8E83A0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A566B58"/>
    <w:multiLevelType w:val="multilevel"/>
    <w:tmpl w:val="8D8E188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9205ED"/>
    <w:multiLevelType w:val="hybridMultilevel"/>
    <w:tmpl w:val="147408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637AA"/>
    <w:multiLevelType w:val="hybridMultilevel"/>
    <w:tmpl w:val="1DDE378C"/>
    <w:lvl w:ilvl="0" w:tplc="38BE1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70E5D"/>
    <w:multiLevelType w:val="hybridMultilevel"/>
    <w:tmpl w:val="DCDA2E96"/>
    <w:lvl w:ilvl="0" w:tplc="4C8623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94239"/>
    <w:multiLevelType w:val="singleLevel"/>
    <w:tmpl w:val="10F0407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E7B3448"/>
    <w:multiLevelType w:val="hybridMultilevel"/>
    <w:tmpl w:val="F18C3F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65622"/>
    <w:multiLevelType w:val="hybridMultilevel"/>
    <w:tmpl w:val="DBA273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93E63"/>
    <w:multiLevelType w:val="hybridMultilevel"/>
    <w:tmpl w:val="32AEBDD2"/>
    <w:lvl w:ilvl="0" w:tplc="BAA85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D664E"/>
    <w:multiLevelType w:val="multilevel"/>
    <w:tmpl w:val="3172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5D17ECF"/>
    <w:multiLevelType w:val="singleLevel"/>
    <w:tmpl w:val="664495E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3241A80"/>
    <w:multiLevelType w:val="multilevel"/>
    <w:tmpl w:val="5F1E9AB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8D26AA2"/>
    <w:multiLevelType w:val="hybridMultilevel"/>
    <w:tmpl w:val="9C061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5"/>
  </w:num>
  <w:num w:numId="5">
    <w:abstractNumId w:val="16"/>
  </w:num>
  <w:num w:numId="6">
    <w:abstractNumId w:val="11"/>
  </w:num>
  <w:num w:numId="7">
    <w:abstractNumId w:val="18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12"/>
  </w:num>
  <w:num w:numId="15">
    <w:abstractNumId w:val="19"/>
  </w:num>
  <w:num w:numId="16">
    <w:abstractNumId w:val="3"/>
  </w:num>
  <w:num w:numId="17">
    <w:abstractNumId w:val="13"/>
  </w:num>
  <w:num w:numId="18">
    <w:abstractNumId w:val="14"/>
  </w:num>
  <w:num w:numId="19">
    <w:abstractNumId w:val="9"/>
  </w:num>
  <w:num w:numId="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1"/>
    <w:rsid w:val="0000208E"/>
    <w:rsid w:val="00002FA6"/>
    <w:rsid w:val="0000345D"/>
    <w:rsid w:val="00006735"/>
    <w:rsid w:val="00006BDF"/>
    <w:rsid w:val="00007B8E"/>
    <w:rsid w:val="00011838"/>
    <w:rsid w:val="0001751D"/>
    <w:rsid w:val="00026300"/>
    <w:rsid w:val="0003611D"/>
    <w:rsid w:val="00037C9F"/>
    <w:rsid w:val="00040062"/>
    <w:rsid w:val="00041D95"/>
    <w:rsid w:val="00042969"/>
    <w:rsid w:val="00054B9C"/>
    <w:rsid w:val="00061EB5"/>
    <w:rsid w:val="00065A56"/>
    <w:rsid w:val="00073D27"/>
    <w:rsid w:val="00075225"/>
    <w:rsid w:val="000830E3"/>
    <w:rsid w:val="00091988"/>
    <w:rsid w:val="00097B01"/>
    <w:rsid w:val="000A4039"/>
    <w:rsid w:val="000C3CBE"/>
    <w:rsid w:val="000C3F56"/>
    <w:rsid w:val="000C7AFE"/>
    <w:rsid w:val="000D3990"/>
    <w:rsid w:val="000D6FA4"/>
    <w:rsid w:val="000D746D"/>
    <w:rsid w:val="000D7FD3"/>
    <w:rsid w:val="000F1FF0"/>
    <w:rsid w:val="00101C02"/>
    <w:rsid w:val="00102088"/>
    <w:rsid w:val="00111CDE"/>
    <w:rsid w:val="00120B0C"/>
    <w:rsid w:val="00124B48"/>
    <w:rsid w:val="00145E13"/>
    <w:rsid w:val="001501E8"/>
    <w:rsid w:val="0015143E"/>
    <w:rsid w:val="00152CF2"/>
    <w:rsid w:val="0015314E"/>
    <w:rsid w:val="00155874"/>
    <w:rsid w:val="00164676"/>
    <w:rsid w:val="001820C1"/>
    <w:rsid w:val="00183B6B"/>
    <w:rsid w:val="00187107"/>
    <w:rsid w:val="001919F5"/>
    <w:rsid w:val="00195635"/>
    <w:rsid w:val="001A0E1A"/>
    <w:rsid w:val="001A4732"/>
    <w:rsid w:val="001B256D"/>
    <w:rsid w:val="001B3347"/>
    <w:rsid w:val="001C105C"/>
    <w:rsid w:val="001C3B96"/>
    <w:rsid w:val="001C50ED"/>
    <w:rsid w:val="001D10BA"/>
    <w:rsid w:val="001D4816"/>
    <w:rsid w:val="001D557B"/>
    <w:rsid w:val="001E5D8A"/>
    <w:rsid w:val="001E787C"/>
    <w:rsid w:val="001F2443"/>
    <w:rsid w:val="001F32F9"/>
    <w:rsid w:val="002163CE"/>
    <w:rsid w:val="00230740"/>
    <w:rsid w:val="00244A52"/>
    <w:rsid w:val="00252C39"/>
    <w:rsid w:val="0026601A"/>
    <w:rsid w:val="00271464"/>
    <w:rsid w:val="00277981"/>
    <w:rsid w:val="00281B44"/>
    <w:rsid w:val="00293059"/>
    <w:rsid w:val="002947F7"/>
    <w:rsid w:val="002A29A4"/>
    <w:rsid w:val="002A5281"/>
    <w:rsid w:val="002C0D54"/>
    <w:rsid w:val="002C3D2A"/>
    <w:rsid w:val="002C7D9B"/>
    <w:rsid w:val="002D71D4"/>
    <w:rsid w:val="002D7A55"/>
    <w:rsid w:val="002E1345"/>
    <w:rsid w:val="002E56B7"/>
    <w:rsid w:val="002E6338"/>
    <w:rsid w:val="002F2085"/>
    <w:rsid w:val="002F4021"/>
    <w:rsid w:val="00300BA6"/>
    <w:rsid w:val="00306C20"/>
    <w:rsid w:val="00306F96"/>
    <w:rsid w:val="00307C56"/>
    <w:rsid w:val="003112C7"/>
    <w:rsid w:val="00311DBE"/>
    <w:rsid w:val="003207E9"/>
    <w:rsid w:val="0032137E"/>
    <w:rsid w:val="00325651"/>
    <w:rsid w:val="003318CC"/>
    <w:rsid w:val="00351BFB"/>
    <w:rsid w:val="003526F9"/>
    <w:rsid w:val="003540DC"/>
    <w:rsid w:val="00357A59"/>
    <w:rsid w:val="00363520"/>
    <w:rsid w:val="0037108E"/>
    <w:rsid w:val="0037620B"/>
    <w:rsid w:val="00376B40"/>
    <w:rsid w:val="00391782"/>
    <w:rsid w:val="00391DB4"/>
    <w:rsid w:val="00393962"/>
    <w:rsid w:val="00394CAD"/>
    <w:rsid w:val="003961A3"/>
    <w:rsid w:val="003A1E2E"/>
    <w:rsid w:val="003A2BF5"/>
    <w:rsid w:val="003B29B1"/>
    <w:rsid w:val="003B592B"/>
    <w:rsid w:val="003C0524"/>
    <w:rsid w:val="003C625F"/>
    <w:rsid w:val="003D0A9F"/>
    <w:rsid w:val="003D0C85"/>
    <w:rsid w:val="003F1674"/>
    <w:rsid w:val="00407120"/>
    <w:rsid w:val="004178F2"/>
    <w:rsid w:val="00421614"/>
    <w:rsid w:val="00427E5A"/>
    <w:rsid w:val="0043791F"/>
    <w:rsid w:val="00440486"/>
    <w:rsid w:val="00442177"/>
    <w:rsid w:val="00457758"/>
    <w:rsid w:val="00463764"/>
    <w:rsid w:val="00464B11"/>
    <w:rsid w:val="00464E95"/>
    <w:rsid w:val="00466139"/>
    <w:rsid w:val="004679AA"/>
    <w:rsid w:val="00481016"/>
    <w:rsid w:val="00484544"/>
    <w:rsid w:val="00484659"/>
    <w:rsid w:val="00486D1F"/>
    <w:rsid w:val="004B034F"/>
    <w:rsid w:val="004B6B0F"/>
    <w:rsid w:val="004B7820"/>
    <w:rsid w:val="004C36F6"/>
    <w:rsid w:val="004D098E"/>
    <w:rsid w:val="004D1A58"/>
    <w:rsid w:val="004D4C02"/>
    <w:rsid w:val="004E2D98"/>
    <w:rsid w:val="004E3E3D"/>
    <w:rsid w:val="004E6965"/>
    <w:rsid w:val="004E70F7"/>
    <w:rsid w:val="00514F43"/>
    <w:rsid w:val="0051664F"/>
    <w:rsid w:val="005405DF"/>
    <w:rsid w:val="00540AEF"/>
    <w:rsid w:val="00541116"/>
    <w:rsid w:val="0054225A"/>
    <w:rsid w:val="0055094D"/>
    <w:rsid w:val="00551087"/>
    <w:rsid w:val="00551ECC"/>
    <w:rsid w:val="0056003B"/>
    <w:rsid w:val="00563361"/>
    <w:rsid w:val="005635AD"/>
    <w:rsid w:val="00567045"/>
    <w:rsid w:val="00570CD0"/>
    <w:rsid w:val="00575537"/>
    <w:rsid w:val="00577972"/>
    <w:rsid w:val="00592390"/>
    <w:rsid w:val="00592F5F"/>
    <w:rsid w:val="005953AF"/>
    <w:rsid w:val="005968FC"/>
    <w:rsid w:val="005A6019"/>
    <w:rsid w:val="005B2D67"/>
    <w:rsid w:val="005C1744"/>
    <w:rsid w:val="005D05EF"/>
    <w:rsid w:val="005D0677"/>
    <w:rsid w:val="005D594D"/>
    <w:rsid w:val="005D5E26"/>
    <w:rsid w:val="005E4C5A"/>
    <w:rsid w:val="005E655D"/>
    <w:rsid w:val="005F1BF4"/>
    <w:rsid w:val="006029A8"/>
    <w:rsid w:val="00623600"/>
    <w:rsid w:val="00626AEC"/>
    <w:rsid w:val="00633091"/>
    <w:rsid w:val="006331FC"/>
    <w:rsid w:val="006346CF"/>
    <w:rsid w:val="00637F8A"/>
    <w:rsid w:val="00640F81"/>
    <w:rsid w:val="00650D60"/>
    <w:rsid w:val="00662023"/>
    <w:rsid w:val="006775AB"/>
    <w:rsid w:val="006901B6"/>
    <w:rsid w:val="00692008"/>
    <w:rsid w:val="006A176A"/>
    <w:rsid w:val="006A6C79"/>
    <w:rsid w:val="006C45D4"/>
    <w:rsid w:val="006D4E56"/>
    <w:rsid w:val="006E14A4"/>
    <w:rsid w:val="006E653E"/>
    <w:rsid w:val="006E669A"/>
    <w:rsid w:val="006F23B4"/>
    <w:rsid w:val="00703B12"/>
    <w:rsid w:val="00704B13"/>
    <w:rsid w:val="007205B9"/>
    <w:rsid w:val="007277D3"/>
    <w:rsid w:val="00742F4B"/>
    <w:rsid w:val="00751A04"/>
    <w:rsid w:val="00760617"/>
    <w:rsid w:val="007648E7"/>
    <w:rsid w:val="00772CF7"/>
    <w:rsid w:val="007A12A8"/>
    <w:rsid w:val="007A2C22"/>
    <w:rsid w:val="007B4CA6"/>
    <w:rsid w:val="007C1372"/>
    <w:rsid w:val="008066B5"/>
    <w:rsid w:val="00806D52"/>
    <w:rsid w:val="00810C15"/>
    <w:rsid w:val="0081355D"/>
    <w:rsid w:val="00822E9E"/>
    <w:rsid w:val="00823C0C"/>
    <w:rsid w:val="00823DEB"/>
    <w:rsid w:val="00826205"/>
    <w:rsid w:val="0083045D"/>
    <w:rsid w:val="008327A3"/>
    <w:rsid w:val="0084677B"/>
    <w:rsid w:val="00852034"/>
    <w:rsid w:val="008533F2"/>
    <w:rsid w:val="00854FD8"/>
    <w:rsid w:val="0085720A"/>
    <w:rsid w:val="00866B6F"/>
    <w:rsid w:val="00867AC7"/>
    <w:rsid w:val="00867ED1"/>
    <w:rsid w:val="00872E11"/>
    <w:rsid w:val="00874B10"/>
    <w:rsid w:val="00877EAD"/>
    <w:rsid w:val="00880FC9"/>
    <w:rsid w:val="0088719F"/>
    <w:rsid w:val="0089141E"/>
    <w:rsid w:val="008B158C"/>
    <w:rsid w:val="008B2320"/>
    <w:rsid w:val="008B2E95"/>
    <w:rsid w:val="008B6D2E"/>
    <w:rsid w:val="008C0DE9"/>
    <w:rsid w:val="008C2067"/>
    <w:rsid w:val="008D012D"/>
    <w:rsid w:val="008D2B69"/>
    <w:rsid w:val="008E007C"/>
    <w:rsid w:val="008F01AC"/>
    <w:rsid w:val="008F2B33"/>
    <w:rsid w:val="008F75F2"/>
    <w:rsid w:val="009017EF"/>
    <w:rsid w:val="00902592"/>
    <w:rsid w:val="00905672"/>
    <w:rsid w:val="0091395B"/>
    <w:rsid w:val="00916B60"/>
    <w:rsid w:val="00917E2E"/>
    <w:rsid w:val="00920FBB"/>
    <w:rsid w:val="00923B21"/>
    <w:rsid w:val="00931E70"/>
    <w:rsid w:val="0093441D"/>
    <w:rsid w:val="00951311"/>
    <w:rsid w:val="00951F87"/>
    <w:rsid w:val="00955409"/>
    <w:rsid w:val="00960534"/>
    <w:rsid w:val="00962C81"/>
    <w:rsid w:val="009632C3"/>
    <w:rsid w:val="00964744"/>
    <w:rsid w:val="0096781A"/>
    <w:rsid w:val="00983765"/>
    <w:rsid w:val="00995CEC"/>
    <w:rsid w:val="0099623D"/>
    <w:rsid w:val="009A1EA9"/>
    <w:rsid w:val="009A4BC8"/>
    <w:rsid w:val="009A500D"/>
    <w:rsid w:val="009A5B9E"/>
    <w:rsid w:val="009B3E61"/>
    <w:rsid w:val="009B4C43"/>
    <w:rsid w:val="009B5D1D"/>
    <w:rsid w:val="009C6FCA"/>
    <w:rsid w:val="009E6FD4"/>
    <w:rsid w:val="00A021CF"/>
    <w:rsid w:val="00A0459C"/>
    <w:rsid w:val="00A05D42"/>
    <w:rsid w:val="00A10E45"/>
    <w:rsid w:val="00A11D6B"/>
    <w:rsid w:val="00A15760"/>
    <w:rsid w:val="00A1600D"/>
    <w:rsid w:val="00A247E1"/>
    <w:rsid w:val="00A26E7C"/>
    <w:rsid w:val="00A30E78"/>
    <w:rsid w:val="00A3405F"/>
    <w:rsid w:val="00A3516B"/>
    <w:rsid w:val="00A410A5"/>
    <w:rsid w:val="00A415C0"/>
    <w:rsid w:val="00A442DD"/>
    <w:rsid w:val="00A57212"/>
    <w:rsid w:val="00A65260"/>
    <w:rsid w:val="00A65337"/>
    <w:rsid w:val="00A66E4C"/>
    <w:rsid w:val="00A72F4C"/>
    <w:rsid w:val="00A77078"/>
    <w:rsid w:val="00A83B33"/>
    <w:rsid w:val="00AA0D88"/>
    <w:rsid w:val="00AA334F"/>
    <w:rsid w:val="00AA5531"/>
    <w:rsid w:val="00AA65A3"/>
    <w:rsid w:val="00AB52A3"/>
    <w:rsid w:val="00AB52E3"/>
    <w:rsid w:val="00AC1081"/>
    <w:rsid w:val="00AC2A0A"/>
    <w:rsid w:val="00AD2544"/>
    <w:rsid w:val="00AD61CF"/>
    <w:rsid w:val="00AD6C6F"/>
    <w:rsid w:val="00AD7F72"/>
    <w:rsid w:val="00AE2130"/>
    <w:rsid w:val="00AE3831"/>
    <w:rsid w:val="00B0084D"/>
    <w:rsid w:val="00B06E04"/>
    <w:rsid w:val="00B178F0"/>
    <w:rsid w:val="00B401CF"/>
    <w:rsid w:val="00B40508"/>
    <w:rsid w:val="00B44442"/>
    <w:rsid w:val="00B46E6A"/>
    <w:rsid w:val="00B532C4"/>
    <w:rsid w:val="00B60274"/>
    <w:rsid w:val="00B76475"/>
    <w:rsid w:val="00B80EAB"/>
    <w:rsid w:val="00B85046"/>
    <w:rsid w:val="00BA3040"/>
    <w:rsid w:val="00BA44E3"/>
    <w:rsid w:val="00BA71F1"/>
    <w:rsid w:val="00BB07C8"/>
    <w:rsid w:val="00BB1159"/>
    <w:rsid w:val="00BB3474"/>
    <w:rsid w:val="00BD4D49"/>
    <w:rsid w:val="00BD7D50"/>
    <w:rsid w:val="00BE1850"/>
    <w:rsid w:val="00BE5FFA"/>
    <w:rsid w:val="00BF058A"/>
    <w:rsid w:val="00C23AEF"/>
    <w:rsid w:val="00C30430"/>
    <w:rsid w:val="00C36FEE"/>
    <w:rsid w:val="00C47A4F"/>
    <w:rsid w:val="00C51623"/>
    <w:rsid w:val="00C6404A"/>
    <w:rsid w:val="00C65F14"/>
    <w:rsid w:val="00C74E72"/>
    <w:rsid w:val="00C87FA4"/>
    <w:rsid w:val="00C97CBA"/>
    <w:rsid w:val="00CA3E47"/>
    <w:rsid w:val="00CC09A2"/>
    <w:rsid w:val="00CC448C"/>
    <w:rsid w:val="00CC78B7"/>
    <w:rsid w:val="00CD1A49"/>
    <w:rsid w:val="00CE5AD2"/>
    <w:rsid w:val="00CF4F88"/>
    <w:rsid w:val="00D018C9"/>
    <w:rsid w:val="00D166A5"/>
    <w:rsid w:val="00D1701B"/>
    <w:rsid w:val="00D21BBB"/>
    <w:rsid w:val="00D2377A"/>
    <w:rsid w:val="00D27BB4"/>
    <w:rsid w:val="00D3274B"/>
    <w:rsid w:val="00D346D6"/>
    <w:rsid w:val="00D47EBD"/>
    <w:rsid w:val="00D51280"/>
    <w:rsid w:val="00D54F79"/>
    <w:rsid w:val="00D7766A"/>
    <w:rsid w:val="00D86741"/>
    <w:rsid w:val="00D949FB"/>
    <w:rsid w:val="00D95252"/>
    <w:rsid w:val="00DA05FA"/>
    <w:rsid w:val="00DB1277"/>
    <w:rsid w:val="00DB5FF6"/>
    <w:rsid w:val="00DD2591"/>
    <w:rsid w:val="00DE19D6"/>
    <w:rsid w:val="00DE1DCE"/>
    <w:rsid w:val="00DE2E5D"/>
    <w:rsid w:val="00DF2DD1"/>
    <w:rsid w:val="00E0278A"/>
    <w:rsid w:val="00E05980"/>
    <w:rsid w:val="00E07892"/>
    <w:rsid w:val="00E1248F"/>
    <w:rsid w:val="00E14AEE"/>
    <w:rsid w:val="00E212D4"/>
    <w:rsid w:val="00E26DC9"/>
    <w:rsid w:val="00E31C49"/>
    <w:rsid w:val="00E32C06"/>
    <w:rsid w:val="00E35C03"/>
    <w:rsid w:val="00E36F81"/>
    <w:rsid w:val="00E4317B"/>
    <w:rsid w:val="00E65765"/>
    <w:rsid w:val="00E67CC4"/>
    <w:rsid w:val="00E8106E"/>
    <w:rsid w:val="00E828B3"/>
    <w:rsid w:val="00E82B96"/>
    <w:rsid w:val="00E869FC"/>
    <w:rsid w:val="00E94AD9"/>
    <w:rsid w:val="00E95781"/>
    <w:rsid w:val="00EA36BB"/>
    <w:rsid w:val="00EA3A24"/>
    <w:rsid w:val="00EC430C"/>
    <w:rsid w:val="00EC48D3"/>
    <w:rsid w:val="00ED09D6"/>
    <w:rsid w:val="00ED529E"/>
    <w:rsid w:val="00ED6EA5"/>
    <w:rsid w:val="00F05D4C"/>
    <w:rsid w:val="00F07B23"/>
    <w:rsid w:val="00F1194D"/>
    <w:rsid w:val="00F17493"/>
    <w:rsid w:val="00F549FC"/>
    <w:rsid w:val="00F5690B"/>
    <w:rsid w:val="00F633F3"/>
    <w:rsid w:val="00F66A2B"/>
    <w:rsid w:val="00F8065E"/>
    <w:rsid w:val="00F97DE6"/>
    <w:rsid w:val="00FA28D5"/>
    <w:rsid w:val="00FA4EE6"/>
    <w:rsid w:val="00FE3773"/>
    <w:rsid w:val="00FF26D8"/>
    <w:rsid w:val="00FF52B0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37"/>
    <w:pPr>
      <w:spacing w:after="240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3361"/>
    <w:pPr>
      <w:keepNext/>
      <w:numPr>
        <w:numId w:val="1"/>
      </w:numPr>
      <w:ind w:hanging="709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link w:val="Overskrift2Tegn"/>
    <w:qFormat/>
    <w:pPr>
      <w:keepNext/>
      <w:numPr>
        <w:ilvl w:val="1"/>
        <w:numId w:val="1"/>
      </w:numPr>
      <w:spacing w:before="240" w:after="120"/>
      <w:ind w:hanging="709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120"/>
      <w:ind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12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701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701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701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701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701"/>
      <w:outlineLvl w:val="8"/>
    </w:pPr>
    <w:rPr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ullit">
    <w:name w:val="Bullit"/>
    <w:basedOn w:val="Normal"/>
    <w:pPr>
      <w:tabs>
        <w:tab w:val="left" w:pos="2353"/>
        <w:tab w:val="left" w:pos="2713"/>
        <w:tab w:val="left" w:pos="3073"/>
        <w:tab w:val="left" w:pos="4054"/>
        <w:tab w:val="left" w:pos="4905"/>
        <w:tab w:val="left" w:pos="5756"/>
        <w:tab w:val="left" w:pos="6607"/>
        <w:tab w:val="left" w:pos="7458"/>
        <w:tab w:val="left" w:pos="8308"/>
        <w:tab w:val="left" w:pos="9159"/>
        <w:tab w:val="left" w:pos="10010"/>
        <w:tab w:val="left" w:pos="10861"/>
      </w:tabs>
      <w:ind w:left="283" w:hanging="283"/>
      <w:jc w:val="both"/>
    </w:pPr>
    <w:rPr>
      <w:spacing w:val="-2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</w:style>
  <w:style w:type="paragraph" w:customStyle="1" w:styleId="Margentekst">
    <w:name w:val="Margentekst"/>
    <w:basedOn w:val="Normal"/>
    <w:next w:val="Brdtekst"/>
    <w:pPr>
      <w:framePr w:w="2835" w:hSpace="284" w:wrap="around" w:vAnchor="text" w:hAnchor="page" w:y="1"/>
    </w:pPr>
    <w:rPr>
      <w:i/>
    </w:rPr>
  </w:style>
  <w:style w:type="paragraph" w:styleId="Brevhoved">
    <w:name w:val="Message Header"/>
    <w:basedOn w:val="Normal"/>
    <w:pPr>
      <w:ind w:left="1134" w:hanging="1134"/>
    </w:pPr>
  </w:style>
  <w:style w:type="paragraph" w:styleId="Citatoverskrift">
    <w:name w:val="toa heading"/>
    <w:basedOn w:val="Normal"/>
    <w:next w:val="Normal"/>
    <w:semiHidden/>
    <w:pPr>
      <w:spacing w:before="120"/>
    </w:pPr>
    <w:rPr>
      <w:b/>
    </w:rPr>
  </w:style>
  <w:style w:type="paragraph" w:styleId="Titel">
    <w:name w:val="Title"/>
    <w:basedOn w:val="Normal"/>
    <w:qFormat/>
    <w:pPr>
      <w:spacing w:before="240" w:after="60"/>
      <w:jc w:val="center"/>
    </w:pPr>
    <w:rPr>
      <w:b/>
      <w:kern w:val="28"/>
      <w:sz w:val="60"/>
    </w:rPr>
  </w:style>
  <w:style w:type="paragraph" w:styleId="Undertitel">
    <w:name w:val="Subtitle"/>
    <w:basedOn w:val="Normal"/>
    <w:qFormat/>
    <w:pPr>
      <w:spacing w:after="60"/>
      <w:jc w:val="center"/>
    </w:pPr>
    <w:rPr>
      <w:b/>
      <w:sz w:val="36"/>
    </w:rPr>
  </w:style>
  <w:style w:type="character" w:styleId="Kommentarhenvisning">
    <w:name w:val="annotation reference"/>
    <w:semiHidden/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Sidetal">
    <w:name w:val="page number"/>
    <w:rPr>
      <w:sz w:val="24"/>
    </w:rPr>
  </w:style>
  <w:style w:type="paragraph" w:styleId="Sidefod">
    <w:name w:val="footer"/>
    <w:basedOn w:val="Normal"/>
    <w:link w:val="SidefodTegn"/>
    <w:uiPriority w:val="99"/>
    <w:pPr>
      <w:pBdr>
        <w:top w:val="single" w:sz="6" w:space="1" w:color="auto"/>
      </w:pBdr>
      <w:tabs>
        <w:tab w:val="center" w:pos="4820"/>
        <w:tab w:val="right" w:pos="9639"/>
      </w:tabs>
      <w:spacing w:after="0"/>
    </w:pPr>
    <w:rPr>
      <w:sz w:val="16"/>
    </w:rPr>
  </w:style>
  <w:style w:type="paragraph" w:styleId="Indholdsfortegnelse1">
    <w:name w:val="toc 1"/>
    <w:basedOn w:val="Normal"/>
    <w:next w:val="Normal"/>
    <w:semiHidden/>
    <w:pPr>
      <w:tabs>
        <w:tab w:val="left" w:pos="709"/>
        <w:tab w:val="right" w:leader="dot" w:pos="9299"/>
      </w:tabs>
      <w:spacing w:before="240"/>
      <w:ind w:left="709" w:hanging="709"/>
    </w:pPr>
    <w:rPr>
      <w:b/>
    </w:rPr>
  </w:style>
  <w:style w:type="paragraph" w:styleId="Afsenderadresse">
    <w:name w:val="envelope return"/>
    <w:basedOn w:val="Normal"/>
  </w:style>
  <w:style w:type="paragraph" w:styleId="Kommentartekst">
    <w:name w:val="annotation text"/>
    <w:basedOn w:val="Normal"/>
    <w:link w:val="KommentartekstTegn"/>
    <w:semiHidden/>
  </w:style>
  <w:style w:type="paragraph" w:styleId="Fodnotetekst">
    <w:name w:val="footnote text"/>
    <w:basedOn w:val="Normal"/>
    <w:semiHidden/>
    <w:rPr>
      <w:sz w:val="20"/>
    </w:rPr>
  </w:style>
  <w:style w:type="paragraph" w:styleId="Slutnotetekst">
    <w:name w:val="endnote text"/>
    <w:basedOn w:val="Normal"/>
    <w:semiHidden/>
  </w:style>
  <w:style w:type="paragraph" w:styleId="Indholdsfortegnelse2">
    <w:name w:val="toc 2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3">
    <w:name w:val="toc 3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4">
    <w:name w:val="toc 4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  <w:rPr>
      <w:i/>
    </w:rPr>
  </w:style>
  <w:style w:type="paragraph" w:styleId="Indholdsfortegnelse5">
    <w:name w:val="toc 5"/>
    <w:basedOn w:val="Normal"/>
    <w:next w:val="Normal"/>
    <w:semiHidden/>
    <w:pPr>
      <w:tabs>
        <w:tab w:val="right" w:leader="dot" w:pos="9298"/>
      </w:tabs>
      <w:ind w:left="880"/>
    </w:pPr>
  </w:style>
  <w:style w:type="paragraph" w:styleId="Indholdsfortegnelse6">
    <w:name w:val="toc 6"/>
    <w:basedOn w:val="Normal"/>
    <w:next w:val="Normal"/>
    <w:semiHidden/>
    <w:pPr>
      <w:tabs>
        <w:tab w:val="right" w:leader="dot" w:pos="9298"/>
      </w:tabs>
      <w:ind w:left="1100"/>
    </w:pPr>
  </w:style>
  <w:style w:type="paragraph" w:styleId="Indholdsfortegnelse7">
    <w:name w:val="toc 7"/>
    <w:basedOn w:val="Normal"/>
    <w:next w:val="Normal"/>
    <w:semiHidden/>
    <w:pPr>
      <w:tabs>
        <w:tab w:val="right" w:leader="dot" w:pos="9298"/>
      </w:tabs>
      <w:ind w:left="1320"/>
    </w:pPr>
  </w:style>
  <w:style w:type="paragraph" w:styleId="Indholdsfortegnelse8">
    <w:name w:val="toc 8"/>
    <w:basedOn w:val="Normal"/>
    <w:next w:val="Normal"/>
    <w:semiHidden/>
    <w:pPr>
      <w:tabs>
        <w:tab w:val="right" w:leader="dot" w:pos="9298"/>
      </w:tabs>
      <w:ind w:left="1540"/>
    </w:pPr>
  </w:style>
  <w:style w:type="paragraph" w:styleId="Indholdsfortegnelse9">
    <w:name w:val="toc 9"/>
    <w:basedOn w:val="Normal"/>
    <w:next w:val="Normal"/>
    <w:semiHidden/>
    <w:pPr>
      <w:tabs>
        <w:tab w:val="right" w:leader="dot" w:pos="9298"/>
      </w:tabs>
      <w:ind w:left="1760"/>
    </w:pPr>
  </w:style>
  <w:style w:type="paragraph" w:customStyle="1" w:styleId="Margentekst-hjre">
    <w:name w:val="Margentekst - højre"/>
    <w:basedOn w:val="Margentekst"/>
    <w:next w:val="Normal"/>
    <w:pPr>
      <w:framePr w:w="1559" w:hSpace="142" w:wrap="around" w:x="9073"/>
    </w:pPr>
    <w:rPr>
      <w:i w:val="0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Opstilling-punkttegn2">
    <w:name w:val="List Bullet 2"/>
    <w:basedOn w:val="Normal"/>
    <w:autoRedefine/>
    <w:pPr>
      <w:numPr>
        <w:numId w:val="2"/>
      </w:numPr>
    </w:pPr>
  </w:style>
  <w:style w:type="paragraph" w:styleId="Opstilling-punkttegn">
    <w:name w:val="List Bullet"/>
    <w:basedOn w:val="Normal"/>
    <w:autoRedefine/>
    <w:pPr>
      <w:numPr>
        <w:numId w:val="3"/>
      </w:numPr>
      <w:tabs>
        <w:tab w:val="clear" w:pos="360"/>
        <w:tab w:val="num" w:pos="1211"/>
      </w:tabs>
      <w:ind w:left="1211"/>
    </w:pPr>
    <w:rPr>
      <w:color w:val="000000"/>
    </w:rPr>
  </w:style>
  <w:style w:type="paragraph" w:styleId="Brdtekst2">
    <w:name w:val="Body Text 2"/>
    <w:basedOn w:val="Normal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8508"/>
        <w:tab w:val="left" w:pos="8550"/>
        <w:tab w:val="left" w:pos="9090"/>
        <w:tab w:val="left" w:pos="9359"/>
        <w:tab w:val="left" w:pos="10210"/>
        <w:tab w:val="left" w:pos="11061"/>
        <w:tab w:val="left" w:pos="11911"/>
        <w:tab w:val="left" w:pos="12762"/>
        <w:tab w:val="left" w:pos="13613"/>
        <w:tab w:val="left" w:pos="14464"/>
        <w:tab w:val="left" w:pos="15315"/>
        <w:tab w:val="left" w:pos="16165"/>
        <w:tab w:val="left" w:pos="17016"/>
        <w:tab w:val="left" w:pos="17867"/>
        <w:tab w:val="left" w:pos="18718"/>
        <w:tab w:val="left" w:pos="19569"/>
        <w:tab w:val="left" w:pos="20419"/>
        <w:tab w:val="left" w:pos="21270"/>
        <w:tab w:val="left" w:pos="22121"/>
        <w:tab w:val="left" w:pos="22972"/>
        <w:tab w:val="left" w:pos="23823"/>
        <w:tab w:val="left" w:pos="24673"/>
        <w:tab w:val="left" w:pos="25524"/>
        <w:tab w:val="left" w:pos="26375"/>
        <w:tab w:val="left" w:pos="27226"/>
        <w:tab w:val="left" w:pos="28077"/>
        <w:tab w:val="left" w:pos="28927"/>
        <w:tab w:val="left" w:pos="29778"/>
      </w:tabs>
      <w:suppressAutoHyphens/>
      <w:spacing w:after="0"/>
    </w:pPr>
    <w:rPr>
      <w:rFonts w:ascii="Times" w:hAnsi="Times"/>
      <w:color w:val="000000"/>
      <w:spacing w:val="-3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illedtekst">
    <w:name w:val="caption"/>
    <w:basedOn w:val="Normal"/>
    <w:next w:val="Normal"/>
    <w:qFormat/>
    <w:pPr>
      <w:framePr w:w="5787" w:h="994" w:hRule="exact" w:hSpace="142" w:wrap="auto" w:vAnchor="page" w:hAnchor="page" w:x="6042" w:y="289"/>
    </w:pPr>
    <w:rPr>
      <w:sz w:val="32"/>
    </w:rPr>
  </w:style>
  <w:style w:type="paragraph" w:styleId="Bloktekst">
    <w:name w:val="Block Text"/>
    <w:basedOn w:val="Normal"/>
    <w:rsid w:val="00EA3A24"/>
    <w:pPr>
      <w:ind w:left="567" w:right="-669"/>
    </w:pPr>
    <w:rPr>
      <w:lang w:eastAsia="da-DK"/>
    </w:rPr>
  </w:style>
  <w:style w:type="table" w:styleId="Tabel-Gitter">
    <w:name w:val="Table Grid"/>
    <w:basedOn w:val="Tabel-Normal"/>
    <w:rsid w:val="00311D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54FD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47A4F"/>
    <w:pPr>
      <w:ind w:left="720"/>
    </w:pPr>
  </w:style>
  <w:style w:type="character" w:customStyle="1" w:styleId="SidehovedTegn">
    <w:name w:val="Sidehoved Tegn"/>
    <w:link w:val="Sidehoved"/>
    <w:uiPriority w:val="99"/>
    <w:rsid w:val="0055094D"/>
    <w:rPr>
      <w:sz w:val="24"/>
      <w:lang w:eastAsia="en-US"/>
    </w:rPr>
  </w:style>
  <w:style w:type="paragraph" w:styleId="Korrektur">
    <w:name w:val="Revision"/>
    <w:hidden/>
    <w:uiPriority w:val="99"/>
    <w:semiHidden/>
    <w:rsid w:val="00951F87"/>
    <w:rPr>
      <w:sz w:val="24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8B158C"/>
    <w:rPr>
      <w:b/>
      <w:bCs/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8B158C"/>
    <w:rPr>
      <w:sz w:val="24"/>
      <w:lang w:eastAsia="en-US"/>
    </w:rPr>
  </w:style>
  <w:style w:type="character" w:customStyle="1" w:styleId="KommentaremneTegn">
    <w:name w:val="Kommentaremne Tegn"/>
    <w:basedOn w:val="KommentartekstTegn"/>
    <w:link w:val="Kommentaremne"/>
    <w:rsid w:val="008B158C"/>
    <w:rPr>
      <w:b/>
      <w:bCs/>
      <w:sz w:val="24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6D4E56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563361"/>
    <w:rPr>
      <w:b/>
      <w:kern w:val="28"/>
      <w:sz w:val="36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D2377A"/>
    <w:rPr>
      <w:b/>
      <w:sz w:val="28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D2377A"/>
    <w:rPr>
      <w:sz w:val="24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40062"/>
    <w:rPr>
      <w:sz w:val="16"/>
      <w:lang w:eastAsia="en-US"/>
    </w:rPr>
  </w:style>
  <w:style w:type="paragraph" w:customStyle="1" w:styleId="Default">
    <w:name w:val="Default"/>
    <w:rsid w:val="00A442D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Opstilling-talellerbogst">
    <w:name w:val="List Number"/>
    <w:basedOn w:val="Normal"/>
    <w:rsid w:val="00810C15"/>
    <w:pPr>
      <w:numPr>
        <w:numId w:val="1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37"/>
    <w:pPr>
      <w:spacing w:after="240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3361"/>
    <w:pPr>
      <w:keepNext/>
      <w:numPr>
        <w:numId w:val="1"/>
      </w:numPr>
      <w:ind w:hanging="709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link w:val="Overskrift2Tegn"/>
    <w:qFormat/>
    <w:pPr>
      <w:keepNext/>
      <w:numPr>
        <w:ilvl w:val="1"/>
        <w:numId w:val="1"/>
      </w:numPr>
      <w:spacing w:before="240" w:after="120"/>
      <w:ind w:hanging="709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120"/>
      <w:ind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12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701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701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701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701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701"/>
      <w:outlineLvl w:val="8"/>
    </w:pPr>
    <w:rPr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ullit">
    <w:name w:val="Bullit"/>
    <w:basedOn w:val="Normal"/>
    <w:pPr>
      <w:tabs>
        <w:tab w:val="left" w:pos="2353"/>
        <w:tab w:val="left" w:pos="2713"/>
        <w:tab w:val="left" w:pos="3073"/>
        <w:tab w:val="left" w:pos="4054"/>
        <w:tab w:val="left" w:pos="4905"/>
        <w:tab w:val="left" w:pos="5756"/>
        <w:tab w:val="left" w:pos="6607"/>
        <w:tab w:val="left" w:pos="7458"/>
        <w:tab w:val="left" w:pos="8308"/>
        <w:tab w:val="left" w:pos="9159"/>
        <w:tab w:val="left" w:pos="10010"/>
        <w:tab w:val="left" w:pos="10861"/>
      </w:tabs>
      <w:ind w:left="283" w:hanging="283"/>
      <w:jc w:val="both"/>
    </w:pPr>
    <w:rPr>
      <w:spacing w:val="-2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</w:style>
  <w:style w:type="paragraph" w:customStyle="1" w:styleId="Margentekst">
    <w:name w:val="Margentekst"/>
    <w:basedOn w:val="Normal"/>
    <w:next w:val="Brdtekst"/>
    <w:pPr>
      <w:framePr w:w="2835" w:hSpace="284" w:wrap="around" w:vAnchor="text" w:hAnchor="page" w:y="1"/>
    </w:pPr>
    <w:rPr>
      <w:i/>
    </w:rPr>
  </w:style>
  <w:style w:type="paragraph" w:styleId="Brevhoved">
    <w:name w:val="Message Header"/>
    <w:basedOn w:val="Normal"/>
    <w:pPr>
      <w:ind w:left="1134" w:hanging="1134"/>
    </w:pPr>
  </w:style>
  <w:style w:type="paragraph" w:styleId="Citatoverskrift">
    <w:name w:val="toa heading"/>
    <w:basedOn w:val="Normal"/>
    <w:next w:val="Normal"/>
    <w:semiHidden/>
    <w:pPr>
      <w:spacing w:before="120"/>
    </w:pPr>
    <w:rPr>
      <w:b/>
    </w:rPr>
  </w:style>
  <w:style w:type="paragraph" w:styleId="Titel">
    <w:name w:val="Title"/>
    <w:basedOn w:val="Normal"/>
    <w:qFormat/>
    <w:pPr>
      <w:spacing w:before="240" w:after="60"/>
      <w:jc w:val="center"/>
    </w:pPr>
    <w:rPr>
      <w:b/>
      <w:kern w:val="28"/>
      <w:sz w:val="60"/>
    </w:rPr>
  </w:style>
  <w:style w:type="paragraph" w:styleId="Undertitel">
    <w:name w:val="Subtitle"/>
    <w:basedOn w:val="Normal"/>
    <w:qFormat/>
    <w:pPr>
      <w:spacing w:after="60"/>
      <w:jc w:val="center"/>
    </w:pPr>
    <w:rPr>
      <w:b/>
      <w:sz w:val="36"/>
    </w:rPr>
  </w:style>
  <w:style w:type="character" w:styleId="Kommentarhenvisning">
    <w:name w:val="annotation reference"/>
    <w:semiHidden/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Sidetal">
    <w:name w:val="page number"/>
    <w:rPr>
      <w:sz w:val="24"/>
    </w:rPr>
  </w:style>
  <w:style w:type="paragraph" w:styleId="Sidefod">
    <w:name w:val="footer"/>
    <w:basedOn w:val="Normal"/>
    <w:link w:val="SidefodTegn"/>
    <w:uiPriority w:val="99"/>
    <w:pPr>
      <w:pBdr>
        <w:top w:val="single" w:sz="6" w:space="1" w:color="auto"/>
      </w:pBdr>
      <w:tabs>
        <w:tab w:val="center" w:pos="4820"/>
        <w:tab w:val="right" w:pos="9639"/>
      </w:tabs>
      <w:spacing w:after="0"/>
    </w:pPr>
    <w:rPr>
      <w:sz w:val="16"/>
    </w:rPr>
  </w:style>
  <w:style w:type="paragraph" w:styleId="Indholdsfortegnelse1">
    <w:name w:val="toc 1"/>
    <w:basedOn w:val="Normal"/>
    <w:next w:val="Normal"/>
    <w:semiHidden/>
    <w:pPr>
      <w:tabs>
        <w:tab w:val="left" w:pos="709"/>
        <w:tab w:val="right" w:leader="dot" w:pos="9299"/>
      </w:tabs>
      <w:spacing w:before="240"/>
      <w:ind w:left="709" w:hanging="709"/>
    </w:pPr>
    <w:rPr>
      <w:b/>
    </w:rPr>
  </w:style>
  <w:style w:type="paragraph" w:styleId="Afsenderadresse">
    <w:name w:val="envelope return"/>
    <w:basedOn w:val="Normal"/>
  </w:style>
  <w:style w:type="paragraph" w:styleId="Kommentartekst">
    <w:name w:val="annotation text"/>
    <w:basedOn w:val="Normal"/>
    <w:link w:val="KommentartekstTegn"/>
    <w:semiHidden/>
  </w:style>
  <w:style w:type="paragraph" w:styleId="Fodnotetekst">
    <w:name w:val="footnote text"/>
    <w:basedOn w:val="Normal"/>
    <w:semiHidden/>
    <w:rPr>
      <w:sz w:val="20"/>
    </w:rPr>
  </w:style>
  <w:style w:type="paragraph" w:styleId="Slutnotetekst">
    <w:name w:val="endnote text"/>
    <w:basedOn w:val="Normal"/>
    <w:semiHidden/>
  </w:style>
  <w:style w:type="paragraph" w:styleId="Indholdsfortegnelse2">
    <w:name w:val="toc 2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3">
    <w:name w:val="toc 3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4">
    <w:name w:val="toc 4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  <w:rPr>
      <w:i/>
    </w:rPr>
  </w:style>
  <w:style w:type="paragraph" w:styleId="Indholdsfortegnelse5">
    <w:name w:val="toc 5"/>
    <w:basedOn w:val="Normal"/>
    <w:next w:val="Normal"/>
    <w:semiHidden/>
    <w:pPr>
      <w:tabs>
        <w:tab w:val="right" w:leader="dot" w:pos="9298"/>
      </w:tabs>
      <w:ind w:left="880"/>
    </w:pPr>
  </w:style>
  <w:style w:type="paragraph" w:styleId="Indholdsfortegnelse6">
    <w:name w:val="toc 6"/>
    <w:basedOn w:val="Normal"/>
    <w:next w:val="Normal"/>
    <w:semiHidden/>
    <w:pPr>
      <w:tabs>
        <w:tab w:val="right" w:leader="dot" w:pos="9298"/>
      </w:tabs>
      <w:ind w:left="1100"/>
    </w:pPr>
  </w:style>
  <w:style w:type="paragraph" w:styleId="Indholdsfortegnelse7">
    <w:name w:val="toc 7"/>
    <w:basedOn w:val="Normal"/>
    <w:next w:val="Normal"/>
    <w:semiHidden/>
    <w:pPr>
      <w:tabs>
        <w:tab w:val="right" w:leader="dot" w:pos="9298"/>
      </w:tabs>
      <w:ind w:left="1320"/>
    </w:pPr>
  </w:style>
  <w:style w:type="paragraph" w:styleId="Indholdsfortegnelse8">
    <w:name w:val="toc 8"/>
    <w:basedOn w:val="Normal"/>
    <w:next w:val="Normal"/>
    <w:semiHidden/>
    <w:pPr>
      <w:tabs>
        <w:tab w:val="right" w:leader="dot" w:pos="9298"/>
      </w:tabs>
      <w:ind w:left="1540"/>
    </w:pPr>
  </w:style>
  <w:style w:type="paragraph" w:styleId="Indholdsfortegnelse9">
    <w:name w:val="toc 9"/>
    <w:basedOn w:val="Normal"/>
    <w:next w:val="Normal"/>
    <w:semiHidden/>
    <w:pPr>
      <w:tabs>
        <w:tab w:val="right" w:leader="dot" w:pos="9298"/>
      </w:tabs>
      <w:ind w:left="1760"/>
    </w:pPr>
  </w:style>
  <w:style w:type="paragraph" w:customStyle="1" w:styleId="Margentekst-hjre">
    <w:name w:val="Margentekst - højre"/>
    <w:basedOn w:val="Margentekst"/>
    <w:next w:val="Normal"/>
    <w:pPr>
      <w:framePr w:w="1559" w:hSpace="142" w:wrap="around" w:x="9073"/>
    </w:pPr>
    <w:rPr>
      <w:i w:val="0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Opstilling-punkttegn2">
    <w:name w:val="List Bullet 2"/>
    <w:basedOn w:val="Normal"/>
    <w:autoRedefine/>
    <w:pPr>
      <w:numPr>
        <w:numId w:val="2"/>
      </w:numPr>
    </w:pPr>
  </w:style>
  <w:style w:type="paragraph" w:styleId="Opstilling-punkttegn">
    <w:name w:val="List Bullet"/>
    <w:basedOn w:val="Normal"/>
    <w:autoRedefine/>
    <w:pPr>
      <w:numPr>
        <w:numId w:val="3"/>
      </w:numPr>
      <w:tabs>
        <w:tab w:val="clear" w:pos="360"/>
        <w:tab w:val="num" w:pos="1211"/>
      </w:tabs>
      <w:ind w:left="1211"/>
    </w:pPr>
    <w:rPr>
      <w:color w:val="000000"/>
    </w:rPr>
  </w:style>
  <w:style w:type="paragraph" w:styleId="Brdtekst2">
    <w:name w:val="Body Text 2"/>
    <w:basedOn w:val="Normal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8508"/>
        <w:tab w:val="left" w:pos="8550"/>
        <w:tab w:val="left" w:pos="9090"/>
        <w:tab w:val="left" w:pos="9359"/>
        <w:tab w:val="left" w:pos="10210"/>
        <w:tab w:val="left" w:pos="11061"/>
        <w:tab w:val="left" w:pos="11911"/>
        <w:tab w:val="left" w:pos="12762"/>
        <w:tab w:val="left" w:pos="13613"/>
        <w:tab w:val="left" w:pos="14464"/>
        <w:tab w:val="left" w:pos="15315"/>
        <w:tab w:val="left" w:pos="16165"/>
        <w:tab w:val="left" w:pos="17016"/>
        <w:tab w:val="left" w:pos="17867"/>
        <w:tab w:val="left" w:pos="18718"/>
        <w:tab w:val="left" w:pos="19569"/>
        <w:tab w:val="left" w:pos="20419"/>
        <w:tab w:val="left" w:pos="21270"/>
        <w:tab w:val="left" w:pos="22121"/>
        <w:tab w:val="left" w:pos="22972"/>
        <w:tab w:val="left" w:pos="23823"/>
        <w:tab w:val="left" w:pos="24673"/>
        <w:tab w:val="left" w:pos="25524"/>
        <w:tab w:val="left" w:pos="26375"/>
        <w:tab w:val="left" w:pos="27226"/>
        <w:tab w:val="left" w:pos="28077"/>
        <w:tab w:val="left" w:pos="28927"/>
        <w:tab w:val="left" w:pos="29778"/>
      </w:tabs>
      <w:suppressAutoHyphens/>
      <w:spacing w:after="0"/>
    </w:pPr>
    <w:rPr>
      <w:rFonts w:ascii="Times" w:hAnsi="Times"/>
      <w:color w:val="000000"/>
      <w:spacing w:val="-3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illedtekst">
    <w:name w:val="caption"/>
    <w:basedOn w:val="Normal"/>
    <w:next w:val="Normal"/>
    <w:qFormat/>
    <w:pPr>
      <w:framePr w:w="5787" w:h="994" w:hRule="exact" w:hSpace="142" w:wrap="auto" w:vAnchor="page" w:hAnchor="page" w:x="6042" w:y="289"/>
    </w:pPr>
    <w:rPr>
      <w:sz w:val="32"/>
    </w:rPr>
  </w:style>
  <w:style w:type="paragraph" w:styleId="Bloktekst">
    <w:name w:val="Block Text"/>
    <w:basedOn w:val="Normal"/>
    <w:rsid w:val="00EA3A24"/>
    <w:pPr>
      <w:ind w:left="567" w:right="-669"/>
    </w:pPr>
    <w:rPr>
      <w:lang w:eastAsia="da-DK"/>
    </w:rPr>
  </w:style>
  <w:style w:type="table" w:styleId="Tabel-Gitter">
    <w:name w:val="Table Grid"/>
    <w:basedOn w:val="Tabel-Normal"/>
    <w:rsid w:val="00311D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54FD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47A4F"/>
    <w:pPr>
      <w:ind w:left="720"/>
    </w:pPr>
  </w:style>
  <w:style w:type="character" w:customStyle="1" w:styleId="SidehovedTegn">
    <w:name w:val="Sidehoved Tegn"/>
    <w:link w:val="Sidehoved"/>
    <w:uiPriority w:val="99"/>
    <w:rsid w:val="0055094D"/>
    <w:rPr>
      <w:sz w:val="24"/>
      <w:lang w:eastAsia="en-US"/>
    </w:rPr>
  </w:style>
  <w:style w:type="paragraph" w:styleId="Korrektur">
    <w:name w:val="Revision"/>
    <w:hidden/>
    <w:uiPriority w:val="99"/>
    <w:semiHidden/>
    <w:rsid w:val="00951F87"/>
    <w:rPr>
      <w:sz w:val="24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8B158C"/>
    <w:rPr>
      <w:b/>
      <w:bCs/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8B158C"/>
    <w:rPr>
      <w:sz w:val="24"/>
      <w:lang w:eastAsia="en-US"/>
    </w:rPr>
  </w:style>
  <w:style w:type="character" w:customStyle="1" w:styleId="KommentaremneTegn">
    <w:name w:val="Kommentaremne Tegn"/>
    <w:basedOn w:val="KommentartekstTegn"/>
    <w:link w:val="Kommentaremne"/>
    <w:rsid w:val="008B158C"/>
    <w:rPr>
      <w:b/>
      <w:bCs/>
      <w:sz w:val="24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6D4E56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563361"/>
    <w:rPr>
      <w:b/>
      <w:kern w:val="28"/>
      <w:sz w:val="36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D2377A"/>
    <w:rPr>
      <w:b/>
      <w:sz w:val="28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D2377A"/>
    <w:rPr>
      <w:sz w:val="24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40062"/>
    <w:rPr>
      <w:sz w:val="16"/>
      <w:lang w:eastAsia="en-US"/>
    </w:rPr>
  </w:style>
  <w:style w:type="paragraph" w:customStyle="1" w:styleId="Default">
    <w:name w:val="Default"/>
    <w:rsid w:val="00A442D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Opstilling-talellerbogst">
    <w:name w:val="List Number"/>
    <w:basedOn w:val="Normal"/>
    <w:rsid w:val="00810C15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.dk/eudp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36F2-F638-4CE9-A092-30C7E16AA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401B5-2F9A-43C4-87A7-45190D599038}"/>
</file>

<file path=customXml/itemProps3.xml><?xml version="1.0" encoding="utf-8"?>
<ds:datastoreItem xmlns:ds="http://schemas.openxmlformats.org/officeDocument/2006/customXml" ds:itemID="{C853901C-8E0E-4D60-8B65-7C10B9AD1A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37766F-DAFA-4607-BD50-01A53292DE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5B347D5-AF7C-405A-8C14-1A58510C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Energistyrelsen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</dc:creator>
  <cp:lastModifiedBy>Jan Bünger</cp:lastModifiedBy>
  <cp:revision>2</cp:revision>
  <cp:lastPrinted>2018-02-15T20:10:00Z</cp:lastPrinted>
  <dcterms:created xsi:type="dcterms:W3CDTF">2019-08-15T11:21:00Z</dcterms:created>
  <dcterms:modified xsi:type="dcterms:W3CDTF">2019-08-15T11:21:00Z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0x010100BDF22F492AE8914D8B73C3E3C23F308D</vt:lpwstr>
  </property>
</Properties>
</file>