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93"/>
      </w:tblGrid>
      <w:tr w:rsidR="007D5FA2" w:rsidRPr="00D52BCB" w14:paraId="0A6F2054" w14:textId="77777777" w:rsidTr="00A53EC1">
        <w:trPr>
          <w:trHeight w:val="1135"/>
        </w:trPr>
        <w:tc>
          <w:tcPr>
            <w:tcW w:w="7508" w:type="dxa"/>
          </w:tcPr>
          <w:p w14:paraId="3ED530A3" w14:textId="0098B69E" w:rsidR="007D5FA2" w:rsidRPr="00883D40" w:rsidRDefault="00D54CAC" w:rsidP="00D54CAC">
            <w:pPr>
              <w:rPr>
                <w:lang w:val="en-GB"/>
              </w:rPr>
            </w:pPr>
            <w:r w:rsidRPr="00883D40">
              <w:rPr>
                <w:rFonts w:asciiTheme="majorHAnsi" w:eastAsiaTheme="majorEastAsia" w:hAnsiTheme="majorHAnsi" w:cstheme="majorBidi"/>
                <w:b/>
                <w:bCs/>
                <w:color w:val="0097A7" w:themeColor="accent1"/>
                <w:sz w:val="26"/>
                <w:szCs w:val="26"/>
                <w:lang w:val="en-GB"/>
              </w:rPr>
              <w:t>Guidance notes for declaration</w:t>
            </w:r>
            <w:r w:rsidR="00EE54A3" w:rsidRPr="00883D40">
              <w:rPr>
                <w:rFonts w:asciiTheme="majorHAnsi" w:eastAsiaTheme="majorEastAsia" w:hAnsiTheme="majorHAnsi" w:cstheme="majorBidi"/>
                <w:b/>
                <w:bCs/>
                <w:color w:val="0097A7" w:themeColor="accent1"/>
                <w:sz w:val="26"/>
                <w:szCs w:val="26"/>
                <w:lang w:val="en-GB"/>
              </w:rPr>
              <w:t xml:space="preserve"> </w:t>
            </w:r>
          </w:p>
        </w:tc>
        <w:tc>
          <w:tcPr>
            <w:tcW w:w="2693" w:type="dxa"/>
          </w:tcPr>
          <w:p w14:paraId="7BB59178" w14:textId="59D0250C" w:rsidR="007D5FA2" w:rsidRPr="005F70F4" w:rsidRDefault="00B16731" w:rsidP="00D101DF">
            <w:pPr>
              <w:spacing w:line="220" w:lineRule="exact"/>
              <w:jc w:val="both"/>
              <w:rPr>
                <w:b/>
                <w:sz w:val="16"/>
                <w:szCs w:val="16"/>
                <w:lang w:val="en-US"/>
              </w:rPr>
            </w:pPr>
            <w:r w:rsidRPr="005F70F4">
              <w:rPr>
                <w:b/>
                <w:sz w:val="16"/>
                <w:szCs w:val="16"/>
                <w:lang w:val="en-US"/>
              </w:rPr>
              <w:t>Center</w:t>
            </w:r>
          </w:p>
          <w:p w14:paraId="7F9AA622" w14:textId="36387547" w:rsidR="007D5FA2" w:rsidRPr="005F70F4" w:rsidRDefault="00B55144" w:rsidP="00D101DF">
            <w:pPr>
              <w:spacing w:line="220" w:lineRule="exact"/>
              <w:jc w:val="both"/>
              <w:rPr>
                <w:sz w:val="16"/>
                <w:szCs w:val="16"/>
                <w:lang w:val="en-US"/>
              </w:rPr>
            </w:pPr>
            <w:r w:rsidRPr="005F70F4">
              <w:rPr>
                <w:sz w:val="16"/>
                <w:szCs w:val="16"/>
                <w:lang w:val="en-US"/>
              </w:rPr>
              <w:t>Global</w:t>
            </w:r>
            <w:r w:rsidR="00B16731" w:rsidRPr="005F70F4">
              <w:rPr>
                <w:sz w:val="16"/>
                <w:szCs w:val="16"/>
                <w:lang w:val="en-US"/>
              </w:rPr>
              <w:t xml:space="preserve"> Cooperation</w:t>
            </w:r>
            <w:r w:rsidRPr="005F70F4">
              <w:rPr>
                <w:sz w:val="16"/>
                <w:szCs w:val="16"/>
                <w:lang w:val="en-US"/>
              </w:rPr>
              <w:t xml:space="preserve"> </w:t>
            </w:r>
          </w:p>
          <w:p w14:paraId="6AE46068" w14:textId="77777777" w:rsidR="007D5FA2" w:rsidRPr="005F70F4" w:rsidRDefault="007D5FA2" w:rsidP="00D101DF">
            <w:pPr>
              <w:spacing w:line="220" w:lineRule="exact"/>
              <w:jc w:val="both"/>
              <w:rPr>
                <w:sz w:val="16"/>
                <w:szCs w:val="16"/>
                <w:lang w:val="en-US"/>
              </w:rPr>
            </w:pPr>
          </w:p>
          <w:p w14:paraId="565371F0" w14:textId="0D8AD071" w:rsidR="007D5FA2" w:rsidRPr="005F70F4" w:rsidRDefault="00B16731" w:rsidP="00D101DF">
            <w:pPr>
              <w:spacing w:line="220" w:lineRule="exact"/>
              <w:jc w:val="both"/>
              <w:rPr>
                <w:b/>
                <w:sz w:val="16"/>
                <w:szCs w:val="16"/>
                <w:lang w:val="en-US"/>
              </w:rPr>
            </w:pPr>
            <w:r w:rsidRPr="005F70F4">
              <w:rPr>
                <w:b/>
                <w:sz w:val="16"/>
                <w:szCs w:val="16"/>
                <w:lang w:val="en-US"/>
              </w:rPr>
              <w:t>Date</w:t>
            </w:r>
          </w:p>
          <w:p w14:paraId="5A46DD47" w14:textId="0A399EE9" w:rsidR="007D5FA2" w:rsidRPr="005F70F4" w:rsidRDefault="00D52BCB" w:rsidP="00D101DF">
            <w:pPr>
              <w:spacing w:line="220" w:lineRule="exact"/>
              <w:jc w:val="both"/>
              <w:rPr>
                <w:sz w:val="16"/>
                <w:szCs w:val="16"/>
                <w:lang w:val="en-US"/>
              </w:rPr>
            </w:pPr>
            <w:r>
              <w:rPr>
                <w:sz w:val="16"/>
                <w:szCs w:val="16"/>
                <w:lang w:val="en-US"/>
              </w:rPr>
              <w:t>09</w:t>
            </w:r>
            <w:bookmarkStart w:id="0" w:name="_GoBack"/>
            <w:bookmarkEnd w:id="0"/>
            <w:r w:rsidR="005F70F4" w:rsidRPr="005F70F4">
              <w:rPr>
                <w:sz w:val="16"/>
                <w:szCs w:val="16"/>
                <w:lang w:val="en-US"/>
              </w:rPr>
              <w:t xml:space="preserve"> June </w:t>
            </w:r>
            <w:r w:rsidR="00F21813">
              <w:rPr>
                <w:sz w:val="16"/>
                <w:szCs w:val="16"/>
                <w:lang w:val="en-US"/>
              </w:rPr>
              <w:t>2024</w:t>
            </w:r>
          </w:p>
          <w:p w14:paraId="6BA3C581" w14:textId="77777777" w:rsidR="007D5FA2" w:rsidRPr="005F70F4" w:rsidRDefault="007D5FA2" w:rsidP="00D101DF">
            <w:pPr>
              <w:spacing w:line="220" w:lineRule="exact"/>
              <w:jc w:val="both"/>
              <w:rPr>
                <w:sz w:val="16"/>
                <w:szCs w:val="16"/>
                <w:lang w:val="en-US"/>
              </w:rPr>
            </w:pPr>
          </w:p>
          <w:p w14:paraId="13B7BA34" w14:textId="77777777" w:rsidR="007D5FA2" w:rsidRPr="005F70F4" w:rsidRDefault="007D5FA2" w:rsidP="00A45151">
            <w:pPr>
              <w:spacing w:line="220" w:lineRule="exact"/>
              <w:jc w:val="both"/>
              <w:rPr>
                <w:lang w:val="en-US"/>
              </w:rPr>
            </w:pPr>
          </w:p>
        </w:tc>
      </w:tr>
    </w:tbl>
    <w:p w14:paraId="0EAAFEDB" w14:textId="77777777" w:rsidR="00991ECB" w:rsidRPr="005F70F4" w:rsidRDefault="00991ECB" w:rsidP="005077EE">
      <w:pPr>
        <w:pStyle w:val="Default"/>
        <w:spacing w:line="240" w:lineRule="atLeast"/>
        <w:jc w:val="both"/>
        <w:rPr>
          <w:color w:val="auto"/>
          <w:sz w:val="20"/>
          <w:szCs w:val="20"/>
          <w:lang w:val="en-US"/>
        </w:rPr>
      </w:pPr>
    </w:p>
    <w:p w14:paraId="6D4A2CC7" w14:textId="303D4832" w:rsidR="00AB6721" w:rsidRPr="003D39D8" w:rsidRDefault="006A1DDD" w:rsidP="00F21813">
      <w:pPr>
        <w:pStyle w:val="Default"/>
        <w:spacing w:line="240" w:lineRule="atLeast"/>
        <w:jc w:val="both"/>
        <w:rPr>
          <w:color w:val="auto"/>
          <w:sz w:val="20"/>
          <w:szCs w:val="20"/>
          <w:lang w:val="en-GB"/>
        </w:rPr>
      </w:pPr>
      <w:r>
        <w:rPr>
          <w:color w:val="auto"/>
          <w:sz w:val="20"/>
          <w:szCs w:val="20"/>
          <w:lang w:val="en-GB"/>
        </w:rPr>
        <w:t>Granting</w:t>
      </w:r>
      <w:r w:rsidR="00AB6721" w:rsidRPr="003D39D8">
        <w:rPr>
          <w:color w:val="auto"/>
          <w:sz w:val="20"/>
          <w:szCs w:val="20"/>
          <w:lang w:val="en-GB"/>
        </w:rPr>
        <w:t xml:space="preserve"> under the Energy Export Initiatives Grants Program (</w:t>
      </w:r>
      <w:r w:rsidR="00C9731A">
        <w:rPr>
          <w:color w:val="auto"/>
          <w:sz w:val="20"/>
          <w:szCs w:val="20"/>
          <w:lang w:val="en-GB"/>
        </w:rPr>
        <w:t>hereafter</w:t>
      </w:r>
      <w:r w:rsidR="00AB6721" w:rsidRPr="003D39D8">
        <w:rPr>
          <w:color w:val="auto"/>
          <w:sz w:val="20"/>
          <w:szCs w:val="20"/>
          <w:lang w:val="en-GB"/>
        </w:rPr>
        <w:t xml:space="preserve"> </w:t>
      </w:r>
      <w:r w:rsidR="00E35003">
        <w:rPr>
          <w:i/>
          <w:color w:val="auto"/>
          <w:sz w:val="20"/>
          <w:szCs w:val="20"/>
          <w:lang w:val="en-GB"/>
        </w:rPr>
        <w:t>EEIG</w:t>
      </w:r>
      <w:r w:rsidR="00AB6721" w:rsidRPr="003D39D8">
        <w:rPr>
          <w:color w:val="auto"/>
          <w:sz w:val="20"/>
          <w:szCs w:val="20"/>
          <w:lang w:val="en-GB"/>
        </w:rPr>
        <w:t xml:space="preserve">), is de minimis </w:t>
      </w:r>
      <w:r>
        <w:rPr>
          <w:color w:val="auto"/>
          <w:sz w:val="20"/>
          <w:szCs w:val="20"/>
          <w:lang w:val="en-GB"/>
        </w:rPr>
        <w:t>granting</w:t>
      </w:r>
      <w:r w:rsidR="00AB6721" w:rsidRPr="003D39D8">
        <w:rPr>
          <w:color w:val="auto"/>
          <w:sz w:val="20"/>
          <w:szCs w:val="20"/>
          <w:lang w:val="en-GB"/>
        </w:rPr>
        <w:t xml:space="preserve"> under </w:t>
      </w:r>
      <w:r w:rsidR="003D39D8" w:rsidRPr="003D39D8">
        <w:rPr>
          <w:color w:val="auto"/>
          <w:sz w:val="20"/>
          <w:szCs w:val="20"/>
          <w:lang w:val="en-GB"/>
        </w:rPr>
        <w:t xml:space="preserve">the Commission Regulation ( </w:t>
      </w:r>
      <w:r w:rsidR="00345023">
        <w:rPr>
          <w:color w:val="auto"/>
          <w:sz w:val="20"/>
          <w:szCs w:val="20"/>
          <w:lang w:val="en-GB"/>
        </w:rPr>
        <w:t xml:space="preserve">(EU) 2023/2831 </w:t>
      </w:r>
      <w:r w:rsidR="00F21813" w:rsidRPr="00F21813">
        <w:rPr>
          <w:color w:val="auto"/>
          <w:sz w:val="20"/>
          <w:szCs w:val="20"/>
          <w:lang w:val="en-GB"/>
        </w:rPr>
        <w:t>of 13 December 2023</w:t>
      </w:r>
      <w:r w:rsidR="003D39D8" w:rsidRPr="003D39D8">
        <w:rPr>
          <w:color w:val="auto"/>
          <w:sz w:val="20"/>
          <w:szCs w:val="20"/>
          <w:lang w:val="en-GB"/>
        </w:rPr>
        <w:t xml:space="preserve"> on the application of Articles 107 and 108 of the Treaty on the Functioning of the European Union to de minimis aid (hereafter “de minimis regulation”).</w:t>
      </w:r>
    </w:p>
    <w:p w14:paraId="6D71B103" w14:textId="01BE4CEC" w:rsidR="003D39D8" w:rsidRPr="005F70F4" w:rsidRDefault="003D39D8" w:rsidP="005077EE">
      <w:pPr>
        <w:spacing w:line="240" w:lineRule="atLeast"/>
        <w:jc w:val="both"/>
        <w:rPr>
          <w:szCs w:val="20"/>
          <w:lang w:val="en-US"/>
        </w:rPr>
      </w:pPr>
    </w:p>
    <w:p w14:paraId="7C99B97F" w14:textId="54BF76DC" w:rsidR="003D39D8" w:rsidRPr="003D39D8" w:rsidRDefault="003D39D8" w:rsidP="005077EE">
      <w:pPr>
        <w:spacing w:line="240" w:lineRule="atLeast"/>
        <w:jc w:val="both"/>
        <w:rPr>
          <w:szCs w:val="20"/>
          <w:lang w:val="en-GB"/>
        </w:rPr>
      </w:pPr>
      <w:r w:rsidRPr="003D39D8">
        <w:rPr>
          <w:szCs w:val="20"/>
          <w:lang w:val="en-GB"/>
        </w:rPr>
        <w:t>This means that</w:t>
      </w:r>
      <w:r>
        <w:rPr>
          <w:szCs w:val="20"/>
          <w:lang w:val="en-GB"/>
        </w:rPr>
        <w:t xml:space="preserve"> when an applicant for </w:t>
      </w:r>
      <w:r w:rsidR="006A1DDD">
        <w:rPr>
          <w:szCs w:val="20"/>
          <w:lang w:val="en-GB"/>
        </w:rPr>
        <w:t>grants</w:t>
      </w:r>
      <w:r>
        <w:rPr>
          <w:szCs w:val="20"/>
          <w:lang w:val="en-GB"/>
        </w:rPr>
        <w:t xml:space="preserve"> under the </w:t>
      </w:r>
      <w:r w:rsidR="00C72AF2">
        <w:rPr>
          <w:szCs w:val="20"/>
          <w:lang w:val="en-GB"/>
        </w:rPr>
        <w:t>EEIG</w:t>
      </w:r>
      <w:r>
        <w:rPr>
          <w:szCs w:val="20"/>
          <w:lang w:val="en-GB"/>
        </w:rPr>
        <w:t xml:space="preserve">, </w:t>
      </w:r>
      <w:r w:rsidR="007060A7">
        <w:rPr>
          <w:szCs w:val="20"/>
          <w:lang w:val="en-GB"/>
        </w:rPr>
        <w:t xml:space="preserve">you </w:t>
      </w:r>
      <w:r>
        <w:rPr>
          <w:szCs w:val="20"/>
          <w:lang w:val="en-GB"/>
        </w:rPr>
        <w:t>must abide by the terms</w:t>
      </w:r>
      <w:r w:rsidR="007060A7">
        <w:rPr>
          <w:szCs w:val="20"/>
          <w:lang w:val="en-GB"/>
        </w:rPr>
        <w:t xml:space="preserve"> following the de minimis regulation to be qualified for </w:t>
      </w:r>
      <w:r w:rsidR="006A1DDD">
        <w:rPr>
          <w:szCs w:val="20"/>
          <w:lang w:val="en-GB"/>
        </w:rPr>
        <w:t>granting</w:t>
      </w:r>
      <w:r w:rsidR="007060A7">
        <w:rPr>
          <w:szCs w:val="20"/>
          <w:lang w:val="en-GB"/>
        </w:rPr>
        <w:t>.</w:t>
      </w:r>
    </w:p>
    <w:p w14:paraId="468BC5AE" w14:textId="20F9CC3A" w:rsidR="007B1928" w:rsidRPr="003D39D8" w:rsidRDefault="007B1928" w:rsidP="005077EE">
      <w:pPr>
        <w:spacing w:line="240" w:lineRule="atLeast"/>
        <w:jc w:val="both"/>
        <w:rPr>
          <w:szCs w:val="20"/>
          <w:lang w:val="en-GB"/>
        </w:rPr>
      </w:pPr>
    </w:p>
    <w:p w14:paraId="0C246829" w14:textId="49CF9A2D" w:rsidR="007060A7" w:rsidRPr="005F70F4" w:rsidRDefault="007060A7" w:rsidP="005077EE">
      <w:pPr>
        <w:spacing w:line="240" w:lineRule="atLeast"/>
        <w:jc w:val="both"/>
        <w:rPr>
          <w:szCs w:val="20"/>
          <w:lang w:val="en-GB"/>
        </w:rPr>
      </w:pPr>
      <w:r w:rsidRPr="006A1DDD">
        <w:rPr>
          <w:szCs w:val="20"/>
          <w:lang w:val="en-GB"/>
        </w:rPr>
        <w:t xml:space="preserve">For </w:t>
      </w:r>
      <w:r w:rsidR="006A1DDD">
        <w:rPr>
          <w:szCs w:val="20"/>
          <w:lang w:val="en-GB"/>
        </w:rPr>
        <w:t>grants</w:t>
      </w:r>
      <w:r w:rsidR="006A1DDD" w:rsidRPr="006A1DDD">
        <w:rPr>
          <w:szCs w:val="20"/>
          <w:lang w:val="en-GB"/>
        </w:rPr>
        <w:t xml:space="preserve"> under the d</w:t>
      </w:r>
      <w:r w:rsidR="00B21D99">
        <w:rPr>
          <w:szCs w:val="20"/>
          <w:lang w:val="en-GB"/>
        </w:rPr>
        <w:t>e minimis regulation it is</w:t>
      </w:r>
      <w:r w:rsidR="006A1DDD">
        <w:rPr>
          <w:szCs w:val="20"/>
          <w:lang w:val="en-GB"/>
        </w:rPr>
        <w:t xml:space="preserve">, a condition that the </w:t>
      </w:r>
      <w:r w:rsidR="00111525">
        <w:rPr>
          <w:szCs w:val="20"/>
          <w:lang w:val="en-GB"/>
        </w:rPr>
        <w:t xml:space="preserve">total de minimis funding for a </w:t>
      </w:r>
      <w:r w:rsidR="00111525" w:rsidRPr="00917A65">
        <w:rPr>
          <w:szCs w:val="20"/>
          <w:lang w:val="en-GB"/>
        </w:rPr>
        <w:t>single company does not surpass €</w:t>
      </w:r>
      <w:r w:rsidR="00F21813">
        <w:rPr>
          <w:szCs w:val="20"/>
          <w:lang w:val="en-GB"/>
        </w:rPr>
        <w:t>3</w:t>
      </w:r>
      <w:r w:rsidR="00111525" w:rsidRPr="00917A65">
        <w:rPr>
          <w:szCs w:val="20"/>
          <w:lang w:val="en-GB"/>
        </w:rPr>
        <w:t>00,00</w:t>
      </w:r>
      <w:r w:rsidR="00ED1948" w:rsidRPr="00917A65">
        <w:rPr>
          <w:szCs w:val="20"/>
          <w:lang w:val="en-GB"/>
        </w:rPr>
        <w:t xml:space="preserve">0 </w:t>
      </w:r>
      <w:r w:rsidR="00F21813" w:rsidRPr="00D52BCB">
        <w:rPr>
          <w:lang w:val="en-US"/>
        </w:rPr>
        <w:t>over any period of 3 years</w:t>
      </w:r>
      <w:r w:rsidR="00ED1948" w:rsidRPr="00917A65">
        <w:rPr>
          <w:szCs w:val="20"/>
          <w:lang w:val="en-GB"/>
        </w:rPr>
        <w:t xml:space="preserve"> (please see the paragraph on </w:t>
      </w:r>
      <w:r w:rsidR="00917A65" w:rsidRPr="00917A65">
        <w:rPr>
          <w:i/>
          <w:szCs w:val="20"/>
          <w:lang w:val="en-GB"/>
        </w:rPr>
        <w:t>grant</w:t>
      </w:r>
      <w:r w:rsidR="00ED1948" w:rsidRPr="00917A65">
        <w:rPr>
          <w:i/>
          <w:szCs w:val="20"/>
          <w:lang w:val="en-GB"/>
        </w:rPr>
        <w:t xml:space="preserve"> limit </w:t>
      </w:r>
      <w:r w:rsidR="00ED1948" w:rsidRPr="00917A65">
        <w:rPr>
          <w:szCs w:val="20"/>
          <w:lang w:val="en-GB"/>
        </w:rPr>
        <w:t xml:space="preserve">below). It is also a condition that the </w:t>
      </w:r>
      <w:r w:rsidR="00ED1948" w:rsidRPr="005F70F4">
        <w:rPr>
          <w:szCs w:val="20"/>
          <w:lang w:val="en-GB"/>
        </w:rPr>
        <w:t xml:space="preserve">applicant has not received other </w:t>
      </w:r>
      <w:r w:rsidR="00EF1CDB" w:rsidRPr="005F70F4">
        <w:rPr>
          <w:szCs w:val="20"/>
          <w:lang w:val="en-GB"/>
        </w:rPr>
        <w:t xml:space="preserve">government grants for costs eligible for the same government granting, </w:t>
      </w:r>
      <w:r w:rsidR="00B21D99" w:rsidRPr="005F70F4">
        <w:rPr>
          <w:szCs w:val="20"/>
          <w:lang w:val="en-GB"/>
        </w:rPr>
        <w:t>if</w:t>
      </w:r>
      <w:r w:rsidR="00EF1CDB" w:rsidRPr="005F70F4">
        <w:rPr>
          <w:szCs w:val="20"/>
          <w:lang w:val="en-GB"/>
        </w:rPr>
        <w:t xml:space="preserve"> th</w:t>
      </w:r>
      <w:r w:rsidR="00B21D99" w:rsidRPr="005F70F4">
        <w:rPr>
          <w:szCs w:val="20"/>
          <w:lang w:val="en-GB"/>
        </w:rPr>
        <w:t>is entails t</w:t>
      </w:r>
      <w:r w:rsidR="00EF1CDB" w:rsidRPr="005F70F4">
        <w:rPr>
          <w:szCs w:val="20"/>
          <w:lang w:val="en-GB"/>
        </w:rPr>
        <w:t xml:space="preserve">hat </w:t>
      </w:r>
      <w:r w:rsidR="00B21D99" w:rsidRPr="005F70F4">
        <w:rPr>
          <w:szCs w:val="20"/>
          <w:lang w:val="en-GB"/>
        </w:rPr>
        <w:t>the combined government granting limit</w:t>
      </w:r>
      <w:r w:rsidR="00670060" w:rsidRPr="005F70F4">
        <w:rPr>
          <w:szCs w:val="20"/>
          <w:lang w:val="en-GB"/>
        </w:rPr>
        <w:t xml:space="preserve"> is surpassed (please see paragraph on </w:t>
      </w:r>
      <w:r w:rsidR="00670060" w:rsidRPr="005F70F4">
        <w:rPr>
          <w:i/>
          <w:szCs w:val="20"/>
          <w:lang w:val="en-GB"/>
        </w:rPr>
        <w:t xml:space="preserve">the possibility </w:t>
      </w:r>
      <w:r w:rsidR="005F70F4" w:rsidRPr="005F70F4">
        <w:rPr>
          <w:i/>
          <w:szCs w:val="20"/>
          <w:lang w:val="en-GB"/>
        </w:rPr>
        <w:t>of</w:t>
      </w:r>
      <w:r w:rsidR="00670060" w:rsidRPr="005F70F4">
        <w:rPr>
          <w:i/>
          <w:szCs w:val="20"/>
          <w:lang w:val="en-GB"/>
        </w:rPr>
        <w:t xml:space="preserve"> combining with other government granting</w:t>
      </w:r>
      <w:r w:rsidR="00670060" w:rsidRPr="005F70F4">
        <w:rPr>
          <w:szCs w:val="20"/>
          <w:lang w:val="en-GB"/>
        </w:rPr>
        <w:t xml:space="preserve"> below). </w:t>
      </w:r>
    </w:p>
    <w:p w14:paraId="30BDC725" w14:textId="77777777" w:rsidR="007060A7" w:rsidRPr="005F70F4" w:rsidRDefault="007060A7" w:rsidP="005077EE">
      <w:pPr>
        <w:spacing w:line="240" w:lineRule="atLeast"/>
        <w:jc w:val="both"/>
        <w:rPr>
          <w:szCs w:val="20"/>
          <w:lang w:val="en-US"/>
        </w:rPr>
      </w:pPr>
    </w:p>
    <w:p w14:paraId="54D58F8B" w14:textId="0297BDF2" w:rsidR="00670060" w:rsidRPr="00670060" w:rsidRDefault="00670060" w:rsidP="005077EE">
      <w:pPr>
        <w:spacing w:line="240" w:lineRule="atLeast"/>
        <w:jc w:val="both"/>
        <w:rPr>
          <w:szCs w:val="20"/>
          <w:lang w:val="en-GB"/>
        </w:rPr>
      </w:pPr>
      <w:r w:rsidRPr="005F70F4">
        <w:rPr>
          <w:szCs w:val="20"/>
          <w:lang w:val="en-GB"/>
        </w:rPr>
        <w:t xml:space="preserve">You must therefore, when applying for grants under the </w:t>
      </w:r>
      <w:r w:rsidR="00C72AF2" w:rsidRPr="005F70F4">
        <w:rPr>
          <w:szCs w:val="20"/>
          <w:lang w:val="en-GB"/>
        </w:rPr>
        <w:t>EEIG</w:t>
      </w:r>
      <w:r w:rsidRPr="005F70F4">
        <w:rPr>
          <w:szCs w:val="20"/>
          <w:lang w:val="en-GB"/>
        </w:rPr>
        <w:t xml:space="preserve">, fill in and return the </w:t>
      </w:r>
      <w:r w:rsidR="00974450" w:rsidRPr="005F70F4">
        <w:rPr>
          <w:szCs w:val="20"/>
          <w:lang w:val="en-GB"/>
        </w:rPr>
        <w:t>enclosed de minimis declaration along with your application. In the declaration, you</w:t>
      </w:r>
      <w:r w:rsidR="00974450">
        <w:rPr>
          <w:szCs w:val="20"/>
          <w:lang w:val="en-GB"/>
        </w:rPr>
        <w:t xml:space="preserve"> must fill in whether the company/organisation has been granted other de minimis aid in this and the two previous financial years, as well as, if relevant, how much de minimis aid the company/organisation was granted and</w:t>
      </w:r>
      <w:r w:rsidR="00453EAE">
        <w:rPr>
          <w:szCs w:val="20"/>
          <w:lang w:val="en-GB"/>
        </w:rPr>
        <w:t xml:space="preserve"> under which</w:t>
      </w:r>
      <w:r w:rsidR="00974450">
        <w:rPr>
          <w:szCs w:val="20"/>
          <w:lang w:val="en-GB"/>
        </w:rPr>
        <w:t xml:space="preserve"> the de minimis decree</w:t>
      </w:r>
      <w:r w:rsidR="00453EAE">
        <w:rPr>
          <w:szCs w:val="20"/>
          <w:lang w:val="en-GB"/>
        </w:rPr>
        <w:t xml:space="preserve"> this was granted. Furthermore, you must declare whether the company/organisation has </w:t>
      </w:r>
      <w:r w:rsidR="00C63081">
        <w:rPr>
          <w:szCs w:val="20"/>
          <w:lang w:val="en-GB"/>
        </w:rPr>
        <w:t xml:space="preserve">received other government grants for costs eligible for the same government granting as in the </w:t>
      </w:r>
      <w:r w:rsidR="00C72AF2">
        <w:rPr>
          <w:szCs w:val="20"/>
          <w:lang w:val="en-GB"/>
        </w:rPr>
        <w:t>EEIG</w:t>
      </w:r>
      <w:r w:rsidR="00C63081">
        <w:rPr>
          <w:szCs w:val="20"/>
          <w:lang w:val="en-GB"/>
        </w:rPr>
        <w:t>, which is not de minimis aid. Is this the case, you must specify the granting and the amount.</w:t>
      </w:r>
    </w:p>
    <w:p w14:paraId="0468B082" w14:textId="77777777" w:rsidR="00670060" w:rsidRPr="00453EAE" w:rsidRDefault="00670060" w:rsidP="005077EE">
      <w:pPr>
        <w:spacing w:line="240" w:lineRule="atLeast"/>
        <w:jc w:val="both"/>
        <w:rPr>
          <w:szCs w:val="20"/>
          <w:lang w:val="en-GB"/>
        </w:rPr>
      </w:pPr>
    </w:p>
    <w:p w14:paraId="1C53881C" w14:textId="78BDFA23" w:rsidR="009F2513" w:rsidRPr="009F2513" w:rsidRDefault="009F2513" w:rsidP="005077EE">
      <w:pPr>
        <w:spacing w:line="240" w:lineRule="atLeast"/>
        <w:jc w:val="both"/>
        <w:rPr>
          <w:szCs w:val="20"/>
          <w:lang w:val="en-GB"/>
        </w:rPr>
      </w:pPr>
      <w:r>
        <w:rPr>
          <w:szCs w:val="20"/>
          <w:lang w:val="en-GB"/>
        </w:rPr>
        <w:t>The applicant must confirm the correctness of the information in the declaration by signature of the/those person(s) who can sign for the company.</w:t>
      </w:r>
    </w:p>
    <w:p w14:paraId="43B08022" w14:textId="77777777" w:rsidR="00AD5A61" w:rsidRPr="009F2513" w:rsidRDefault="00AD5A61" w:rsidP="005077EE">
      <w:pPr>
        <w:spacing w:line="240" w:lineRule="atLeast"/>
        <w:jc w:val="both"/>
        <w:rPr>
          <w:szCs w:val="20"/>
          <w:lang w:val="en-US"/>
        </w:rPr>
      </w:pPr>
    </w:p>
    <w:p w14:paraId="15D4F03E" w14:textId="4EE06E0F" w:rsidR="00BE05DA" w:rsidRPr="00BE05DA" w:rsidRDefault="00BE05DA" w:rsidP="005077EE">
      <w:pPr>
        <w:spacing w:line="240" w:lineRule="atLeast"/>
        <w:rPr>
          <w:b/>
          <w:i/>
          <w:lang w:val="en-GB"/>
        </w:rPr>
      </w:pPr>
      <w:r w:rsidRPr="00BE05DA">
        <w:rPr>
          <w:b/>
          <w:i/>
          <w:lang w:val="en-GB"/>
        </w:rPr>
        <w:t>G</w:t>
      </w:r>
      <w:r w:rsidR="007B1116">
        <w:rPr>
          <w:b/>
          <w:i/>
          <w:lang w:val="en-GB"/>
        </w:rPr>
        <w:t>rant</w:t>
      </w:r>
      <w:r w:rsidRPr="00BE05DA">
        <w:rPr>
          <w:b/>
          <w:i/>
          <w:lang w:val="en-GB"/>
        </w:rPr>
        <w:t xml:space="preserve"> limit</w:t>
      </w:r>
    </w:p>
    <w:p w14:paraId="3873F278" w14:textId="4DB10F70" w:rsidR="00BE05DA" w:rsidRPr="00BE05DA" w:rsidRDefault="002A3663" w:rsidP="005077EE">
      <w:pPr>
        <w:spacing w:line="240" w:lineRule="atLeast"/>
        <w:rPr>
          <w:lang w:val="en-GB"/>
        </w:rPr>
      </w:pPr>
      <w:r>
        <w:rPr>
          <w:lang w:val="en-GB"/>
        </w:rPr>
        <w:t>A</w:t>
      </w:r>
      <w:r w:rsidR="00BE05DA">
        <w:rPr>
          <w:lang w:val="en-GB"/>
        </w:rPr>
        <w:t xml:space="preserve">s described above, </w:t>
      </w:r>
      <w:r>
        <w:rPr>
          <w:lang w:val="en-GB"/>
        </w:rPr>
        <w:t xml:space="preserve">it is </w:t>
      </w:r>
      <w:r w:rsidR="00BE05DA">
        <w:rPr>
          <w:lang w:val="en-GB"/>
        </w:rPr>
        <w:t xml:space="preserve">a condition that the total </w:t>
      </w:r>
      <w:r>
        <w:rPr>
          <w:lang w:val="en-GB"/>
        </w:rPr>
        <w:t xml:space="preserve">amount of </w:t>
      </w:r>
      <w:r w:rsidR="00BE05DA">
        <w:rPr>
          <w:lang w:val="en-GB"/>
        </w:rPr>
        <w:t>de minimis aid for a single company does not surpass €</w:t>
      </w:r>
      <w:r w:rsidR="00F21813">
        <w:rPr>
          <w:lang w:val="en-GB"/>
        </w:rPr>
        <w:t>3</w:t>
      </w:r>
      <w:r w:rsidR="00BE05DA">
        <w:rPr>
          <w:lang w:val="en-GB"/>
        </w:rPr>
        <w:t>00,000</w:t>
      </w:r>
      <w:r w:rsidR="00F21813" w:rsidRPr="00D52BCB">
        <w:rPr>
          <w:lang w:val="en-US"/>
        </w:rPr>
        <w:t xml:space="preserve"> over any period of 3 years</w:t>
      </w:r>
      <w:r w:rsidR="00BE05DA">
        <w:rPr>
          <w:lang w:val="en-GB"/>
        </w:rPr>
        <w:t>.</w:t>
      </w:r>
    </w:p>
    <w:p w14:paraId="16CFBE83" w14:textId="7490BCF5" w:rsidR="00AC66A4" w:rsidRPr="002A3663" w:rsidRDefault="00AC66A4" w:rsidP="00BB7861">
      <w:pPr>
        <w:pStyle w:val="Default"/>
        <w:spacing w:line="240" w:lineRule="atLeast"/>
        <w:jc w:val="both"/>
        <w:rPr>
          <w:sz w:val="20"/>
          <w:szCs w:val="20"/>
          <w:lang w:val="en-US"/>
        </w:rPr>
      </w:pPr>
    </w:p>
    <w:p w14:paraId="6FAE01DB" w14:textId="6EB4EF79" w:rsidR="00BE05DA" w:rsidRPr="00BE05DA" w:rsidRDefault="00BE05DA" w:rsidP="00BB7861">
      <w:pPr>
        <w:pStyle w:val="Default"/>
        <w:spacing w:line="240" w:lineRule="atLeast"/>
        <w:jc w:val="both"/>
        <w:rPr>
          <w:sz w:val="20"/>
          <w:szCs w:val="20"/>
          <w:lang w:val="en-GB"/>
        </w:rPr>
      </w:pPr>
      <w:r w:rsidRPr="00BE05DA">
        <w:rPr>
          <w:sz w:val="20"/>
          <w:szCs w:val="20"/>
          <w:lang w:val="en-GB"/>
        </w:rPr>
        <w:t>This means that you</w:t>
      </w:r>
      <w:r>
        <w:rPr>
          <w:sz w:val="20"/>
          <w:szCs w:val="20"/>
          <w:lang w:val="en-GB"/>
        </w:rPr>
        <w:t xml:space="preserve"> are allowed to have been granted other de minimis aid </w:t>
      </w:r>
      <w:r w:rsidR="00662818" w:rsidRPr="00D52BCB">
        <w:rPr>
          <w:sz w:val="20"/>
          <w:szCs w:val="20"/>
          <w:lang w:val="en-US"/>
        </w:rPr>
        <w:t>over any period of 3 years</w:t>
      </w:r>
      <w:r w:rsidR="00662818" w:rsidRPr="00662818" w:rsidDel="00662818">
        <w:rPr>
          <w:sz w:val="20"/>
          <w:szCs w:val="20"/>
          <w:lang w:val="en-GB"/>
        </w:rPr>
        <w:t xml:space="preserve"> </w:t>
      </w:r>
      <w:r w:rsidR="007B1116" w:rsidRPr="002B44DE">
        <w:rPr>
          <w:sz w:val="20"/>
          <w:szCs w:val="20"/>
          <w:lang w:val="en-GB"/>
        </w:rPr>
        <w:t>, as long as the grant</w:t>
      </w:r>
      <w:r w:rsidRPr="002B44DE">
        <w:rPr>
          <w:sz w:val="20"/>
          <w:szCs w:val="20"/>
          <w:lang w:val="en-GB"/>
        </w:rPr>
        <w:t xml:space="preserve"> limit is not surpassed. If your application for granting </w:t>
      </w:r>
      <w:r w:rsidR="00C9731A" w:rsidRPr="002B44DE">
        <w:rPr>
          <w:sz w:val="20"/>
          <w:szCs w:val="20"/>
          <w:lang w:val="en-GB"/>
        </w:rPr>
        <w:t xml:space="preserve">from </w:t>
      </w:r>
      <w:r w:rsidR="00173315" w:rsidRPr="002B44DE">
        <w:rPr>
          <w:sz w:val="20"/>
          <w:szCs w:val="20"/>
          <w:lang w:val="en-GB"/>
        </w:rPr>
        <w:t xml:space="preserve">the </w:t>
      </w:r>
      <w:r w:rsidR="00C72AF2" w:rsidRPr="002B44DE">
        <w:rPr>
          <w:sz w:val="20"/>
          <w:szCs w:val="20"/>
          <w:lang w:val="en-GB"/>
        </w:rPr>
        <w:t>EEIG</w:t>
      </w:r>
      <w:r w:rsidR="00C9731A" w:rsidRPr="002B44DE">
        <w:rPr>
          <w:sz w:val="20"/>
          <w:szCs w:val="20"/>
          <w:lang w:val="en-GB"/>
        </w:rPr>
        <w:t xml:space="preserve"> has as a consequence that the €</w:t>
      </w:r>
      <w:r w:rsidR="00F21813">
        <w:rPr>
          <w:sz w:val="20"/>
          <w:szCs w:val="20"/>
          <w:lang w:val="en-GB"/>
        </w:rPr>
        <w:t>3</w:t>
      </w:r>
      <w:r w:rsidR="00C9731A" w:rsidRPr="002B44DE">
        <w:rPr>
          <w:sz w:val="20"/>
          <w:szCs w:val="20"/>
          <w:lang w:val="en-GB"/>
        </w:rPr>
        <w:t>00,000</w:t>
      </w:r>
      <w:r w:rsidR="007B1116" w:rsidRPr="002B44DE">
        <w:rPr>
          <w:sz w:val="20"/>
          <w:szCs w:val="20"/>
          <w:lang w:val="en-GB"/>
        </w:rPr>
        <w:t xml:space="preserve"> de minimis grant</w:t>
      </w:r>
      <w:r w:rsidR="00C9731A" w:rsidRPr="002B44DE">
        <w:rPr>
          <w:sz w:val="20"/>
          <w:szCs w:val="20"/>
          <w:lang w:val="en-GB"/>
        </w:rPr>
        <w:t xml:space="preserve"> limit is surpassed, the Danish Energy Agency cannot</w:t>
      </w:r>
      <w:r w:rsidR="00C9731A">
        <w:rPr>
          <w:sz w:val="20"/>
          <w:szCs w:val="20"/>
          <w:lang w:val="en-GB"/>
        </w:rPr>
        <w:t xml:space="preserve"> undertake to grant funding. This is true even if part of the amount </w:t>
      </w:r>
      <w:r w:rsidR="00173315">
        <w:rPr>
          <w:sz w:val="20"/>
          <w:szCs w:val="20"/>
          <w:lang w:val="en-GB"/>
        </w:rPr>
        <w:t>could be contained within the €</w:t>
      </w:r>
      <w:r w:rsidR="00F21813">
        <w:rPr>
          <w:sz w:val="20"/>
          <w:szCs w:val="20"/>
          <w:lang w:val="en-GB"/>
        </w:rPr>
        <w:t>3</w:t>
      </w:r>
      <w:r w:rsidR="00173315">
        <w:rPr>
          <w:sz w:val="20"/>
          <w:szCs w:val="20"/>
          <w:lang w:val="en-GB"/>
        </w:rPr>
        <w:t>00,000 granting limit.</w:t>
      </w:r>
    </w:p>
    <w:p w14:paraId="5BA111A1" w14:textId="77777777" w:rsidR="00BE05DA" w:rsidRPr="00173315" w:rsidRDefault="00BE05DA" w:rsidP="00BB7861">
      <w:pPr>
        <w:pStyle w:val="Default"/>
        <w:spacing w:line="240" w:lineRule="atLeast"/>
        <w:jc w:val="both"/>
        <w:rPr>
          <w:sz w:val="20"/>
          <w:szCs w:val="20"/>
          <w:lang w:val="en-GB"/>
        </w:rPr>
      </w:pPr>
    </w:p>
    <w:p w14:paraId="073E72C0" w14:textId="2E53F9E2" w:rsidR="00173315" w:rsidRPr="007B1116" w:rsidRDefault="007B1116" w:rsidP="005077EE">
      <w:pPr>
        <w:spacing w:line="240" w:lineRule="atLeast"/>
        <w:rPr>
          <w:lang w:val="en-GB"/>
        </w:rPr>
      </w:pPr>
      <w:r w:rsidRPr="007B1116">
        <w:rPr>
          <w:lang w:val="en-GB"/>
        </w:rPr>
        <w:t xml:space="preserve">It is </w:t>
      </w:r>
      <w:r w:rsidR="002B44DE">
        <w:rPr>
          <w:lang w:val="en-GB"/>
        </w:rPr>
        <w:t>solely</w:t>
      </w:r>
      <w:r w:rsidRPr="007B1116">
        <w:rPr>
          <w:lang w:val="en-GB"/>
        </w:rPr>
        <w:t xml:space="preserve"> </w:t>
      </w:r>
      <w:r>
        <w:rPr>
          <w:lang w:val="en-GB"/>
        </w:rPr>
        <w:t xml:space="preserve">de minimis aid granted </w:t>
      </w:r>
      <w:r w:rsidR="00266E7D">
        <w:rPr>
          <w:lang w:val="en-GB"/>
        </w:rPr>
        <w:t xml:space="preserve">over a period of 3 </w:t>
      </w:r>
      <w:r>
        <w:rPr>
          <w:lang w:val="en-GB"/>
        </w:rPr>
        <w:t xml:space="preserve">years that must be stated in the declaration. De minimis aid is considered granted at the time when the recipient has </w:t>
      </w:r>
      <w:r w:rsidR="00B143F9">
        <w:rPr>
          <w:lang w:val="en-GB"/>
        </w:rPr>
        <w:t>obtained the right to receive funding, i.e. the date on which a decision</w:t>
      </w:r>
      <w:r w:rsidR="00F048E1">
        <w:rPr>
          <w:lang w:val="en-GB"/>
        </w:rPr>
        <w:t xml:space="preserve"> to undertake to fund granting</w:t>
      </w:r>
      <w:r w:rsidR="00B143F9">
        <w:rPr>
          <w:lang w:val="en-GB"/>
        </w:rPr>
        <w:t xml:space="preserve"> </w:t>
      </w:r>
      <w:r w:rsidR="00F048E1">
        <w:rPr>
          <w:lang w:val="en-GB"/>
        </w:rPr>
        <w:t xml:space="preserve">is reached, and not the date on which the aid is paid. The declaration thus concerns granted aid and not applied for under the </w:t>
      </w:r>
      <w:r w:rsidR="00C72AF2">
        <w:rPr>
          <w:lang w:val="en-GB"/>
        </w:rPr>
        <w:t>EEIG</w:t>
      </w:r>
      <w:r w:rsidR="00F048E1">
        <w:rPr>
          <w:lang w:val="en-GB"/>
        </w:rPr>
        <w:t xml:space="preserve">. </w:t>
      </w:r>
    </w:p>
    <w:p w14:paraId="30E0339E" w14:textId="023E7654" w:rsidR="00351340" w:rsidRPr="009C2D3C" w:rsidRDefault="00351340" w:rsidP="00DD501E">
      <w:pPr>
        <w:pStyle w:val="Kommentartekst"/>
        <w:spacing w:line="240" w:lineRule="atLeast"/>
        <w:rPr>
          <w:lang w:val="en-US"/>
        </w:rPr>
      </w:pPr>
    </w:p>
    <w:p w14:paraId="314E2333" w14:textId="7E789DF4" w:rsidR="00F048E1" w:rsidRPr="009C2D3C" w:rsidRDefault="00F048E1" w:rsidP="00F048E1">
      <w:pPr>
        <w:pStyle w:val="Kommentartekst"/>
        <w:tabs>
          <w:tab w:val="left" w:pos="4200"/>
        </w:tabs>
        <w:spacing w:line="240" w:lineRule="atLeast"/>
        <w:rPr>
          <w:lang w:val="en-US"/>
        </w:rPr>
      </w:pPr>
      <w:r w:rsidRPr="00F048E1">
        <w:rPr>
          <w:lang w:val="en-GB"/>
        </w:rPr>
        <w:t>When stating</w:t>
      </w:r>
      <w:r>
        <w:rPr>
          <w:lang w:val="en-GB"/>
        </w:rPr>
        <w:t xml:space="preserve"> granted de minimis aid</w:t>
      </w:r>
      <w:r w:rsidR="00662818" w:rsidRPr="00D52BCB">
        <w:rPr>
          <w:lang w:val="en-US"/>
        </w:rPr>
        <w:t xml:space="preserve"> </w:t>
      </w:r>
      <w:r w:rsidR="00662818" w:rsidRPr="00662818">
        <w:rPr>
          <w:lang w:val="en-GB"/>
        </w:rPr>
        <w:t>over any period of 3 years</w:t>
      </w:r>
      <w:r>
        <w:rPr>
          <w:lang w:val="en-GB"/>
        </w:rPr>
        <w:t xml:space="preserve">, you must also </w:t>
      </w:r>
      <w:r w:rsidR="00A12048">
        <w:rPr>
          <w:lang w:val="en-GB"/>
        </w:rPr>
        <w:t>state the extent</w:t>
      </w:r>
      <w:r>
        <w:rPr>
          <w:lang w:val="en-GB"/>
        </w:rPr>
        <w:t xml:space="preserve"> </w:t>
      </w:r>
      <w:r w:rsidR="00A12048">
        <w:rPr>
          <w:lang w:val="en-GB"/>
        </w:rPr>
        <w:t xml:space="preserve">of </w:t>
      </w:r>
      <w:r>
        <w:rPr>
          <w:lang w:val="en-GB"/>
        </w:rPr>
        <w:t xml:space="preserve">aid granted to other </w:t>
      </w:r>
      <w:r w:rsidR="00A12048">
        <w:rPr>
          <w:lang w:val="en-GB"/>
        </w:rPr>
        <w:t>companies</w:t>
      </w:r>
      <w:r w:rsidR="00F377AE">
        <w:rPr>
          <w:lang w:val="en-GB"/>
        </w:rPr>
        <w:t xml:space="preserve"> if such have been received</w:t>
      </w:r>
      <w:r w:rsidR="00A12048">
        <w:rPr>
          <w:lang w:val="en-GB"/>
        </w:rPr>
        <w:t xml:space="preserve">. </w:t>
      </w:r>
      <w:r w:rsidR="00F377AE">
        <w:rPr>
          <w:lang w:val="en-GB"/>
        </w:rPr>
        <w:t xml:space="preserve">This is the case if the company/organisation along with one or multiple other companies is considered as </w:t>
      </w:r>
      <w:r w:rsidR="00F377AE">
        <w:rPr>
          <w:i/>
          <w:lang w:val="en-GB"/>
        </w:rPr>
        <w:t xml:space="preserve">one single </w:t>
      </w:r>
      <w:r w:rsidR="00F377AE">
        <w:rPr>
          <w:lang w:val="en-GB"/>
        </w:rPr>
        <w:t xml:space="preserve">company as defined in </w:t>
      </w:r>
      <w:r w:rsidR="0099280D">
        <w:rPr>
          <w:lang w:val="en-GB"/>
        </w:rPr>
        <w:t>Article 2(2) of the De</w:t>
      </w:r>
      <w:r w:rsidR="00F377AE">
        <w:rPr>
          <w:lang w:val="en-GB"/>
        </w:rPr>
        <w:t xml:space="preserve"> minimis regulation</w:t>
      </w:r>
      <w:r w:rsidR="0099280D">
        <w:rPr>
          <w:lang w:val="en-GB"/>
        </w:rPr>
        <w:t>.</w:t>
      </w:r>
    </w:p>
    <w:p w14:paraId="7099F895" w14:textId="77777777" w:rsidR="00F048E1" w:rsidRPr="00A12048" w:rsidRDefault="00F048E1" w:rsidP="00DD501E">
      <w:pPr>
        <w:pStyle w:val="Kommentartekst"/>
        <w:spacing w:line="240" w:lineRule="atLeast"/>
        <w:rPr>
          <w:lang w:val="en-GB"/>
        </w:rPr>
      </w:pPr>
    </w:p>
    <w:p w14:paraId="4196CAFE" w14:textId="4F437284" w:rsidR="00F377AE" w:rsidRPr="0099280D" w:rsidRDefault="00F377AE" w:rsidP="005077EE">
      <w:pPr>
        <w:pStyle w:val="Kommentartekst"/>
        <w:spacing w:line="240" w:lineRule="atLeast"/>
        <w:rPr>
          <w:lang w:val="en-US"/>
        </w:rPr>
      </w:pPr>
      <w:r w:rsidRPr="00F377AE">
        <w:rPr>
          <w:lang w:val="en-GB"/>
        </w:rPr>
        <w:lastRenderedPageBreak/>
        <w:t>A</w:t>
      </w:r>
      <w:r>
        <w:rPr>
          <w:lang w:val="en-GB"/>
        </w:rPr>
        <w:t>pplicants must therefore consider whether, between the company/organisation and one or multiple other companies, there exist one of</w:t>
      </w:r>
      <w:r w:rsidR="0099280D">
        <w:rPr>
          <w:lang w:val="en-GB"/>
        </w:rPr>
        <w:t xml:space="preserve"> the connections stated in Article 2(2) of the De minimis regulation. </w:t>
      </w:r>
      <w:r w:rsidR="00F860CB">
        <w:rPr>
          <w:lang w:val="en-GB"/>
        </w:rPr>
        <w:t xml:space="preserve">Such a connection between the company/organisation and another company could be that the one company holds the majority of the voting rights, which are assigned to the shareholders or participants in the other company, cf. </w:t>
      </w:r>
      <w:r w:rsidR="0099280D">
        <w:rPr>
          <w:lang w:val="en-GB"/>
        </w:rPr>
        <w:t>Article 2(2a) of the De minimis regulation.</w:t>
      </w:r>
    </w:p>
    <w:p w14:paraId="6D2F2964" w14:textId="0BCA337C" w:rsidR="001F0320" w:rsidRPr="009C2D3C" w:rsidRDefault="001F0320" w:rsidP="005077EE">
      <w:pPr>
        <w:spacing w:line="240" w:lineRule="atLeast"/>
        <w:jc w:val="both"/>
        <w:rPr>
          <w:szCs w:val="20"/>
          <w:lang w:val="en-US"/>
        </w:rPr>
      </w:pPr>
    </w:p>
    <w:p w14:paraId="6725C255" w14:textId="14856339" w:rsidR="00F860CB" w:rsidRPr="00F860CB" w:rsidRDefault="00F860CB" w:rsidP="005077EE">
      <w:pPr>
        <w:spacing w:line="240" w:lineRule="atLeast"/>
        <w:jc w:val="both"/>
        <w:rPr>
          <w:szCs w:val="20"/>
          <w:lang w:val="en-GB"/>
        </w:rPr>
      </w:pPr>
      <w:r w:rsidRPr="00F860CB">
        <w:rPr>
          <w:szCs w:val="20"/>
          <w:lang w:val="en-GB"/>
        </w:rPr>
        <w:t>I</w:t>
      </w:r>
      <w:r>
        <w:rPr>
          <w:szCs w:val="20"/>
          <w:lang w:val="en-GB"/>
        </w:rPr>
        <w:t xml:space="preserve">f there, between the company/organisation and one or multiple other companies, exists one of the connections mentioned in the de minimis regulation </w:t>
      </w:r>
      <w:r w:rsidR="0099280D">
        <w:rPr>
          <w:lang w:val="en-GB"/>
        </w:rPr>
        <w:t>in Article 2(2) of the De minimis regulation,</w:t>
      </w:r>
      <w:r>
        <w:rPr>
          <w:szCs w:val="20"/>
          <w:lang w:val="en-GB"/>
        </w:rPr>
        <w:t xml:space="preserve"> the companies are considered to be one company, for which reason the de minimis aid granted to all these companies must be stated in the declaration.</w:t>
      </w:r>
    </w:p>
    <w:p w14:paraId="2D01214E" w14:textId="30EF2C2E" w:rsidR="004B157C" w:rsidRPr="005F70F4" w:rsidRDefault="004B157C" w:rsidP="005077EE">
      <w:pPr>
        <w:spacing w:line="240" w:lineRule="atLeast"/>
        <w:jc w:val="both"/>
        <w:rPr>
          <w:szCs w:val="20"/>
          <w:lang w:val="en-US"/>
        </w:rPr>
      </w:pPr>
    </w:p>
    <w:p w14:paraId="627E9E26" w14:textId="621C1B5C" w:rsidR="00F860CB" w:rsidRPr="00FA00A5" w:rsidRDefault="00F860CB" w:rsidP="005077EE">
      <w:pPr>
        <w:spacing w:line="240" w:lineRule="atLeast"/>
        <w:jc w:val="both"/>
        <w:rPr>
          <w:szCs w:val="20"/>
          <w:lang w:val="en-US"/>
        </w:rPr>
      </w:pPr>
      <w:r>
        <w:rPr>
          <w:szCs w:val="20"/>
          <w:lang w:val="en-GB"/>
        </w:rPr>
        <w:t xml:space="preserve">If the company/organisation </w:t>
      </w:r>
      <w:r w:rsidR="00662818" w:rsidRPr="00662818">
        <w:rPr>
          <w:szCs w:val="20"/>
          <w:lang w:val="en-GB"/>
        </w:rPr>
        <w:t>over any period of 3 years</w:t>
      </w:r>
      <w:r>
        <w:rPr>
          <w:szCs w:val="20"/>
          <w:lang w:val="en-GB"/>
        </w:rPr>
        <w:t xml:space="preserve">have been part of mergers, company </w:t>
      </w:r>
      <w:r w:rsidR="008B2918">
        <w:rPr>
          <w:szCs w:val="20"/>
          <w:lang w:val="en-GB"/>
        </w:rPr>
        <w:t>take</w:t>
      </w:r>
      <w:r>
        <w:rPr>
          <w:szCs w:val="20"/>
          <w:lang w:val="en-GB"/>
        </w:rPr>
        <w:t xml:space="preserve">overs, </w:t>
      </w:r>
      <w:r w:rsidR="00FA00A5">
        <w:rPr>
          <w:szCs w:val="20"/>
          <w:lang w:val="en-GB"/>
        </w:rPr>
        <w:t>or demergers in two or multiple independent companies, de minimis aid granted these companies must also be speci</w:t>
      </w:r>
      <w:r w:rsidR="007C6CB9">
        <w:rPr>
          <w:szCs w:val="20"/>
          <w:lang w:val="en-GB"/>
        </w:rPr>
        <w:t xml:space="preserve">fied in the declaration, cf. </w:t>
      </w:r>
      <w:r w:rsidR="007C6CB9">
        <w:rPr>
          <w:lang w:val="en-GB"/>
        </w:rPr>
        <w:t xml:space="preserve">Article </w:t>
      </w:r>
      <w:r w:rsidR="00812F26">
        <w:rPr>
          <w:lang w:val="en-GB"/>
        </w:rPr>
        <w:t>2</w:t>
      </w:r>
      <w:r w:rsidR="007C6CB9">
        <w:rPr>
          <w:lang w:val="en-GB"/>
        </w:rPr>
        <w:t>(</w:t>
      </w:r>
      <w:r w:rsidR="00812F26">
        <w:rPr>
          <w:lang w:val="en-GB"/>
        </w:rPr>
        <w:t>2</w:t>
      </w:r>
      <w:r w:rsidR="007C6CB9">
        <w:rPr>
          <w:lang w:val="en-GB"/>
        </w:rPr>
        <w:t>)</w:t>
      </w:r>
      <w:r w:rsidR="008B2918">
        <w:rPr>
          <w:lang w:val="en-GB"/>
        </w:rPr>
        <w:t xml:space="preserve"> and Article 3(</w:t>
      </w:r>
      <w:r w:rsidR="00EC062F">
        <w:rPr>
          <w:lang w:val="en-GB"/>
        </w:rPr>
        <w:t>8-</w:t>
      </w:r>
      <w:r w:rsidR="008B2918">
        <w:rPr>
          <w:lang w:val="en-GB"/>
        </w:rPr>
        <w:t>9)</w:t>
      </w:r>
      <w:r w:rsidR="007C6CB9">
        <w:rPr>
          <w:lang w:val="en-GB"/>
        </w:rPr>
        <w:t xml:space="preserve"> of the De minimis regulation.</w:t>
      </w:r>
    </w:p>
    <w:p w14:paraId="09D6C8B0" w14:textId="77777777" w:rsidR="00F860CB" w:rsidRPr="00F860CB" w:rsidRDefault="00F860CB" w:rsidP="005077EE">
      <w:pPr>
        <w:spacing w:line="240" w:lineRule="atLeast"/>
        <w:jc w:val="both"/>
        <w:rPr>
          <w:szCs w:val="20"/>
          <w:lang w:val="en-US"/>
        </w:rPr>
      </w:pPr>
    </w:p>
    <w:p w14:paraId="554A92AF" w14:textId="13397D01" w:rsidR="001B2526" w:rsidRDefault="005F70F4" w:rsidP="008E6FBA">
      <w:pPr>
        <w:pStyle w:val="Default"/>
        <w:jc w:val="both"/>
        <w:rPr>
          <w:b/>
          <w:sz w:val="20"/>
          <w:szCs w:val="20"/>
          <w:lang w:val="en-GB"/>
        </w:rPr>
      </w:pPr>
      <w:r>
        <w:rPr>
          <w:b/>
          <w:i/>
          <w:sz w:val="20"/>
          <w:szCs w:val="20"/>
          <w:lang w:val="en-GB"/>
        </w:rPr>
        <w:t>The possibility</w:t>
      </w:r>
      <w:r w:rsidR="001B2526" w:rsidRPr="001B2526">
        <w:rPr>
          <w:b/>
          <w:i/>
          <w:sz w:val="20"/>
          <w:szCs w:val="20"/>
          <w:lang w:val="en-GB"/>
        </w:rPr>
        <w:t xml:space="preserve"> </w:t>
      </w:r>
      <w:r>
        <w:rPr>
          <w:b/>
          <w:i/>
          <w:sz w:val="20"/>
          <w:szCs w:val="20"/>
          <w:lang w:val="en-GB"/>
        </w:rPr>
        <w:t>of</w:t>
      </w:r>
      <w:r w:rsidR="001B2526" w:rsidRPr="001B2526">
        <w:rPr>
          <w:b/>
          <w:i/>
          <w:sz w:val="20"/>
          <w:szCs w:val="20"/>
          <w:lang w:val="en-GB"/>
        </w:rPr>
        <w:t xml:space="preserve"> </w:t>
      </w:r>
      <w:r w:rsidR="001B2526">
        <w:rPr>
          <w:b/>
          <w:i/>
          <w:sz w:val="20"/>
          <w:szCs w:val="20"/>
          <w:lang w:val="en-GB"/>
        </w:rPr>
        <w:t>combining with other government grants</w:t>
      </w:r>
    </w:p>
    <w:p w14:paraId="1EB66086" w14:textId="01245579" w:rsidR="001B2526" w:rsidRPr="001B2526" w:rsidRDefault="001B2526" w:rsidP="008E6FBA">
      <w:pPr>
        <w:pStyle w:val="Default"/>
        <w:jc w:val="both"/>
        <w:rPr>
          <w:sz w:val="20"/>
          <w:szCs w:val="20"/>
          <w:lang w:val="en-GB"/>
        </w:rPr>
      </w:pPr>
      <w:r>
        <w:rPr>
          <w:sz w:val="20"/>
          <w:szCs w:val="20"/>
          <w:lang w:val="en-GB"/>
        </w:rPr>
        <w:t xml:space="preserve">As mentioned above, it is also a condition that the applicant has not received other government grants for the same </w:t>
      </w:r>
      <w:r w:rsidR="0024659E" w:rsidRPr="008D3D91">
        <w:rPr>
          <w:sz w:val="20"/>
          <w:szCs w:val="20"/>
          <w:lang w:val="en-GB"/>
        </w:rPr>
        <w:t>grant-eligible</w:t>
      </w:r>
      <w:r w:rsidR="00486301">
        <w:rPr>
          <w:sz w:val="20"/>
          <w:szCs w:val="20"/>
          <w:lang w:val="en-GB"/>
        </w:rPr>
        <w:t xml:space="preserve"> costs, which imply that the granting intensity or grant limit applying to the other granting scheme is surpassed.</w:t>
      </w:r>
    </w:p>
    <w:p w14:paraId="414AE03F" w14:textId="77777777" w:rsidR="001B2526" w:rsidRPr="001B2526" w:rsidRDefault="001B2526" w:rsidP="008E6FBA">
      <w:pPr>
        <w:pStyle w:val="Default"/>
        <w:jc w:val="both"/>
        <w:rPr>
          <w:sz w:val="20"/>
          <w:szCs w:val="20"/>
          <w:lang w:val="en-US"/>
        </w:rPr>
      </w:pPr>
    </w:p>
    <w:p w14:paraId="1BD7B285" w14:textId="693B7BF4" w:rsidR="00486301" w:rsidRPr="00F545AE" w:rsidRDefault="00CA58CE" w:rsidP="00263B6C">
      <w:pPr>
        <w:spacing w:line="240" w:lineRule="atLeast"/>
        <w:jc w:val="both"/>
        <w:rPr>
          <w:szCs w:val="20"/>
          <w:lang w:val="en-GB"/>
        </w:rPr>
      </w:pPr>
      <w:r w:rsidRPr="00CA58CE">
        <w:rPr>
          <w:szCs w:val="20"/>
          <w:lang w:val="en-GB"/>
        </w:rPr>
        <w:t xml:space="preserve">This </w:t>
      </w:r>
      <w:r w:rsidR="00F545AE">
        <w:rPr>
          <w:szCs w:val="20"/>
          <w:lang w:val="en-GB"/>
        </w:rPr>
        <w:t>means</w:t>
      </w:r>
      <w:r w:rsidRPr="00CA58CE">
        <w:rPr>
          <w:szCs w:val="20"/>
          <w:lang w:val="en-GB"/>
        </w:rPr>
        <w:t xml:space="preserve"> </w:t>
      </w:r>
      <w:r>
        <w:rPr>
          <w:szCs w:val="20"/>
          <w:lang w:val="en-GB"/>
        </w:rPr>
        <w:t xml:space="preserve">that </w:t>
      </w:r>
      <w:r w:rsidR="008D3D91">
        <w:rPr>
          <w:szCs w:val="20"/>
          <w:lang w:val="en-GB"/>
        </w:rPr>
        <w:t>a company</w:t>
      </w:r>
      <w:r>
        <w:rPr>
          <w:szCs w:val="20"/>
          <w:lang w:val="en-GB"/>
        </w:rPr>
        <w:t xml:space="preserve">/organisation as a rule </w:t>
      </w:r>
      <w:r w:rsidR="008D3D91">
        <w:rPr>
          <w:szCs w:val="20"/>
          <w:lang w:val="en-GB"/>
        </w:rPr>
        <w:t>is</w:t>
      </w:r>
      <w:r>
        <w:rPr>
          <w:szCs w:val="20"/>
          <w:lang w:val="en-GB"/>
        </w:rPr>
        <w:t xml:space="preserve"> allowed to be granted other government granting</w:t>
      </w:r>
      <w:r w:rsidR="00F545AE">
        <w:rPr>
          <w:szCs w:val="20"/>
          <w:lang w:val="en-GB"/>
        </w:rPr>
        <w:t xml:space="preserve">. The company/organisation must not, however, be granted de minimis aid under the </w:t>
      </w:r>
      <w:r w:rsidR="00C72AF2">
        <w:rPr>
          <w:szCs w:val="20"/>
          <w:lang w:val="en-GB"/>
        </w:rPr>
        <w:t>EEIG</w:t>
      </w:r>
      <w:r w:rsidR="00F545AE">
        <w:rPr>
          <w:szCs w:val="20"/>
          <w:lang w:val="en-GB"/>
        </w:rPr>
        <w:t xml:space="preserve"> simultaneously with other government granting for the </w:t>
      </w:r>
      <w:r w:rsidR="00F545AE" w:rsidRPr="008D3D91">
        <w:rPr>
          <w:szCs w:val="20"/>
          <w:lang w:val="en-GB"/>
        </w:rPr>
        <w:t xml:space="preserve">same </w:t>
      </w:r>
      <w:r w:rsidR="0024659E" w:rsidRPr="008D3D91">
        <w:rPr>
          <w:szCs w:val="20"/>
          <w:lang w:val="en-GB"/>
        </w:rPr>
        <w:t>grant-eligible</w:t>
      </w:r>
      <w:r w:rsidR="00F545AE" w:rsidRPr="008D3D91">
        <w:rPr>
          <w:szCs w:val="20"/>
          <w:lang w:val="en-GB"/>
        </w:rPr>
        <w:t xml:space="preserve"> costs</w:t>
      </w:r>
      <w:r w:rsidR="00F545AE">
        <w:rPr>
          <w:szCs w:val="20"/>
          <w:lang w:val="en-GB"/>
        </w:rPr>
        <w:t>, if the granting of the de minimis aid under the granting program entails that the granting intensity or the grant limit applying to the other granting scheme, within which the applicant has received aid, is surpassed.</w:t>
      </w:r>
    </w:p>
    <w:p w14:paraId="5E3FA182" w14:textId="77777777" w:rsidR="00486301" w:rsidRPr="00CA58CE" w:rsidRDefault="00486301" w:rsidP="00263B6C">
      <w:pPr>
        <w:spacing w:line="240" w:lineRule="atLeast"/>
        <w:jc w:val="both"/>
        <w:rPr>
          <w:szCs w:val="20"/>
          <w:lang w:val="en-US"/>
        </w:rPr>
      </w:pPr>
    </w:p>
    <w:p w14:paraId="6A42A154" w14:textId="634D33B9" w:rsidR="00E04DE6" w:rsidRPr="0024659E" w:rsidRDefault="00F545AE" w:rsidP="00E04DE6">
      <w:pPr>
        <w:spacing w:line="240" w:lineRule="atLeast"/>
        <w:rPr>
          <w:lang w:val="en-GB"/>
        </w:rPr>
      </w:pPr>
      <w:r>
        <w:rPr>
          <w:lang w:val="en-GB"/>
        </w:rPr>
        <w:t xml:space="preserve">You must therefore in the declaration specify whether the company/organisation has received </w:t>
      </w:r>
      <w:r w:rsidR="0024659E">
        <w:rPr>
          <w:lang w:val="en-GB"/>
        </w:rPr>
        <w:t xml:space="preserve">other government granting for the same </w:t>
      </w:r>
      <w:r w:rsidR="0024659E" w:rsidRPr="008D3D91">
        <w:rPr>
          <w:lang w:val="en-GB"/>
        </w:rPr>
        <w:t xml:space="preserve">grant-eligible costs, subject to the application under the </w:t>
      </w:r>
      <w:r w:rsidR="00C72AF2" w:rsidRPr="008D3D91">
        <w:rPr>
          <w:lang w:val="en-GB"/>
        </w:rPr>
        <w:t>EEIG</w:t>
      </w:r>
      <w:r w:rsidR="0024659E" w:rsidRPr="008D3D91">
        <w:rPr>
          <w:lang w:val="en-GB"/>
        </w:rPr>
        <w:t>. Is this the case, you must also specify what kind of granting</w:t>
      </w:r>
      <w:r w:rsidR="0024659E">
        <w:rPr>
          <w:lang w:val="en-GB"/>
        </w:rPr>
        <w:t xml:space="preserve"> the company/organisation has received, as well as the amount granted. </w:t>
      </w:r>
    </w:p>
    <w:p w14:paraId="551CB9B2" w14:textId="630E854B" w:rsidR="0069757F" w:rsidRPr="00F545AE" w:rsidRDefault="0069757F" w:rsidP="00EE54A3">
      <w:pPr>
        <w:pStyle w:val="Default"/>
        <w:jc w:val="both"/>
        <w:rPr>
          <w:color w:val="auto"/>
          <w:sz w:val="20"/>
          <w:szCs w:val="20"/>
          <w:lang w:val="en-US"/>
        </w:rPr>
      </w:pPr>
    </w:p>
    <w:p w14:paraId="5E5ED63D" w14:textId="77777777" w:rsidR="00072EC1" w:rsidRPr="00F545AE" w:rsidRDefault="00072EC1" w:rsidP="00EE54A3">
      <w:pPr>
        <w:pStyle w:val="Default"/>
        <w:jc w:val="both"/>
        <w:rPr>
          <w:color w:val="auto"/>
          <w:sz w:val="20"/>
          <w:szCs w:val="20"/>
          <w:lang w:val="en-US"/>
        </w:rPr>
      </w:pPr>
    </w:p>
    <w:p w14:paraId="7CBE16F5" w14:textId="41B53599" w:rsidR="00A90847" w:rsidRPr="00F545AE" w:rsidRDefault="00A90847">
      <w:pPr>
        <w:spacing w:after="200" w:line="276" w:lineRule="auto"/>
        <w:rPr>
          <w:rFonts w:cs="Arial"/>
          <w:b/>
          <w:sz w:val="24"/>
          <w:szCs w:val="24"/>
          <w:lang w:val="en-US"/>
        </w:rPr>
      </w:pPr>
      <w:r w:rsidRPr="00F545AE">
        <w:rPr>
          <w:b/>
          <w:lang w:val="en-US"/>
        </w:rPr>
        <w:br w:type="page"/>
      </w:r>
    </w:p>
    <w:p w14:paraId="606805DA" w14:textId="2881B344" w:rsidR="0026046A" w:rsidRPr="00883D40" w:rsidRDefault="0026046A" w:rsidP="00C33471">
      <w:pPr>
        <w:pStyle w:val="Default"/>
        <w:rPr>
          <w:color w:val="auto"/>
          <w:szCs w:val="20"/>
          <w:lang w:val="en-US"/>
        </w:rPr>
      </w:pPr>
      <w:r w:rsidRPr="00883D40">
        <w:rPr>
          <w:b/>
          <w:color w:val="auto"/>
          <w:szCs w:val="20"/>
          <w:lang w:val="en-US"/>
        </w:rPr>
        <w:lastRenderedPageBreak/>
        <w:t>Declaration</w:t>
      </w:r>
    </w:p>
    <w:p w14:paraId="051A571A" w14:textId="72FD745C" w:rsidR="0026046A" w:rsidRPr="0026046A" w:rsidRDefault="0026046A" w:rsidP="00C33471">
      <w:pPr>
        <w:pStyle w:val="Default"/>
        <w:rPr>
          <w:color w:val="auto"/>
          <w:sz w:val="20"/>
          <w:szCs w:val="20"/>
          <w:lang w:val="en-US"/>
        </w:rPr>
      </w:pPr>
      <w:r w:rsidRPr="0026046A">
        <w:rPr>
          <w:color w:val="auto"/>
          <w:sz w:val="20"/>
          <w:szCs w:val="20"/>
          <w:lang w:val="en-US"/>
        </w:rPr>
        <w:t>(TO BE FILLED IN BY THE PERSON</w:t>
      </w:r>
      <w:r>
        <w:rPr>
          <w:color w:val="auto"/>
          <w:sz w:val="20"/>
          <w:szCs w:val="20"/>
          <w:lang w:val="en-US"/>
        </w:rPr>
        <w:t>(S) WHO SIGN(S) FOR THE COMPANY, OR BY THE AGENT)</w:t>
      </w:r>
    </w:p>
    <w:p w14:paraId="6FCFBDB6" w14:textId="6049FD31" w:rsidR="00C33471" w:rsidRDefault="00C33471" w:rsidP="00C33471">
      <w:pPr>
        <w:pStyle w:val="Default"/>
        <w:rPr>
          <w:color w:val="auto"/>
          <w:sz w:val="20"/>
          <w:szCs w:val="20"/>
          <w:lang w:val="en-US"/>
        </w:rPr>
      </w:pPr>
    </w:p>
    <w:p w14:paraId="10DFB0C0" w14:textId="556660F8" w:rsidR="004851B2" w:rsidRPr="003D39D8" w:rsidRDefault="004851B2" w:rsidP="004851B2">
      <w:pPr>
        <w:pStyle w:val="Default"/>
        <w:spacing w:line="240" w:lineRule="atLeast"/>
        <w:jc w:val="both"/>
        <w:rPr>
          <w:color w:val="auto"/>
          <w:sz w:val="20"/>
          <w:szCs w:val="20"/>
          <w:lang w:val="en-GB"/>
        </w:rPr>
      </w:pPr>
      <w:r w:rsidRPr="002A3663">
        <w:rPr>
          <w:color w:val="auto"/>
          <w:sz w:val="20"/>
          <w:szCs w:val="20"/>
          <w:lang w:val="en-GB"/>
        </w:rPr>
        <w:t xml:space="preserve">Granting under the Energy Export Initiatives Grants Program (hereafter </w:t>
      </w:r>
      <w:r w:rsidRPr="002A3663">
        <w:rPr>
          <w:i/>
          <w:color w:val="auto"/>
          <w:sz w:val="20"/>
          <w:szCs w:val="20"/>
          <w:lang w:val="en-GB"/>
        </w:rPr>
        <w:t xml:space="preserve">the </w:t>
      </w:r>
      <w:r w:rsidR="00C72AF2" w:rsidRPr="002A3663">
        <w:rPr>
          <w:i/>
          <w:color w:val="auto"/>
          <w:sz w:val="20"/>
          <w:szCs w:val="20"/>
          <w:lang w:val="en-GB"/>
        </w:rPr>
        <w:t>EEIG</w:t>
      </w:r>
      <w:r w:rsidRPr="002A3663">
        <w:rPr>
          <w:color w:val="auto"/>
          <w:sz w:val="20"/>
          <w:szCs w:val="20"/>
          <w:lang w:val="en-GB"/>
        </w:rPr>
        <w:t>), is de minimis granting under the Commission Regulation (EU)</w:t>
      </w:r>
      <w:r w:rsidR="00345023">
        <w:rPr>
          <w:color w:val="auto"/>
          <w:sz w:val="20"/>
          <w:szCs w:val="20"/>
          <w:lang w:val="en-GB"/>
        </w:rPr>
        <w:t xml:space="preserve"> 2023/2831 </w:t>
      </w:r>
      <w:r w:rsidR="00345023" w:rsidRPr="00F21813">
        <w:rPr>
          <w:color w:val="auto"/>
          <w:sz w:val="20"/>
          <w:szCs w:val="20"/>
          <w:lang w:val="en-GB"/>
        </w:rPr>
        <w:t>of 13 December 2023</w:t>
      </w:r>
      <w:r w:rsidRPr="002A3663">
        <w:rPr>
          <w:color w:val="auto"/>
          <w:sz w:val="20"/>
          <w:szCs w:val="20"/>
          <w:lang w:val="en-GB"/>
        </w:rPr>
        <w:t xml:space="preserve"> on the application of</w:t>
      </w:r>
      <w:r w:rsidRPr="003D39D8">
        <w:rPr>
          <w:color w:val="auto"/>
          <w:sz w:val="20"/>
          <w:szCs w:val="20"/>
          <w:lang w:val="en-GB"/>
        </w:rPr>
        <w:t xml:space="preserve"> Articles 107 and 108 of the Treaty on the Functioning of the European Union to de minimis aid (hereafter “de minimis regulation”).</w:t>
      </w:r>
    </w:p>
    <w:p w14:paraId="7091090C" w14:textId="77777777" w:rsidR="0026046A" w:rsidRPr="004851B2" w:rsidRDefault="0026046A" w:rsidP="00C33471">
      <w:pPr>
        <w:pStyle w:val="Default"/>
        <w:rPr>
          <w:color w:val="auto"/>
          <w:sz w:val="20"/>
          <w:szCs w:val="20"/>
          <w:lang w:val="en-GB"/>
        </w:rPr>
      </w:pPr>
    </w:p>
    <w:p w14:paraId="449A69EC" w14:textId="7638233C" w:rsidR="0026046A" w:rsidRDefault="00505B01" w:rsidP="00C33471">
      <w:pPr>
        <w:pStyle w:val="Default"/>
        <w:rPr>
          <w:b/>
          <w:color w:val="auto"/>
          <w:sz w:val="20"/>
          <w:szCs w:val="20"/>
          <w:lang w:val="en-US"/>
        </w:rPr>
      </w:pPr>
      <w:r>
        <w:rPr>
          <w:b/>
          <w:color w:val="auto"/>
          <w:sz w:val="20"/>
          <w:szCs w:val="20"/>
          <w:lang w:val="en-US"/>
        </w:rPr>
        <w:t>Information on the company/org</w:t>
      </w:r>
      <w:r w:rsidR="00F0444B">
        <w:rPr>
          <w:b/>
          <w:color w:val="auto"/>
          <w:sz w:val="20"/>
          <w:szCs w:val="20"/>
          <w:lang w:val="en-US"/>
        </w:rPr>
        <w:t>anis</w:t>
      </w:r>
      <w:r w:rsidRPr="0026046A">
        <w:rPr>
          <w:b/>
          <w:color w:val="auto"/>
          <w:sz w:val="20"/>
          <w:szCs w:val="20"/>
          <w:lang w:val="en-US"/>
        </w:rPr>
        <w:t>ation</w:t>
      </w:r>
    </w:p>
    <w:p w14:paraId="62ACAE67" w14:textId="77777777" w:rsidR="00156C0C" w:rsidRPr="0026046A" w:rsidRDefault="00156C0C" w:rsidP="00C33471">
      <w:pPr>
        <w:pStyle w:val="Default"/>
        <w:rPr>
          <w:b/>
          <w:color w:val="auto"/>
          <w:sz w:val="20"/>
          <w:szCs w:val="20"/>
          <w:lang w:val="en-US"/>
        </w:rPr>
      </w:pPr>
    </w:p>
    <w:tbl>
      <w:tblPr>
        <w:tblStyle w:val="Tabel-Gitter"/>
        <w:tblW w:w="5000" w:type="pct"/>
        <w:tblLook w:val="04A0" w:firstRow="1" w:lastRow="0" w:firstColumn="1" w:lastColumn="0" w:noHBand="0" w:noVBand="1"/>
      </w:tblPr>
      <w:tblGrid>
        <w:gridCol w:w="1258"/>
        <w:gridCol w:w="8552"/>
      </w:tblGrid>
      <w:tr w:rsidR="00D54CAC" w14:paraId="4C64E9AA" w14:textId="77777777" w:rsidTr="0012728A">
        <w:tc>
          <w:tcPr>
            <w:tcW w:w="641" w:type="pct"/>
            <w:tcBorders>
              <w:top w:val="nil"/>
              <w:left w:val="nil"/>
              <w:bottom w:val="nil"/>
              <w:right w:val="nil"/>
            </w:tcBorders>
          </w:tcPr>
          <w:p w14:paraId="4B1EAB7B" w14:textId="75E537AD" w:rsidR="00D54CAC" w:rsidRPr="0026046A" w:rsidRDefault="00D54CAC" w:rsidP="0012728A">
            <w:pPr>
              <w:pStyle w:val="Default"/>
              <w:rPr>
                <w:color w:val="auto"/>
                <w:sz w:val="20"/>
                <w:szCs w:val="20"/>
                <w:u w:val="single"/>
                <w:lang w:val="en-GB"/>
              </w:rPr>
            </w:pPr>
            <w:r w:rsidRPr="0026046A">
              <w:rPr>
                <w:color w:val="auto"/>
                <w:sz w:val="20"/>
                <w:szCs w:val="20"/>
                <w:lang w:val="en-GB"/>
              </w:rPr>
              <w:t>Name:</w:t>
            </w:r>
          </w:p>
        </w:tc>
        <w:tc>
          <w:tcPr>
            <w:tcW w:w="4359" w:type="pct"/>
            <w:tcBorders>
              <w:top w:val="nil"/>
              <w:left w:val="nil"/>
              <w:bottom w:val="single" w:sz="4" w:space="0" w:color="auto"/>
              <w:right w:val="nil"/>
            </w:tcBorders>
          </w:tcPr>
          <w:p w14:paraId="72A5596F" w14:textId="77777777" w:rsidR="00D54CAC" w:rsidRDefault="00D54CAC" w:rsidP="0012728A">
            <w:pPr>
              <w:pStyle w:val="Default"/>
              <w:rPr>
                <w:color w:val="auto"/>
                <w:sz w:val="20"/>
                <w:szCs w:val="20"/>
                <w:u w:val="single"/>
              </w:rPr>
            </w:pPr>
          </w:p>
        </w:tc>
      </w:tr>
      <w:tr w:rsidR="00D54CAC" w14:paraId="08336783" w14:textId="77777777" w:rsidTr="0012728A">
        <w:tc>
          <w:tcPr>
            <w:tcW w:w="641" w:type="pct"/>
            <w:tcBorders>
              <w:top w:val="nil"/>
              <w:left w:val="nil"/>
              <w:bottom w:val="nil"/>
              <w:right w:val="nil"/>
            </w:tcBorders>
          </w:tcPr>
          <w:p w14:paraId="1ABC09A5" w14:textId="77777777" w:rsidR="00156C0C" w:rsidRDefault="00156C0C" w:rsidP="0012728A">
            <w:pPr>
              <w:pStyle w:val="Default"/>
              <w:rPr>
                <w:color w:val="auto"/>
                <w:sz w:val="20"/>
                <w:szCs w:val="20"/>
                <w:lang w:val="en-GB"/>
              </w:rPr>
            </w:pPr>
          </w:p>
          <w:p w14:paraId="5664FFCA" w14:textId="45A9B61B" w:rsidR="00D54CAC" w:rsidRPr="0026046A" w:rsidRDefault="00D54CAC" w:rsidP="0012728A">
            <w:pPr>
              <w:pStyle w:val="Default"/>
              <w:rPr>
                <w:color w:val="auto"/>
                <w:sz w:val="20"/>
                <w:szCs w:val="20"/>
                <w:lang w:val="en-GB"/>
              </w:rPr>
            </w:pPr>
            <w:r w:rsidRPr="0026046A">
              <w:rPr>
                <w:color w:val="auto"/>
                <w:sz w:val="20"/>
                <w:szCs w:val="20"/>
                <w:lang w:val="en-GB"/>
              </w:rPr>
              <w:t>Ad</w:t>
            </w:r>
            <w:r w:rsidR="0026046A">
              <w:rPr>
                <w:color w:val="auto"/>
                <w:sz w:val="20"/>
                <w:szCs w:val="20"/>
                <w:lang w:val="en-GB"/>
              </w:rPr>
              <w:t>d</w:t>
            </w:r>
            <w:r w:rsidRPr="0026046A">
              <w:rPr>
                <w:color w:val="auto"/>
                <w:sz w:val="20"/>
                <w:szCs w:val="20"/>
                <w:lang w:val="en-GB"/>
              </w:rPr>
              <w:t>ress</w:t>
            </w:r>
          </w:p>
        </w:tc>
        <w:tc>
          <w:tcPr>
            <w:tcW w:w="4359" w:type="pct"/>
            <w:tcBorders>
              <w:top w:val="single" w:sz="4" w:space="0" w:color="auto"/>
              <w:left w:val="nil"/>
              <w:bottom w:val="single" w:sz="4" w:space="0" w:color="auto"/>
              <w:right w:val="nil"/>
            </w:tcBorders>
          </w:tcPr>
          <w:p w14:paraId="7BB5CAD6" w14:textId="77777777" w:rsidR="00D54CAC" w:rsidRDefault="00D54CAC" w:rsidP="0012728A">
            <w:pPr>
              <w:pStyle w:val="Default"/>
              <w:rPr>
                <w:color w:val="auto"/>
                <w:sz w:val="20"/>
                <w:szCs w:val="20"/>
                <w:u w:val="single"/>
              </w:rPr>
            </w:pPr>
          </w:p>
        </w:tc>
      </w:tr>
      <w:tr w:rsidR="00D54CAC" w14:paraId="6503F78E" w14:textId="77777777" w:rsidTr="0012728A">
        <w:tc>
          <w:tcPr>
            <w:tcW w:w="641" w:type="pct"/>
            <w:tcBorders>
              <w:top w:val="nil"/>
              <w:left w:val="nil"/>
              <w:bottom w:val="nil"/>
              <w:right w:val="nil"/>
            </w:tcBorders>
          </w:tcPr>
          <w:p w14:paraId="662BECDA" w14:textId="77777777" w:rsidR="00156C0C" w:rsidRDefault="00156C0C" w:rsidP="0012728A">
            <w:pPr>
              <w:pStyle w:val="Default"/>
              <w:rPr>
                <w:color w:val="auto"/>
                <w:sz w:val="20"/>
                <w:szCs w:val="20"/>
                <w:lang w:val="en-GB"/>
              </w:rPr>
            </w:pPr>
          </w:p>
          <w:p w14:paraId="3716B221" w14:textId="06B19849" w:rsidR="00D54CAC" w:rsidRPr="0026046A" w:rsidRDefault="0026046A" w:rsidP="0012728A">
            <w:pPr>
              <w:pStyle w:val="Default"/>
              <w:rPr>
                <w:color w:val="auto"/>
                <w:sz w:val="20"/>
                <w:szCs w:val="20"/>
                <w:u w:val="single"/>
                <w:lang w:val="en-GB"/>
              </w:rPr>
            </w:pPr>
            <w:r w:rsidRPr="0026046A">
              <w:rPr>
                <w:color w:val="auto"/>
                <w:sz w:val="20"/>
                <w:szCs w:val="20"/>
                <w:lang w:val="en-GB"/>
              </w:rPr>
              <w:t>CVR.no</w:t>
            </w:r>
            <w:r w:rsidR="00D54CAC" w:rsidRPr="0026046A">
              <w:rPr>
                <w:color w:val="auto"/>
                <w:sz w:val="20"/>
                <w:szCs w:val="20"/>
                <w:lang w:val="en-GB"/>
              </w:rPr>
              <w:t>.:</w:t>
            </w:r>
            <w:r w:rsidR="00D54CAC" w:rsidRPr="0026046A">
              <w:rPr>
                <w:color w:val="auto"/>
                <w:sz w:val="20"/>
                <w:szCs w:val="20"/>
                <w:u w:val="single"/>
                <w:lang w:val="en-GB"/>
              </w:rPr>
              <w:t xml:space="preserve">  </w:t>
            </w:r>
          </w:p>
        </w:tc>
        <w:tc>
          <w:tcPr>
            <w:tcW w:w="4359" w:type="pct"/>
            <w:tcBorders>
              <w:top w:val="single" w:sz="4" w:space="0" w:color="auto"/>
              <w:left w:val="nil"/>
              <w:bottom w:val="single" w:sz="4" w:space="0" w:color="auto"/>
              <w:right w:val="nil"/>
            </w:tcBorders>
          </w:tcPr>
          <w:p w14:paraId="7CBC75E6" w14:textId="77777777" w:rsidR="00D54CAC" w:rsidRDefault="00D54CAC" w:rsidP="0012728A">
            <w:pPr>
              <w:pStyle w:val="Default"/>
              <w:rPr>
                <w:color w:val="auto"/>
                <w:sz w:val="20"/>
                <w:szCs w:val="20"/>
                <w:u w:val="single"/>
              </w:rPr>
            </w:pPr>
          </w:p>
        </w:tc>
      </w:tr>
    </w:tbl>
    <w:p w14:paraId="2BC8A315" w14:textId="77777777" w:rsidR="000A1C27" w:rsidRDefault="000A1C27" w:rsidP="004256C8">
      <w:pPr>
        <w:spacing w:before="28" w:line="360" w:lineRule="auto"/>
        <w:ind w:right="119"/>
        <w:rPr>
          <w:rFonts w:cs="Arial"/>
          <w:b/>
        </w:rPr>
      </w:pPr>
    </w:p>
    <w:p w14:paraId="5FA0DEA4" w14:textId="6F0417B3" w:rsidR="004256C8" w:rsidRPr="006E275C" w:rsidRDefault="006E275C" w:rsidP="004256C8">
      <w:pPr>
        <w:spacing w:before="28" w:line="360" w:lineRule="auto"/>
        <w:ind w:right="119"/>
        <w:rPr>
          <w:rFonts w:cs="Arial"/>
          <w:b/>
          <w:lang w:val="en-GB"/>
        </w:rPr>
      </w:pPr>
      <w:r w:rsidRPr="006E275C">
        <w:rPr>
          <w:rFonts w:cs="Arial"/>
          <w:b/>
          <w:lang w:val="en-GB"/>
        </w:rPr>
        <w:t>Declaration on de</w:t>
      </w:r>
      <w:r>
        <w:rPr>
          <w:rFonts w:cs="Arial"/>
          <w:b/>
          <w:lang w:val="en-GB"/>
        </w:rPr>
        <w:t xml:space="preserve"> </w:t>
      </w:r>
      <w:r w:rsidRPr="006E275C">
        <w:rPr>
          <w:rFonts w:cs="Arial"/>
          <w:b/>
          <w:lang w:val="en-GB"/>
        </w:rPr>
        <w:t>minimis aid granted in this and the previous two financial years</w:t>
      </w:r>
    </w:p>
    <w:p w14:paraId="563F615D" w14:textId="77777777" w:rsidR="004256C8" w:rsidRPr="006E275C" w:rsidRDefault="004256C8" w:rsidP="007D3F4E">
      <w:pPr>
        <w:rPr>
          <w:lang w:val="en-US"/>
        </w:rPr>
      </w:pPr>
    </w:p>
    <w:p w14:paraId="2B158903" w14:textId="2E180C28" w:rsidR="00E63928" w:rsidRDefault="00C33471" w:rsidP="00860A6E">
      <w:pPr>
        <w:spacing w:line="360" w:lineRule="auto"/>
        <w:ind w:left="375"/>
        <w:rPr>
          <w:rFonts w:cs="Arial"/>
          <w:b/>
          <w:lang w:val="en-GB"/>
        </w:rPr>
      </w:pPr>
      <w:r w:rsidRPr="00E63928">
        <w:rPr>
          <w:rFonts w:cs="Arial"/>
          <w:b/>
          <w:noProof/>
          <w:lang w:eastAsia="da-DK"/>
        </w:rPr>
        <mc:AlternateContent>
          <mc:Choice Requires="wpg">
            <w:drawing>
              <wp:anchor distT="0" distB="0" distL="114300" distR="114300" simplePos="0" relativeHeight="251659264" behindDoc="1" locked="0" layoutInCell="1" allowOverlap="1" wp14:anchorId="591EABFD" wp14:editId="08B8F988">
                <wp:simplePos x="0" y="0"/>
                <wp:positionH relativeFrom="page">
                  <wp:posOffset>728980</wp:posOffset>
                </wp:positionH>
                <wp:positionV relativeFrom="paragraph">
                  <wp:posOffset>34925</wp:posOffset>
                </wp:positionV>
                <wp:extent cx="101600" cy="101600"/>
                <wp:effectExtent l="5080" t="6350" r="7620" b="6350"/>
                <wp:wrapNone/>
                <wp:docPr id="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23"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F0D81" id="Group 56" o:spid="_x0000_s1026" style="position:absolute;margin-left:57.4pt;margin-top:2.75pt;width:8pt;height:8pt;z-index:-251657216;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LeCwQAAEs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" path="m,160r160,l160,,,,,160xe" filled="f" strokecolor="#58595b" strokeweight=".5pt">
                  <v:path arrowok="t" o:connecttype="custom" o:connectlocs="0,215;160,215;160,55;0,55;0,215" o:connectangles="0,0,0,0,0"/>
                </v:shape>
                <w10:wrap anchorx="page"/>
              </v:group>
            </w:pict>
          </mc:Fallback>
        </mc:AlternateContent>
      </w:r>
      <w:r w:rsidR="00E63928" w:rsidRPr="00E63928">
        <w:rPr>
          <w:rFonts w:cs="Arial"/>
          <w:lang w:val="en-GB"/>
        </w:rPr>
        <w:t>The company</w:t>
      </w:r>
      <w:r w:rsidR="00E63928">
        <w:rPr>
          <w:rFonts w:cs="Arial"/>
          <w:lang w:val="en-GB"/>
        </w:rPr>
        <w:t>/organisation</w:t>
      </w:r>
      <w:r w:rsidR="004C34E4">
        <w:rPr>
          <w:rFonts w:cs="Arial"/>
          <w:lang w:val="en-GB"/>
        </w:rPr>
        <w:t xml:space="preserve"> (</w:t>
      </w:r>
      <w:r w:rsidR="00E63928">
        <w:rPr>
          <w:rStyle w:val="Fodnotehenvisning"/>
          <w:rFonts w:cs="Arial"/>
        </w:rPr>
        <w:footnoteReference w:id="1"/>
      </w:r>
      <w:r w:rsidR="004C34E4">
        <w:rPr>
          <w:rFonts w:cs="Arial"/>
          <w:lang w:val="en-GB"/>
        </w:rPr>
        <w:t>)</w:t>
      </w:r>
      <w:r w:rsidR="00E63928">
        <w:rPr>
          <w:rFonts w:cs="Arial"/>
          <w:lang w:val="en-GB"/>
        </w:rPr>
        <w:t xml:space="preserve"> has </w:t>
      </w:r>
      <w:r w:rsidR="00E63928">
        <w:rPr>
          <w:rFonts w:cs="Arial"/>
          <w:u w:val="single"/>
          <w:lang w:val="en-GB"/>
        </w:rPr>
        <w:t>not</w:t>
      </w:r>
      <w:r w:rsidR="00E63928">
        <w:rPr>
          <w:rFonts w:cs="Arial"/>
          <w:lang w:val="en-GB"/>
        </w:rPr>
        <w:t xml:space="preserve">, </w:t>
      </w:r>
      <w:r w:rsidR="00CC42FB" w:rsidRPr="00D52BCB">
        <w:rPr>
          <w:rFonts w:cs="Arial"/>
          <w:lang w:val="en-US"/>
        </w:rPr>
        <w:t>over any period of 3 years</w:t>
      </w:r>
      <w:r w:rsidR="00CC42FB" w:rsidRPr="00CC42FB" w:rsidDel="00CC42FB">
        <w:rPr>
          <w:rFonts w:cs="Arial"/>
          <w:lang w:val="en-GB"/>
        </w:rPr>
        <w:t xml:space="preserve"> </w:t>
      </w:r>
      <w:r w:rsidR="00E63928">
        <w:rPr>
          <w:rFonts w:cs="Arial"/>
          <w:lang w:val="en-GB"/>
        </w:rPr>
        <w:t xml:space="preserve">, been granted de minimis aid </w:t>
      </w:r>
      <w:r w:rsidR="00E63928" w:rsidRPr="003D39D8">
        <w:rPr>
          <w:szCs w:val="20"/>
          <w:lang w:val="en-GB"/>
        </w:rPr>
        <w:t xml:space="preserve">under the Commission Regulation (EU) </w:t>
      </w:r>
      <w:r w:rsidR="00345023">
        <w:rPr>
          <w:szCs w:val="20"/>
          <w:lang w:val="en-GB"/>
        </w:rPr>
        <w:t xml:space="preserve">2023/2831 </w:t>
      </w:r>
      <w:r w:rsidR="00345023" w:rsidRPr="00F21813">
        <w:rPr>
          <w:szCs w:val="20"/>
          <w:lang w:val="en-GB"/>
        </w:rPr>
        <w:t>of 13 December 2023</w:t>
      </w:r>
      <w:r w:rsidR="00E63928" w:rsidRPr="003D39D8">
        <w:rPr>
          <w:szCs w:val="20"/>
          <w:lang w:val="en-GB"/>
        </w:rPr>
        <w:t xml:space="preserve">on the application of Articles 107 and 108 of the Treaty on the Functioning of the </w:t>
      </w:r>
      <w:r w:rsidR="00E63928">
        <w:rPr>
          <w:szCs w:val="20"/>
          <w:lang w:val="en-GB"/>
        </w:rPr>
        <w:t>European Union to de minimis aid</w:t>
      </w:r>
      <w:r w:rsidR="004C34E4">
        <w:rPr>
          <w:szCs w:val="20"/>
          <w:lang w:val="en-GB"/>
        </w:rPr>
        <w:t xml:space="preserve"> (</w:t>
      </w:r>
      <w:r w:rsidR="00E63928" w:rsidRPr="000002DC">
        <w:rPr>
          <w:rStyle w:val="Fodnotehenvisning"/>
          <w:rFonts w:cs="Arial"/>
          <w:szCs w:val="20"/>
        </w:rPr>
        <w:footnoteReference w:id="2"/>
      </w:r>
      <w:r w:rsidR="004C34E4">
        <w:rPr>
          <w:szCs w:val="20"/>
          <w:lang w:val="en-GB"/>
        </w:rPr>
        <w:t>)</w:t>
      </w:r>
      <w:r w:rsidR="00E63928">
        <w:rPr>
          <w:szCs w:val="20"/>
          <w:lang w:val="en-GB"/>
        </w:rPr>
        <w:t xml:space="preserve"> and de minimis aid under other de minimis regulations</w:t>
      </w:r>
      <w:r w:rsidR="004C34E4">
        <w:rPr>
          <w:szCs w:val="20"/>
          <w:lang w:val="en-GB"/>
        </w:rPr>
        <w:t xml:space="preserve"> (</w:t>
      </w:r>
      <w:r w:rsidR="00E63928">
        <w:rPr>
          <w:rStyle w:val="Fodnotehenvisning"/>
          <w:rFonts w:cs="Arial"/>
        </w:rPr>
        <w:footnoteReference w:id="3"/>
      </w:r>
      <w:r w:rsidR="004C34E4">
        <w:rPr>
          <w:szCs w:val="20"/>
          <w:lang w:val="en-GB"/>
        </w:rPr>
        <w:t>)</w:t>
      </w:r>
      <w:r w:rsidR="00E63928">
        <w:rPr>
          <w:szCs w:val="20"/>
          <w:lang w:val="en-GB"/>
        </w:rPr>
        <w:t>.</w:t>
      </w:r>
    </w:p>
    <w:p w14:paraId="11BD9116" w14:textId="00C333CE" w:rsidR="00E63928" w:rsidRPr="006E275C" w:rsidRDefault="00490407" w:rsidP="006E275C">
      <w:pPr>
        <w:spacing w:line="360" w:lineRule="auto"/>
        <w:ind w:left="375"/>
        <w:rPr>
          <w:rFonts w:cs="Arial"/>
          <w:lang w:val="en-US"/>
        </w:rPr>
      </w:pPr>
      <w:r w:rsidRPr="00E63928">
        <w:rPr>
          <w:rFonts w:cs="Arial"/>
          <w:b/>
          <w:noProof/>
          <w:lang w:eastAsia="da-DK"/>
        </w:rPr>
        <mc:AlternateContent>
          <mc:Choice Requires="wpg">
            <w:drawing>
              <wp:anchor distT="0" distB="0" distL="114300" distR="114300" simplePos="0" relativeHeight="251661312" behindDoc="1" locked="0" layoutInCell="1" allowOverlap="1" wp14:anchorId="2A0B1DD8" wp14:editId="0784A1C4">
                <wp:simplePos x="0" y="0"/>
                <wp:positionH relativeFrom="page">
                  <wp:posOffset>728980</wp:posOffset>
                </wp:positionH>
                <wp:positionV relativeFrom="paragraph">
                  <wp:posOffset>34925</wp:posOffset>
                </wp:positionV>
                <wp:extent cx="101600" cy="101600"/>
                <wp:effectExtent l="5080" t="6350" r="7620" b="6350"/>
                <wp:wrapNone/>
                <wp:docPr id="1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117"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BE837" id="Group 56" o:spid="_x0000_s1026" style="position:absolute;margin-left:57.4pt;margin-top:2.75pt;width:8pt;height:8pt;z-index:-251655168;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cDAQAAE0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00E63928" w:rsidRPr="00E63928">
        <w:rPr>
          <w:rFonts w:cs="Arial"/>
          <w:lang w:val="en-GB"/>
        </w:rPr>
        <w:t>The company/organisation</w:t>
      </w:r>
      <w:r w:rsidR="004C34E4">
        <w:rPr>
          <w:rFonts w:cs="Arial"/>
          <w:lang w:val="en-GB"/>
        </w:rPr>
        <w:t xml:space="preserve"> (</w:t>
      </w:r>
      <w:r w:rsidR="00E63928">
        <w:rPr>
          <w:rStyle w:val="Fodnotehenvisning"/>
          <w:rFonts w:cs="Arial"/>
        </w:rPr>
        <w:footnoteReference w:id="4"/>
      </w:r>
      <w:r w:rsidR="004C34E4">
        <w:rPr>
          <w:rFonts w:cs="Arial"/>
          <w:lang w:val="en-GB"/>
        </w:rPr>
        <w:t>)</w:t>
      </w:r>
      <w:r w:rsidR="00E63928" w:rsidRPr="00E63928">
        <w:rPr>
          <w:rFonts w:cs="Arial"/>
          <w:lang w:val="en-GB"/>
        </w:rPr>
        <w:t xml:space="preserve"> has </w:t>
      </w:r>
      <w:r w:rsidR="00CC42FB" w:rsidRPr="00D52BCB">
        <w:rPr>
          <w:rFonts w:cs="Arial"/>
          <w:lang w:val="en-US"/>
        </w:rPr>
        <w:t>over any period of 3 years</w:t>
      </w:r>
      <w:r w:rsidR="00CC42FB" w:rsidRPr="00CC42FB" w:rsidDel="00CC42FB">
        <w:rPr>
          <w:rFonts w:cs="Arial"/>
          <w:lang w:val="en-GB"/>
        </w:rPr>
        <w:t xml:space="preserve"> </w:t>
      </w:r>
      <w:r w:rsidR="00E63928">
        <w:rPr>
          <w:rFonts w:cs="Arial"/>
          <w:lang w:val="en-GB"/>
        </w:rPr>
        <w:t xml:space="preserve">been granted the following de minimis aid </w:t>
      </w:r>
      <w:r w:rsidR="00E63928" w:rsidRPr="003D39D8">
        <w:rPr>
          <w:szCs w:val="20"/>
          <w:lang w:val="en-GB"/>
        </w:rPr>
        <w:t xml:space="preserve">under the Commission Regulation (EU) </w:t>
      </w:r>
      <w:r w:rsidR="00345023">
        <w:rPr>
          <w:szCs w:val="20"/>
          <w:lang w:val="en-GB"/>
        </w:rPr>
        <w:t xml:space="preserve">2023/2831 </w:t>
      </w:r>
      <w:r w:rsidR="00345023" w:rsidRPr="00F21813">
        <w:rPr>
          <w:szCs w:val="20"/>
          <w:lang w:val="en-GB"/>
        </w:rPr>
        <w:t>of 13 December 2023</w:t>
      </w:r>
      <w:r w:rsidR="00E63928" w:rsidRPr="003D39D8">
        <w:rPr>
          <w:szCs w:val="20"/>
          <w:lang w:val="en-GB"/>
        </w:rPr>
        <w:t xml:space="preserve">on the application of Articles 107 and 108 of the Treaty on the Functioning of the </w:t>
      </w:r>
      <w:r w:rsidR="00E63928">
        <w:rPr>
          <w:szCs w:val="20"/>
          <w:lang w:val="en-GB"/>
        </w:rPr>
        <w:t>European Union to de minimis aid</w:t>
      </w:r>
      <w:r w:rsidR="004C34E4">
        <w:rPr>
          <w:szCs w:val="20"/>
          <w:lang w:val="en-GB"/>
        </w:rPr>
        <w:t xml:space="preserve"> (</w:t>
      </w:r>
      <w:r w:rsidR="00E63928" w:rsidRPr="000002DC">
        <w:rPr>
          <w:rStyle w:val="Fodnotehenvisning"/>
          <w:rFonts w:cs="Arial"/>
          <w:szCs w:val="20"/>
        </w:rPr>
        <w:footnoteReference w:id="5"/>
      </w:r>
      <w:r w:rsidR="004C34E4">
        <w:rPr>
          <w:szCs w:val="20"/>
          <w:lang w:val="en-GB"/>
        </w:rPr>
        <w:t>)</w:t>
      </w:r>
      <w:r w:rsidR="00E63928">
        <w:rPr>
          <w:szCs w:val="20"/>
          <w:lang w:val="en-GB"/>
        </w:rPr>
        <w:t xml:space="preserve"> and de minimis aid under other de minimis regulations</w:t>
      </w:r>
      <w:r w:rsidR="004C34E4">
        <w:rPr>
          <w:szCs w:val="20"/>
          <w:lang w:val="en-GB"/>
        </w:rPr>
        <w:t xml:space="preserve"> (</w:t>
      </w:r>
      <w:r w:rsidR="00E63928">
        <w:rPr>
          <w:rStyle w:val="Fodnotehenvisning"/>
          <w:rFonts w:cs="Arial"/>
        </w:rPr>
        <w:footnoteReference w:id="6"/>
      </w:r>
      <w:r w:rsidR="004C34E4" w:rsidRPr="004C34E4">
        <w:rPr>
          <w:szCs w:val="20"/>
          <w:lang w:val="en-US"/>
        </w:rPr>
        <w:t>)</w:t>
      </w:r>
      <w:r w:rsidR="00E63928" w:rsidRPr="00E63928">
        <w:rPr>
          <w:szCs w:val="20"/>
          <w:lang w:val="en-US"/>
        </w:rPr>
        <w:t>:</w:t>
      </w:r>
    </w:p>
    <w:p w14:paraId="20A77DB2" w14:textId="77777777" w:rsidR="00A54394" w:rsidRPr="00E63928" w:rsidRDefault="00A54394" w:rsidP="00490407">
      <w:pPr>
        <w:tabs>
          <w:tab w:val="left" w:pos="426"/>
        </w:tabs>
        <w:spacing w:line="276" w:lineRule="auto"/>
        <w:ind w:left="420" w:hanging="420"/>
        <w:rPr>
          <w:rFonts w:cs="Arial"/>
          <w:lang w:val="en-US"/>
        </w:rPr>
      </w:pPr>
    </w:p>
    <w:p w14:paraId="3F7FD3A8" w14:textId="78730B2C" w:rsidR="00490407" w:rsidRDefault="00490407" w:rsidP="00490407">
      <w:pPr>
        <w:tabs>
          <w:tab w:val="left" w:pos="426"/>
        </w:tabs>
        <w:spacing w:line="276" w:lineRule="auto"/>
        <w:ind w:left="420" w:hanging="420"/>
        <w:rPr>
          <w:rFonts w:cs="Arial"/>
          <w:lang w:val="en-GB"/>
        </w:rPr>
      </w:pPr>
      <w:r w:rsidRPr="00E63928">
        <w:rPr>
          <w:rFonts w:cs="Arial"/>
          <w:lang w:val="en-US"/>
        </w:rPr>
        <w:tab/>
      </w:r>
      <w:r w:rsidR="00E63928" w:rsidRPr="006E275C">
        <w:rPr>
          <w:rFonts w:cs="Arial"/>
          <w:lang w:val="en-GB"/>
        </w:rPr>
        <w:t>Date of granting of de minimis aid</w:t>
      </w:r>
      <w:r w:rsidR="004C34E4">
        <w:rPr>
          <w:rFonts w:cs="Arial"/>
          <w:lang w:val="en-GB"/>
        </w:rPr>
        <w:t xml:space="preserve"> (</w:t>
      </w:r>
      <w:r w:rsidRPr="006E275C">
        <w:rPr>
          <w:rStyle w:val="Fodnotehenvisning"/>
          <w:rFonts w:cs="Arial"/>
          <w:szCs w:val="20"/>
          <w:lang w:val="en-GB"/>
        </w:rPr>
        <w:footnoteReference w:id="7"/>
      </w:r>
      <w:r w:rsidR="004C34E4">
        <w:rPr>
          <w:rFonts w:cs="Arial"/>
          <w:lang w:val="en-GB"/>
        </w:rPr>
        <w:t>)</w:t>
      </w:r>
    </w:p>
    <w:p w14:paraId="7080995B" w14:textId="77777777" w:rsidR="00156C0C" w:rsidRPr="006E275C" w:rsidRDefault="00156C0C" w:rsidP="00490407">
      <w:pPr>
        <w:tabs>
          <w:tab w:val="left" w:pos="426"/>
        </w:tabs>
        <w:spacing w:line="276" w:lineRule="auto"/>
        <w:ind w:left="420" w:hanging="420"/>
        <w:rPr>
          <w:rFonts w:cs="Arial"/>
          <w:lang w:val="en-GB"/>
        </w:rPr>
      </w:pPr>
    </w:p>
    <w:p w14:paraId="25E7B597" w14:textId="65E827E2" w:rsidR="00490407" w:rsidRPr="006E275C" w:rsidRDefault="00490407" w:rsidP="00490407">
      <w:pPr>
        <w:tabs>
          <w:tab w:val="left" w:pos="426"/>
        </w:tabs>
        <w:spacing w:line="276" w:lineRule="auto"/>
        <w:ind w:left="420" w:hanging="420"/>
        <w:rPr>
          <w:rFonts w:cs="Arial"/>
          <w:lang w:val="en-GB"/>
        </w:rPr>
      </w:pPr>
      <w:r w:rsidRPr="006E275C">
        <w:rPr>
          <w:rFonts w:cs="Arial"/>
          <w:lang w:val="en-GB"/>
        </w:rPr>
        <w:tab/>
      </w:r>
      <w:r w:rsidR="00E63928" w:rsidRPr="006E275C">
        <w:rPr>
          <w:rFonts w:cs="Arial"/>
          <w:lang w:val="en-GB"/>
        </w:rPr>
        <w:t>Amount</w:t>
      </w:r>
      <w:r w:rsidRPr="006E275C">
        <w:rPr>
          <w:rFonts w:cs="Arial"/>
          <w:lang w:val="en-GB"/>
        </w:rPr>
        <w:t xml:space="preserve">: </w:t>
      </w:r>
      <w:r w:rsidR="002E0629" w:rsidRPr="006E275C">
        <w:rPr>
          <w:rFonts w:cs="Arial"/>
          <w:lang w:val="en-GB"/>
        </w:rPr>
        <w:t>___________________________________________________________________________</w:t>
      </w:r>
    </w:p>
    <w:p w14:paraId="030014F8" w14:textId="77777777" w:rsidR="002E0629" w:rsidRPr="006E275C" w:rsidRDefault="002E0629" w:rsidP="00490407">
      <w:pPr>
        <w:tabs>
          <w:tab w:val="left" w:pos="426"/>
        </w:tabs>
        <w:spacing w:line="276" w:lineRule="auto"/>
        <w:ind w:left="420" w:hanging="420"/>
        <w:rPr>
          <w:rFonts w:cs="Arial"/>
          <w:lang w:val="en-GB"/>
        </w:rPr>
      </w:pPr>
    </w:p>
    <w:p w14:paraId="452E285D" w14:textId="0649F8D8" w:rsidR="00490407" w:rsidRPr="006E275C" w:rsidRDefault="00490407" w:rsidP="00490407">
      <w:pPr>
        <w:tabs>
          <w:tab w:val="left" w:pos="426"/>
        </w:tabs>
        <w:spacing w:line="276" w:lineRule="auto"/>
        <w:ind w:left="420" w:hanging="420"/>
        <w:rPr>
          <w:rFonts w:cs="Arial"/>
          <w:lang w:val="en-GB"/>
        </w:rPr>
      </w:pPr>
      <w:r w:rsidRPr="006E275C">
        <w:rPr>
          <w:rFonts w:cs="Arial"/>
          <w:lang w:val="en-GB"/>
        </w:rPr>
        <w:tab/>
        <w:t xml:space="preserve">Under </w:t>
      </w:r>
      <w:r w:rsidR="006E275C" w:rsidRPr="006E275C">
        <w:rPr>
          <w:rFonts w:cs="Arial"/>
          <w:lang w:val="en-GB"/>
        </w:rPr>
        <w:t>scheme: _</w:t>
      </w:r>
      <w:r w:rsidR="002E0629" w:rsidRPr="006E275C">
        <w:rPr>
          <w:rFonts w:cs="Arial"/>
          <w:lang w:val="en-GB"/>
        </w:rPr>
        <w:t>____________________________________________________________________</w:t>
      </w:r>
    </w:p>
    <w:p w14:paraId="3B525751" w14:textId="77777777" w:rsidR="002E0629" w:rsidRPr="006E275C" w:rsidRDefault="002E0629" w:rsidP="00490407">
      <w:pPr>
        <w:tabs>
          <w:tab w:val="left" w:pos="426"/>
        </w:tabs>
        <w:spacing w:line="276" w:lineRule="auto"/>
        <w:ind w:left="420" w:hanging="420"/>
        <w:rPr>
          <w:rFonts w:cs="Arial"/>
          <w:lang w:val="en-GB"/>
        </w:rPr>
      </w:pPr>
    </w:p>
    <w:p w14:paraId="713E092D" w14:textId="4C0EB5A7" w:rsidR="002E0629" w:rsidRPr="006E275C" w:rsidRDefault="00490407" w:rsidP="002E0629">
      <w:pPr>
        <w:tabs>
          <w:tab w:val="left" w:pos="426"/>
        </w:tabs>
        <w:spacing w:line="276" w:lineRule="auto"/>
        <w:ind w:left="420" w:hanging="420"/>
        <w:rPr>
          <w:rFonts w:cs="Arial"/>
          <w:lang w:val="en-US"/>
        </w:rPr>
      </w:pPr>
      <w:r w:rsidRPr="006E275C">
        <w:rPr>
          <w:rFonts w:cs="Arial"/>
          <w:lang w:val="en-GB"/>
        </w:rPr>
        <w:tab/>
      </w:r>
      <w:r w:rsidR="006E275C" w:rsidRPr="006E275C">
        <w:rPr>
          <w:rFonts w:cs="Arial"/>
          <w:lang w:val="en-GB"/>
        </w:rPr>
        <w:t>Administered by</w:t>
      </w:r>
      <w:r w:rsidRPr="006E275C">
        <w:rPr>
          <w:rFonts w:cs="Arial"/>
          <w:lang w:val="en-US"/>
        </w:rPr>
        <w:t>:</w:t>
      </w:r>
      <w:r w:rsidR="002E0629" w:rsidRPr="006E275C">
        <w:rPr>
          <w:rFonts w:cs="Arial"/>
          <w:lang w:val="en-US"/>
        </w:rPr>
        <w:t xml:space="preserve"> ___________________________________________________________________</w:t>
      </w:r>
    </w:p>
    <w:p w14:paraId="69CC92A1" w14:textId="77777777" w:rsidR="00490407" w:rsidRPr="006E275C" w:rsidRDefault="00490407" w:rsidP="00C33471">
      <w:pPr>
        <w:spacing w:line="360" w:lineRule="auto"/>
        <w:ind w:left="375"/>
        <w:rPr>
          <w:rFonts w:cs="Arial"/>
          <w:lang w:val="en-US"/>
        </w:rPr>
      </w:pPr>
    </w:p>
    <w:p w14:paraId="1583EB74" w14:textId="579AA761" w:rsidR="00A54394" w:rsidRPr="00FF07C7" w:rsidRDefault="00FF07C7" w:rsidP="00A54394">
      <w:pPr>
        <w:rPr>
          <w:rFonts w:cs="Arial"/>
          <w:b/>
          <w:lang w:val="en-GB"/>
        </w:rPr>
      </w:pPr>
      <w:r w:rsidRPr="00FF07C7">
        <w:rPr>
          <w:rFonts w:cs="Arial"/>
          <w:b/>
          <w:lang w:val="en-GB"/>
        </w:rPr>
        <w:lastRenderedPageBreak/>
        <w:t>Declaration on other gover</w:t>
      </w:r>
      <w:r w:rsidR="009C2D3C">
        <w:rPr>
          <w:rFonts w:cs="Arial"/>
          <w:b/>
          <w:lang w:val="en-GB"/>
        </w:rPr>
        <w:t xml:space="preserve">nment grants for the same </w:t>
      </w:r>
      <w:r w:rsidRPr="00FF07C7">
        <w:rPr>
          <w:rFonts w:cs="Arial"/>
          <w:b/>
          <w:lang w:val="en-GB"/>
        </w:rPr>
        <w:t>eligible costs</w:t>
      </w:r>
    </w:p>
    <w:p w14:paraId="5F194204" w14:textId="712327EC" w:rsidR="00A54394" w:rsidRPr="009C2D3C" w:rsidRDefault="00A54394" w:rsidP="00A54394">
      <w:pPr>
        <w:rPr>
          <w:rFonts w:cs="Arial"/>
          <w:lang w:val="en-US"/>
        </w:rPr>
      </w:pPr>
    </w:p>
    <w:p w14:paraId="5D4EEA60" w14:textId="393C4515" w:rsidR="00FF69CA" w:rsidRPr="009C2D3C" w:rsidRDefault="009C2D3C" w:rsidP="00A54394">
      <w:pPr>
        <w:rPr>
          <w:iCs/>
          <w:lang w:val="en-US"/>
        </w:rPr>
      </w:pPr>
      <w:r w:rsidRPr="009C2D3C">
        <w:rPr>
          <w:iCs/>
          <w:lang w:val="en-US"/>
        </w:rPr>
        <w:t xml:space="preserve">Has the Recipient received other </w:t>
      </w:r>
      <w:r>
        <w:rPr>
          <w:iCs/>
          <w:lang w:val="en-US"/>
        </w:rPr>
        <w:t>government grants</w:t>
      </w:r>
      <w:r w:rsidRPr="009C2D3C">
        <w:rPr>
          <w:iCs/>
          <w:lang w:val="en-US"/>
        </w:rPr>
        <w:t xml:space="preserve"> for the same eligible costs, as those subject to this application</w:t>
      </w:r>
      <w:r>
        <w:rPr>
          <w:iCs/>
          <w:lang w:val="en-US"/>
        </w:rPr>
        <w:t>?</w:t>
      </w:r>
    </w:p>
    <w:p w14:paraId="3953F9D6" w14:textId="77777777" w:rsidR="009C2D3C" w:rsidRPr="00FF07C7" w:rsidRDefault="009C2D3C" w:rsidP="00A54394">
      <w:pPr>
        <w:rPr>
          <w:rFonts w:cs="Arial"/>
          <w:b/>
          <w:lang w:val="en-US"/>
        </w:rPr>
      </w:pPr>
    </w:p>
    <w:p w14:paraId="727811C5" w14:textId="77F766C2" w:rsidR="004256C8" w:rsidRPr="000002DC" w:rsidRDefault="004256C8" w:rsidP="004256C8">
      <w:pPr>
        <w:spacing w:line="360" w:lineRule="auto"/>
        <w:ind w:left="375"/>
        <w:rPr>
          <w:rFonts w:cs="Arial"/>
        </w:rPr>
      </w:pPr>
      <w:r w:rsidRPr="000002DC">
        <w:rPr>
          <w:rFonts w:cs="Arial"/>
          <w:noProof/>
          <w:lang w:eastAsia="da-DK"/>
        </w:rPr>
        <mc:AlternateContent>
          <mc:Choice Requires="wpg">
            <w:drawing>
              <wp:anchor distT="0" distB="0" distL="114300" distR="114300" simplePos="0" relativeHeight="251663360" behindDoc="1" locked="0" layoutInCell="1" allowOverlap="1" wp14:anchorId="3943D602" wp14:editId="7A75DA4C">
                <wp:simplePos x="0" y="0"/>
                <wp:positionH relativeFrom="page">
                  <wp:posOffset>728980</wp:posOffset>
                </wp:positionH>
                <wp:positionV relativeFrom="paragraph">
                  <wp:posOffset>34925</wp:posOffset>
                </wp:positionV>
                <wp:extent cx="101600" cy="101600"/>
                <wp:effectExtent l="5080" t="6350" r="7620" b="6350"/>
                <wp:wrapNone/>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6"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C5815" id="Group 56" o:spid="_x0000_s1026" style="position:absolute;margin-left:57.4pt;margin-top:2.75pt;width:8pt;height:8pt;z-index:-251653120;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6LCw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00B873B2">
        <w:rPr>
          <w:rFonts w:cs="Arial"/>
        </w:rPr>
        <w:t>No</w:t>
      </w:r>
    </w:p>
    <w:p w14:paraId="034EB9BE" w14:textId="6DDEF258" w:rsidR="004256C8" w:rsidRDefault="004256C8" w:rsidP="004256C8">
      <w:pPr>
        <w:spacing w:line="360" w:lineRule="auto"/>
        <w:ind w:left="375"/>
        <w:rPr>
          <w:rFonts w:cs="Arial"/>
        </w:rPr>
      </w:pPr>
      <w:r w:rsidRPr="000002DC">
        <w:rPr>
          <w:rFonts w:cs="Arial"/>
          <w:noProof/>
          <w:lang w:eastAsia="da-DK"/>
        </w:rPr>
        <mc:AlternateContent>
          <mc:Choice Requires="wpg">
            <w:drawing>
              <wp:anchor distT="0" distB="0" distL="114300" distR="114300" simplePos="0" relativeHeight="251664384" behindDoc="1" locked="0" layoutInCell="1" allowOverlap="1" wp14:anchorId="16449211" wp14:editId="5FA464C6">
                <wp:simplePos x="0" y="0"/>
                <wp:positionH relativeFrom="page">
                  <wp:posOffset>728980</wp:posOffset>
                </wp:positionH>
                <wp:positionV relativeFrom="paragraph">
                  <wp:posOffset>34925</wp:posOffset>
                </wp:positionV>
                <wp:extent cx="101600" cy="101600"/>
                <wp:effectExtent l="5080" t="6350" r="7620" b="6350"/>
                <wp:wrapNone/>
                <wp:docPr id="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8"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DE270" id="Group 56" o:spid="_x0000_s1026" style="position:absolute;margin-left:57.4pt;margin-top:2.75pt;width:8pt;height:8pt;z-index:-251652096;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NlCQ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" path="m,160r160,l160,,,,,160xe" filled="f" strokecolor="#58595b" strokeweight=".5pt">
                  <v:path arrowok="t" o:connecttype="custom" o:connectlocs="0,215;160,215;160,55;0,55;0,215" o:connectangles="0,0,0,0,0"/>
                </v:shape>
                <w10:wrap anchorx="page"/>
              </v:group>
            </w:pict>
          </mc:Fallback>
        </mc:AlternateContent>
      </w:r>
      <w:r w:rsidR="00B873B2">
        <w:rPr>
          <w:rFonts w:cs="Arial"/>
        </w:rPr>
        <w:t>Yes</w:t>
      </w:r>
    </w:p>
    <w:p w14:paraId="1D0419F3" w14:textId="77777777" w:rsidR="009C2D3C" w:rsidRPr="000002DC" w:rsidRDefault="009C2D3C" w:rsidP="004256C8">
      <w:pPr>
        <w:spacing w:line="360" w:lineRule="auto"/>
        <w:ind w:left="375"/>
        <w:rPr>
          <w:rFonts w:cs="Arial"/>
        </w:rPr>
      </w:pPr>
    </w:p>
    <w:tbl>
      <w:tblPr>
        <w:tblStyle w:val="Tabel-Gitter"/>
        <w:tblW w:w="9464" w:type="dxa"/>
        <w:tblLook w:val="04A0" w:firstRow="1" w:lastRow="0" w:firstColumn="1" w:lastColumn="0" w:noHBand="0" w:noVBand="1"/>
      </w:tblPr>
      <w:tblGrid>
        <w:gridCol w:w="392"/>
        <w:gridCol w:w="9072"/>
      </w:tblGrid>
      <w:tr w:rsidR="004256C8" w:rsidRPr="00D52BCB" w14:paraId="1C851A04" w14:textId="77777777" w:rsidTr="002E0629">
        <w:trPr>
          <w:trHeight w:val="1155"/>
        </w:trPr>
        <w:tc>
          <w:tcPr>
            <w:tcW w:w="392" w:type="dxa"/>
            <w:tcBorders>
              <w:top w:val="nil"/>
              <w:left w:val="nil"/>
              <w:bottom w:val="nil"/>
            </w:tcBorders>
            <w:vAlign w:val="center"/>
          </w:tcPr>
          <w:p w14:paraId="7E385535" w14:textId="77777777" w:rsidR="004256C8" w:rsidRPr="000002DC" w:rsidRDefault="004256C8" w:rsidP="007D3F4E">
            <w:pPr>
              <w:spacing w:line="360" w:lineRule="auto"/>
              <w:rPr>
                <w:rFonts w:cs="Arial"/>
                <w:b/>
              </w:rPr>
            </w:pPr>
          </w:p>
        </w:tc>
        <w:tc>
          <w:tcPr>
            <w:tcW w:w="9072" w:type="dxa"/>
          </w:tcPr>
          <w:p w14:paraId="2978DB62" w14:textId="0ABD67FB" w:rsidR="004256C8" w:rsidRPr="00B873B2" w:rsidRDefault="00B873B2" w:rsidP="002E0629">
            <w:pPr>
              <w:spacing w:line="360" w:lineRule="auto"/>
              <w:rPr>
                <w:rFonts w:cs="Arial"/>
                <w:lang w:val="en-US"/>
              </w:rPr>
            </w:pPr>
            <w:r w:rsidRPr="00B873B2">
              <w:rPr>
                <w:rFonts w:cs="Arial"/>
                <w:lang w:val="en-US"/>
              </w:rPr>
              <w:t xml:space="preserve">If </w:t>
            </w:r>
            <w:r w:rsidRPr="00B873B2">
              <w:rPr>
                <w:rFonts w:cs="Arial"/>
                <w:i/>
                <w:lang w:val="en-US"/>
              </w:rPr>
              <w:t>yes</w:t>
            </w:r>
            <w:r w:rsidRPr="00B873B2">
              <w:rPr>
                <w:rFonts w:cs="Arial"/>
                <w:lang w:val="en-US"/>
              </w:rPr>
              <w:t>, please state what kind of support</w:t>
            </w:r>
            <w:r>
              <w:rPr>
                <w:rFonts w:cs="Arial"/>
                <w:lang w:val="en-US"/>
              </w:rPr>
              <w:t>, including the size of the grant:</w:t>
            </w:r>
          </w:p>
        </w:tc>
      </w:tr>
    </w:tbl>
    <w:p w14:paraId="65173E9C" w14:textId="33042E25" w:rsidR="004256C8" w:rsidRPr="00B873B2" w:rsidRDefault="004256C8" w:rsidP="007D3F4E">
      <w:pPr>
        <w:rPr>
          <w:rFonts w:cs="Arial"/>
          <w:b/>
          <w:lang w:val="en-US"/>
        </w:rPr>
      </w:pPr>
    </w:p>
    <w:p w14:paraId="7A88E645" w14:textId="52C2A9E0" w:rsidR="00B873B2" w:rsidRPr="00B873B2" w:rsidRDefault="00B873B2" w:rsidP="007B2D72">
      <w:pPr>
        <w:rPr>
          <w:rFonts w:cs="Arial"/>
          <w:color w:val="1F497D"/>
          <w:szCs w:val="20"/>
          <w:lang w:val="en-US"/>
        </w:rPr>
      </w:pPr>
      <w:r w:rsidRPr="00B873B2">
        <w:rPr>
          <w:rFonts w:cs="Arial"/>
          <w:szCs w:val="20"/>
          <w:lang w:val="en-US"/>
        </w:rPr>
        <w:t xml:space="preserve">It is obligatory to </w:t>
      </w:r>
      <w:r w:rsidR="009B6E57">
        <w:rPr>
          <w:rFonts w:cs="Arial"/>
          <w:szCs w:val="20"/>
          <w:lang w:val="en-US"/>
        </w:rPr>
        <w:t>give notice to</w:t>
      </w:r>
      <w:r w:rsidRPr="00B873B2">
        <w:rPr>
          <w:rFonts w:cs="Arial"/>
          <w:szCs w:val="20"/>
          <w:lang w:val="en-US"/>
        </w:rPr>
        <w:t xml:space="preserve"> the </w:t>
      </w:r>
      <w:r>
        <w:rPr>
          <w:rFonts w:cs="Arial"/>
          <w:szCs w:val="20"/>
          <w:lang w:val="en-US"/>
        </w:rPr>
        <w:t>Danish Energy Agency of changes in the above mentioned</w:t>
      </w:r>
      <w:r w:rsidR="009B6E57">
        <w:rPr>
          <w:rFonts w:cs="Arial"/>
          <w:szCs w:val="20"/>
          <w:lang w:val="en-US"/>
        </w:rPr>
        <w:t xml:space="preserve"> information</w:t>
      </w:r>
      <w:r>
        <w:rPr>
          <w:rFonts w:cs="Arial"/>
          <w:szCs w:val="20"/>
          <w:lang w:val="en-US"/>
        </w:rPr>
        <w:t xml:space="preserve"> until the point of approval, i.e. changes in the matter</w:t>
      </w:r>
      <w:r w:rsidR="00A41846">
        <w:rPr>
          <w:rFonts w:cs="Arial"/>
          <w:szCs w:val="20"/>
          <w:lang w:val="en-US"/>
        </w:rPr>
        <w:t>s</w:t>
      </w:r>
      <w:r>
        <w:rPr>
          <w:rFonts w:cs="Arial"/>
          <w:szCs w:val="20"/>
          <w:lang w:val="en-US"/>
        </w:rPr>
        <w:t>/information, the Danish Energy A</w:t>
      </w:r>
      <w:r w:rsidR="00920A41">
        <w:rPr>
          <w:rFonts w:cs="Arial"/>
          <w:szCs w:val="20"/>
          <w:lang w:val="en-US"/>
        </w:rPr>
        <w:t xml:space="preserve">gency has </w:t>
      </w:r>
      <w:r w:rsidR="009B6E57">
        <w:rPr>
          <w:rFonts w:cs="Arial"/>
          <w:szCs w:val="20"/>
          <w:lang w:val="en-US"/>
        </w:rPr>
        <w:t>used in reaching an approval, for example if the company/organization is granted other de minimis aid from the point of signing the statement of truth and until the approval for granting.</w:t>
      </w:r>
    </w:p>
    <w:p w14:paraId="10A9D2D6" w14:textId="226A1FA9" w:rsidR="009B6E57" w:rsidRPr="00E35003" w:rsidRDefault="009B6E57" w:rsidP="007B2D72">
      <w:pPr>
        <w:rPr>
          <w:rFonts w:cs="Arial"/>
          <w:szCs w:val="20"/>
          <w:lang w:val="en-US"/>
        </w:rPr>
      </w:pPr>
    </w:p>
    <w:p w14:paraId="31992494" w14:textId="34EEDB9C" w:rsidR="009B6E57" w:rsidRPr="009B6E57" w:rsidRDefault="009B6E57" w:rsidP="007B2D72">
      <w:pPr>
        <w:rPr>
          <w:rFonts w:cs="Arial"/>
          <w:szCs w:val="20"/>
          <w:lang w:val="en-GB"/>
        </w:rPr>
      </w:pPr>
      <w:r w:rsidRPr="009B6E57">
        <w:rPr>
          <w:rFonts w:cs="Arial"/>
          <w:szCs w:val="20"/>
          <w:lang w:val="en-GB"/>
        </w:rPr>
        <w:t xml:space="preserve">The notification </w:t>
      </w:r>
      <w:r w:rsidR="008B5F6E">
        <w:rPr>
          <w:rFonts w:cs="Arial"/>
          <w:szCs w:val="20"/>
          <w:lang w:val="en-GB"/>
        </w:rPr>
        <w:t xml:space="preserve">of the Danish Energy Agency must happen immediately, as soon as the change concerned supervenes, or from the point of time when the change is known, or from the point of time when the change is known to </w:t>
      </w:r>
      <w:r w:rsidR="005C749D">
        <w:rPr>
          <w:rFonts w:cs="Arial"/>
          <w:szCs w:val="20"/>
          <w:lang w:val="en-GB"/>
        </w:rPr>
        <w:t>supervene</w:t>
      </w:r>
      <w:r w:rsidR="008B5F6E">
        <w:rPr>
          <w:rFonts w:cs="Arial"/>
          <w:szCs w:val="20"/>
          <w:lang w:val="en-GB"/>
        </w:rPr>
        <w:t>.</w:t>
      </w:r>
    </w:p>
    <w:p w14:paraId="435E4190" w14:textId="77777777" w:rsidR="005C749D" w:rsidRPr="00E35003" w:rsidRDefault="005C749D" w:rsidP="007D3F4E">
      <w:pPr>
        <w:rPr>
          <w:lang w:val="en-US"/>
        </w:rPr>
      </w:pPr>
    </w:p>
    <w:p w14:paraId="2AABE13A" w14:textId="0220E783" w:rsidR="005C749D" w:rsidRPr="005C749D" w:rsidRDefault="005C749D" w:rsidP="007D3F4E">
      <w:pPr>
        <w:rPr>
          <w:lang w:val="en-US"/>
        </w:rPr>
      </w:pPr>
      <w:r w:rsidRPr="005C749D">
        <w:rPr>
          <w:lang w:val="en-US"/>
        </w:rPr>
        <w:t>The declaration is surrendered by t</w:t>
      </w:r>
      <w:r>
        <w:rPr>
          <w:lang w:val="en-US"/>
        </w:rPr>
        <w:t>he/those who sign(s) for the company, or by the agent:</w:t>
      </w:r>
    </w:p>
    <w:p w14:paraId="1CC87C96" w14:textId="77777777" w:rsidR="009008CF" w:rsidRPr="005C749D" w:rsidRDefault="009008CF" w:rsidP="007D3F4E">
      <w:pPr>
        <w:rPr>
          <w:lang w:val="en-US"/>
        </w:rPr>
      </w:pPr>
    </w:p>
    <w:p w14:paraId="7DCE9841" w14:textId="1B9F198E" w:rsidR="00D73860" w:rsidRPr="005C749D" w:rsidRDefault="005C749D" w:rsidP="0044587A">
      <w:pPr>
        <w:pStyle w:val="Default"/>
        <w:rPr>
          <w:color w:val="auto"/>
          <w:sz w:val="20"/>
          <w:szCs w:val="20"/>
          <w:lang w:val="en-US"/>
        </w:rPr>
      </w:pPr>
      <w:r w:rsidRPr="005C749D">
        <w:rPr>
          <w:color w:val="auto"/>
          <w:sz w:val="20"/>
          <w:szCs w:val="20"/>
          <w:lang w:val="en-US"/>
        </w:rPr>
        <w:t>Name of the signer (</w:t>
      </w:r>
      <w:r w:rsidR="00537885">
        <w:rPr>
          <w:color w:val="auto"/>
          <w:sz w:val="20"/>
          <w:szCs w:val="20"/>
          <w:lang w:val="en-US"/>
        </w:rPr>
        <w:t>BLOCK CAPITALS</w:t>
      </w:r>
      <w:r>
        <w:rPr>
          <w:color w:val="auto"/>
          <w:sz w:val="20"/>
          <w:szCs w:val="20"/>
          <w:lang w:val="en-US"/>
        </w:rPr>
        <w:t>)</w:t>
      </w:r>
      <w:r w:rsidR="00D73860" w:rsidRPr="005C749D">
        <w:rPr>
          <w:color w:val="auto"/>
          <w:sz w:val="20"/>
          <w:szCs w:val="20"/>
          <w:lang w:val="en-US"/>
        </w:rPr>
        <w:t>: ________________________________________________</w:t>
      </w:r>
      <w:r>
        <w:rPr>
          <w:color w:val="auto"/>
          <w:sz w:val="20"/>
          <w:szCs w:val="20"/>
          <w:lang w:val="en-US"/>
        </w:rPr>
        <w:t>__</w:t>
      </w:r>
    </w:p>
    <w:p w14:paraId="50318725" w14:textId="77777777" w:rsidR="005C749D" w:rsidRPr="005C749D" w:rsidRDefault="005C749D" w:rsidP="0044587A">
      <w:pPr>
        <w:pStyle w:val="Default"/>
        <w:rPr>
          <w:color w:val="auto"/>
          <w:sz w:val="20"/>
          <w:szCs w:val="20"/>
          <w:lang w:val="en-US"/>
        </w:rPr>
      </w:pPr>
    </w:p>
    <w:p w14:paraId="656BFC1B" w14:textId="415D2F79" w:rsidR="005C749D" w:rsidRDefault="005C749D" w:rsidP="005C749D">
      <w:r>
        <w:t>Date and signature: _______________________________________________________________</w:t>
      </w:r>
    </w:p>
    <w:p w14:paraId="72010685" w14:textId="5AE1D4F7" w:rsidR="00537392" w:rsidRPr="0008354A" w:rsidRDefault="00537392" w:rsidP="00EE54A3">
      <w:pPr>
        <w:pStyle w:val="Default"/>
        <w:jc w:val="both"/>
        <w:rPr>
          <w:color w:val="auto"/>
          <w:sz w:val="20"/>
          <w:szCs w:val="20"/>
        </w:rPr>
      </w:pPr>
    </w:p>
    <w:sectPr w:rsidR="00537392" w:rsidRPr="0008354A" w:rsidSect="00CA238E">
      <w:headerReference w:type="default" r:id="rId8"/>
      <w:footerReference w:type="default" r:id="rId9"/>
      <w:headerReference w:type="first" r:id="rId10"/>
      <w:footerReference w:type="first" r:id="rId11"/>
      <w:pgSz w:w="11906" w:h="16838" w:code="9"/>
      <w:pgMar w:top="2767" w:right="849"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9BEE" w14:textId="77777777" w:rsidR="00317FBF" w:rsidRDefault="00317FBF" w:rsidP="008969C1">
      <w:pPr>
        <w:spacing w:line="240" w:lineRule="auto"/>
      </w:pPr>
      <w:r>
        <w:separator/>
      </w:r>
    </w:p>
  </w:endnote>
  <w:endnote w:type="continuationSeparator" w:id="0">
    <w:p w14:paraId="6B411544" w14:textId="77777777" w:rsidR="00317FBF" w:rsidRDefault="00317FBF"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2D31" w14:textId="4888702D" w:rsidR="008969C1" w:rsidRPr="002A4EDA" w:rsidRDefault="00095580">
    <w:pPr>
      <w:pStyle w:val="Sidefod"/>
    </w:pPr>
    <w:r>
      <w:t>Page</w:t>
    </w:r>
    <w:r w:rsidR="008969C1" w:rsidRPr="002A4EDA">
      <w:t xml:space="preserve"> </w:t>
    </w:r>
    <w:r w:rsidR="008969C1" w:rsidRPr="002A4EDA">
      <w:fldChar w:fldCharType="begin"/>
    </w:r>
    <w:r w:rsidR="008969C1" w:rsidRPr="002A4EDA">
      <w:instrText xml:space="preserve"> PAGE </w:instrText>
    </w:r>
    <w:r w:rsidR="008969C1" w:rsidRPr="002A4EDA">
      <w:fldChar w:fldCharType="separate"/>
    </w:r>
    <w:r w:rsidR="00D52BCB">
      <w:rPr>
        <w:noProof/>
      </w:rPr>
      <w:t>2</w:t>
    </w:r>
    <w:r w:rsidR="008969C1" w:rsidRPr="002A4EDA">
      <w:fldChar w:fldCharType="end"/>
    </w:r>
    <w:r>
      <w:t xml:space="preserve"> of </w:t>
    </w:r>
    <w:fldSimple w:instr=" NUMPAGES ">
      <w:r w:rsidR="00D52BCB">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7BD2" w14:textId="710A2DB8" w:rsidR="008969C1" w:rsidRPr="002A4EDA" w:rsidRDefault="00095580">
    <w:pPr>
      <w:pStyle w:val="Sidefod"/>
    </w:pPr>
    <w:r>
      <w:t>Page</w:t>
    </w:r>
    <w:r w:rsidR="008969C1" w:rsidRPr="002A4EDA">
      <w:t xml:space="preserve"> </w:t>
    </w:r>
    <w:r w:rsidR="008969C1" w:rsidRPr="002A4EDA">
      <w:fldChar w:fldCharType="begin"/>
    </w:r>
    <w:r w:rsidR="008969C1" w:rsidRPr="002A4EDA">
      <w:instrText xml:space="preserve"> PAGE </w:instrText>
    </w:r>
    <w:r w:rsidR="008969C1" w:rsidRPr="002A4EDA">
      <w:fldChar w:fldCharType="separate"/>
    </w:r>
    <w:r w:rsidR="00D52BCB">
      <w:rPr>
        <w:noProof/>
      </w:rPr>
      <w:t>1</w:t>
    </w:r>
    <w:r w:rsidR="008969C1" w:rsidRPr="002A4EDA">
      <w:fldChar w:fldCharType="end"/>
    </w:r>
    <w:r>
      <w:t xml:space="preserve"> of </w:t>
    </w:r>
    <w:fldSimple w:instr=" NUMPAGES ">
      <w:r w:rsidR="00D52BCB">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374C" w14:textId="77777777" w:rsidR="00317FBF" w:rsidRDefault="00317FBF" w:rsidP="008969C1">
      <w:pPr>
        <w:spacing w:line="240" w:lineRule="auto"/>
      </w:pPr>
      <w:r>
        <w:separator/>
      </w:r>
    </w:p>
  </w:footnote>
  <w:footnote w:type="continuationSeparator" w:id="0">
    <w:p w14:paraId="3D2D19B3" w14:textId="77777777" w:rsidR="00317FBF" w:rsidRDefault="00317FBF" w:rsidP="008969C1">
      <w:pPr>
        <w:spacing w:line="240" w:lineRule="auto"/>
      </w:pPr>
      <w:r>
        <w:continuationSeparator/>
      </w:r>
    </w:p>
  </w:footnote>
  <w:footnote w:id="1">
    <w:p w14:paraId="7B1E8AC3" w14:textId="3AD731CB" w:rsidR="006E275C" w:rsidRPr="00860A6E" w:rsidRDefault="00E63928" w:rsidP="00E63928">
      <w:pPr>
        <w:pStyle w:val="Fodnotetekst"/>
        <w:rPr>
          <w:sz w:val="16"/>
          <w:szCs w:val="16"/>
          <w:lang w:val="en-GB"/>
        </w:rPr>
      </w:pPr>
      <w:r w:rsidRPr="00860A6E">
        <w:rPr>
          <w:rStyle w:val="Fodnotehenvisning"/>
          <w:sz w:val="16"/>
          <w:szCs w:val="16"/>
          <w:lang w:val="en-GB"/>
        </w:rPr>
        <w:footnoteRef/>
      </w:r>
      <w:r w:rsidRPr="00860A6E">
        <w:rPr>
          <w:sz w:val="16"/>
          <w:szCs w:val="16"/>
          <w:lang w:val="en-GB"/>
        </w:rPr>
        <w:t xml:space="preserve"> </w:t>
      </w:r>
      <w:r w:rsidR="006E275C" w:rsidRPr="00860A6E">
        <w:rPr>
          <w:sz w:val="16"/>
          <w:szCs w:val="16"/>
          <w:lang w:val="en-GB"/>
        </w:rPr>
        <w:t xml:space="preserve">By the company/organisation is considered the unit(s) that collectively form(s) </w:t>
      </w:r>
      <w:r w:rsidR="006E275C" w:rsidRPr="00860A6E">
        <w:rPr>
          <w:i/>
          <w:sz w:val="16"/>
          <w:szCs w:val="16"/>
          <w:lang w:val="en-GB"/>
        </w:rPr>
        <w:t>one single company</w:t>
      </w:r>
      <w:r w:rsidR="006E275C" w:rsidRPr="00860A6E">
        <w:rPr>
          <w:sz w:val="16"/>
          <w:szCs w:val="16"/>
          <w:lang w:val="en-GB"/>
        </w:rPr>
        <w:t xml:space="preserve"> as defined </w:t>
      </w:r>
      <w:r w:rsidR="006E275C" w:rsidRPr="00156C0C">
        <w:rPr>
          <w:sz w:val="16"/>
          <w:szCs w:val="16"/>
          <w:lang w:val="en-GB"/>
        </w:rPr>
        <w:t>in</w:t>
      </w:r>
      <w:r w:rsidR="00156C0C" w:rsidRPr="00156C0C">
        <w:rPr>
          <w:sz w:val="16"/>
          <w:szCs w:val="16"/>
          <w:lang w:val="en-GB"/>
        </w:rPr>
        <w:t xml:space="preserve"> Article 2(2) of the De minimis regulation</w:t>
      </w:r>
      <w:r w:rsidR="00156C0C">
        <w:rPr>
          <w:sz w:val="16"/>
          <w:szCs w:val="16"/>
          <w:lang w:val="en-GB"/>
        </w:rPr>
        <w:t>.</w:t>
      </w:r>
    </w:p>
  </w:footnote>
  <w:footnote w:id="2">
    <w:p w14:paraId="19348924" w14:textId="33C80C25" w:rsidR="006E275C" w:rsidRPr="00D52BCB" w:rsidRDefault="00E63928" w:rsidP="00E63928">
      <w:pPr>
        <w:spacing w:line="240" w:lineRule="auto"/>
        <w:rPr>
          <w:rFonts w:cs="Arial"/>
          <w:sz w:val="16"/>
          <w:szCs w:val="16"/>
          <w:lang w:val="en-US"/>
        </w:rPr>
      </w:pPr>
      <w:r w:rsidRPr="00860A6E">
        <w:rPr>
          <w:rStyle w:val="Fodnotehenvisning"/>
          <w:rFonts w:cs="Arial"/>
          <w:sz w:val="16"/>
          <w:szCs w:val="16"/>
          <w:lang w:val="en-GB"/>
        </w:rPr>
        <w:footnoteRef/>
      </w:r>
      <w:r w:rsidRPr="00DD1E3D">
        <w:rPr>
          <w:rFonts w:cs="Arial"/>
          <w:sz w:val="16"/>
          <w:szCs w:val="16"/>
          <w:lang w:val="en-US"/>
        </w:rPr>
        <w:t xml:space="preserve"> </w:t>
      </w:r>
      <w:r w:rsidR="006E275C" w:rsidRPr="00DD1E3D">
        <w:rPr>
          <w:rFonts w:cs="Arial"/>
          <w:sz w:val="16"/>
          <w:szCs w:val="16"/>
          <w:lang w:val="en-US"/>
        </w:rPr>
        <w:t>As published in</w:t>
      </w:r>
      <w:r w:rsidR="00DD1E3D" w:rsidRPr="00DD1E3D">
        <w:rPr>
          <w:rFonts w:cs="Arial"/>
          <w:sz w:val="16"/>
          <w:szCs w:val="16"/>
          <w:lang w:val="en-US"/>
        </w:rPr>
        <w:t xml:space="preserve"> the Official Journal of the European Union</w:t>
      </w:r>
      <w:r w:rsidR="006E275C" w:rsidRPr="00DD1E3D">
        <w:rPr>
          <w:rFonts w:cs="Arial"/>
          <w:sz w:val="16"/>
          <w:szCs w:val="16"/>
          <w:lang w:val="en-US"/>
        </w:rPr>
        <w:t xml:space="preserve"> </w:t>
      </w:r>
      <w:r w:rsidR="00EC0B44">
        <w:rPr>
          <w:rFonts w:cs="Arial"/>
          <w:sz w:val="16"/>
          <w:szCs w:val="16"/>
          <w:lang w:val="en-US"/>
        </w:rPr>
        <w:t xml:space="preserve">L of </w:t>
      </w:r>
      <w:r w:rsidR="00812F26">
        <w:rPr>
          <w:rFonts w:cs="Arial"/>
          <w:sz w:val="16"/>
          <w:szCs w:val="16"/>
          <w:lang w:val="en-US"/>
        </w:rPr>
        <w:t xml:space="preserve">December 15 </w:t>
      </w:r>
      <w:r w:rsidR="006E275C" w:rsidRPr="00D52BCB">
        <w:rPr>
          <w:rFonts w:cs="Arial"/>
          <w:sz w:val="16"/>
          <w:szCs w:val="16"/>
          <w:lang w:val="en-US"/>
        </w:rPr>
        <w:t>20</w:t>
      </w:r>
      <w:r w:rsidR="00725512" w:rsidRPr="00D52BCB">
        <w:rPr>
          <w:rFonts w:cs="Arial"/>
          <w:sz w:val="16"/>
          <w:szCs w:val="16"/>
          <w:lang w:val="en-US"/>
        </w:rPr>
        <w:t>2</w:t>
      </w:r>
      <w:r w:rsidR="006E275C" w:rsidRPr="00D52BCB">
        <w:rPr>
          <w:rFonts w:cs="Arial"/>
          <w:sz w:val="16"/>
          <w:szCs w:val="16"/>
          <w:lang w:val="en-US"/>
        </w:rPr>
        <w:t xml:space="preserve">3, </w:t>
      </w:r>
      <w:r w:rsidR="00DD1E3D" w:rsidRPr="00D52BCB">
        <w:rPr>
          <w:rFonts w:cs="Arial"/>
          <w:sz w:val="16"/>
          <w:szCs w:val="16"/>
          <w:lang w:val="en-US"/>
        </w:rPr>
        <w:t>page 1</w:t>
      </w:r>
      <w:r w:rsidR="006E275C" w:rsidRPr="00D52BCB">
        <w:rPr>
          <w:rFonts w:cs="Arial"/>
          <w:sz w:val="16"/>
          <w:szCs w:val="16"/>
          <w:lang w:val="en-US"/>
        </w:rPr>
        <w:t>.</w:t>
      </w:r>
    </w:p>
  </w:footnote>
  <w:footnote w:id="3">
    <w:p w14:paraId="0D01030D" w14:textId="4EF174F1" w:rsidR="00860A6E" w:rsidRPr="00DD1E3D" w:rsidRDefault="00E63928" w:rsidP="00DD1E3D">
      <w:pPr>
        <w:pStyle w:val="Fodnotetekst"/>
        <w:rPr>
          <w:sz w:val="16"/>
          <w:szCs w:val="16"/>
          <w:lang w:val="en-US"/>
        </w:rPr>
      </w:pPr>
      <w:r w:rsidRPr="00D52BCB">
        <w:rPr>
          <w:rStyle w:val="Fodnotehenvisning"/>
          <w:sz w:val="16"/>
          <w:szCs w:val="16"/>
          <w:lang w:val="en-GB"/>
        </w:rPr>
        <w:footnoteRef/>
      </w:r>
      <w:r w:rsidRPr="00D52BCB">
        <w:rPr>
          <w:sz w:val="16"/>
          <w:szCs w:val="16"/>
          <w:lang w:val="en-GB"/>
        </w:rPr>
        <w:t xml:space="preserve"> </w:t>
      </w:r>
      <w:r w:rsidR="00860A6E" w:rsidRPr="00D52BCB">
        <w:rPr>
          <w:sz w:val="16"/>
          <w:szCs w:val="16"/>
          <w:lang w:val="en-GB"/>
        </w:rPr>
        <w:t>For example the Commission Regulation (EU) No. 360/2012 of 25 April 2012 on the application</w:t>
      </w:r>
      <w:r w:rsidR="00860A6E" w:rsidRPr="00DD1E3D">
        <w:rPr>
          <w:sz w:val="16"/>
          <w:szCs w:val="16"/>
          <w:lang w:val="en-GB"/>
        </w:rPr>
        <w:t xml:space="preserve"> of Articles 107 and 108 of the Treaty</w:t>
      </w:r>
      <w:r w:rsidR="00FF07C7" w:rsidRPr="00DD1E3D">
        <w:rPr>
          <w:sz w:val="16"/>
          <w:szCs w:val="16"/>
          <w:lang w:val="en-GB"/>
        </w:rPr>
        <w:t xml:space="preserve"> on the Functioning of the European Union to de minimis aid granted to companies that perform services of general economic interest. </w:t>
      </w:r>
      <w:r w:rsidR="00DD1E3D" w:rsidRPr="00DD1E3D">
        <w:rPr>
          <w:sz w:val="16"/>
          <w:szCs w:val="16"/>
          <w:lang w:val="en-US"/>
        </w:rPr>
        <w:t xml:space="preserve">The </w:t>
      </w:r>
      <w:r w:rsidR="00DD1E3D" w:rsidRPr="00DD1E3D">
        <w:rPr>
          <w:rFonts w:cs="Arial"/>
          <w:sz w:val="16"/>
          <w:szCs w:val="16"/>
          <w:lang w:val="en-US"/>
        </w:rPr>
        <w:t>Official Journal of the European Union 2012</w:t>
      </w:r>
      <w:r w:rsidR="00DD1E3D" w:rsidRPr="00DD1E3D">
        <w:rPr>
          <w:sz w:val="16"/>
          <w:szCs w:val="16"/>
          <w:lang w:val="en-US"/>
        </w:rPr>
        <w:t>, L114, page 8</w:t>
      </w:r>
      <w:r w:rsidR="00FF07C7" w:rsidRPr="00DD1E3D">
        <w:rPr>
          <w:sz w:val="16"/>
          <w:szCs w:val="16"/>
          <w:lang w:val="en-US"/>
        </w:rPr>
        <w:t>, with the latest revisions.</w:t>
      </w:r>
    </w:p>
  </w:footnote>
  <w:footnote w:id="4">
    <w:p w14:paraId="39C56ADC" w14:textId="63ECBF5B" w:rsidR="00FF07C7" w:rsidRPr="00DD1E3D" w:rsidRDefault="00E63928" w:rsidP="00E63928">
      <w:pPr>
        <w:pStyle w:val="Fodnotetekst"/>
        <w:rPr>
          <w:sz w:val="16"/>
          <w:szCs w:val="16"/>
          <w:lang w:val="en-GB"/>
        </w:rPr>
      </w:pPr>
      <w:r w:rsidRPr="00DD1E3D">
        <w:rPr>
          <w:rStyle w:val="Fodnotehenvisning"/>
        </w:rPr>
        <w:footnoteRef/>
      </w:r>
      <w:r w:rsidRPr="00DD1E3D">
        <w:rPr>
          <w:lang w:val="en-US"/>
        </w:rPr>
        <w:t xml:space="preserve"> </w:t>
      </w:r>
      <w:r w:rsidR="00FF07C7" w:rsidRPr="00DD1E3D">
        <w:rPr>
          <w:sz w:val="16"/>
          <w:szCs w:val="16"/>
          <w:lang w:val="en-GB"/>
        </w:rPr>
        <w:t xml:space="preserve">By the company/organisation is considered the unit(s) that collectively form(s) </w:t>
      </w:r>
      <w:r w:rsidR="00FF07C7" w:rsidRPr="00DD1E3D">
        <w:rPr>
          <w:i/>
          <w:sz w:val="16"/>
          <w:szCs w:val="16"/>
          <w:lang w:val="en-GB"/>
        </w:rPr>
        <w:t>one single company</w:t>
      </w:r>
      <w:r w:rsidR="00FF07C7" w:rsidRPr="00DD1E3D">
        <w:rPr>
          <w:sz w:val="16"/>
          <w:szCs w:val="16"/>
          <w:lang w:val="en-GB"/>
        </w:rPr>
        <w:t xml:space="preserve"> as defined</w:t>
      </w:r>
      <w:r w:rsidR="00156C0C" w:rsidRPr="00DD1E3D">
        <w:rPr>
          <w:sz w:val="16"/>
          <w:szCs w:val="16"/>
          <w:lang w:val="en-GB"/>
        </w:rPr>
        <w:t xml:space="preserve"> in Article 2(2) of the De minimis regulation.</w:t>
      </w:r>
    </w:p>
  </w:footnote>
  <w:footnote w:id="5">
    <w:p w14:paraId="3A4373F5" w14:textId="3988168B" w:rsidR="00E63928" w:rsidRPr="00DD1E3D" w:rsidRDefault="00E63928" w:rsidP="00E63928">
      <w:pPr>
        <w:spacing w:line="240" w:lineRule="auto"/>
        <w:rPr>
          <w:rFonts w:cs="Arial"/>
          <w:sz w:val="16"/>
          <w:szCs w:val="16"/>
          <w:lang w:val="en-US"/>
        </w:rPr>
      </w:pPr>
      <w:r w:rsidRPr="00DD1E3D">
        <w:rPr>
          <w:rStyle w:val="Fodnotehenvisning"/>
          <w:rFonts w:cs="Arial"/>
          <w:sz w:val="16"/>
          <w:szCs w:val="16"/>
        </w:rPr>
        <w:footnoteRef/>
      </w:r>
      <w:r w:rsidRPr="00DD1E3D">
        <w:rPr>
          <w:rFonts w:cs="Arial"/>
          <w:sz w:val="16"/>
          <w:szCs w:val="16"/>
          <w:lang w:val="en-US"/>
        </w:rPr>
        <w:t xml:space="preserve"> </w:t>
      </w:r>
      <w:r w:rsidR="00FF07C7" w:rsidRPr="00DD1E3D">
        <w:rPr>
          <w:rFonts w:cs="Arial"/>
          <w:sz w:val="16"/>
          <w:szCs w:val="16"/>
          <w:lang w:val="en-US"/>
        </w:rPr>
        <w:t xml:space="preserve">As published in </w:t>
      </w:r>
      <w:r w:rsidR="00DD1E3D" w:rsidRPr="00DD1E3D">
        <w:rPr>
          <w:rFonts w:cs="Arial"/>
          <w:sz w:val="16"/>
          <w:szCs w:val="16"/>
          <w:lang w:val="en-US"/>
        </w:rPr>
        <w:t>the Official Journal of the European Union</w:t>
      </w:r>
      <w:r w:rsidR="00EC0B44">
        <w:rPr>
          <w:rFonts w:cs="Arial"/>
          <w:sz w:val="16"/>
          <w:szCs w:val="16"/>
          <w:lang w:val="en-US"/>
        </w:rPr>
        <w:t xml:space="preserve"> L of</w:t>
      </w:r>
      <w:r w:rsidR="00812F26">
        <w:rPr>
          <w:rFonts w:cs="Arial"/>
          <w:sz w:val="16"/>
          <w:szCs w:val="16"/>
          <w:lang w:val="en-US"/>
        </w:rPr>
        <w:t xml:space="preserve"> December 15</w:t>
      </w:r>
      <w:r w:rsidR="00DD1E3D" w:rsidRPr="00DD1E3D">
        <w:rPr>
          <w:rFonts w:cs="Arial"/>
          <w:sz w:val="16"/>
          <w:szCs w:val="16"/>
          <w:lang w:val="en-US"/>
        </w:rPr>
        <w:t xml:space="preserve"> </w:t>
      </w:r>
      <w:r w:rsidR="00DD1E3D" w:rsidRPr="00D52BCB">
        <w:rPr>
          <w:rFonts w:cs="Arial"/>
          <w:sz w:val="16"/>
          <w:szCs w:val="16"/>
          <w:lang w:val="en-US"/>
        </w:rPr>
        <w:t>20</w:t>
      </w:r>
      <w:r w:rsidR="00812F26" w:rsidRPr="00D52BCB">
        <w:rPr>
          <w:rFonts w:cs="Arial"/>
          <w:sz w:val="16"/>
          <w:szCs w:val="16"/>
          <w:lang w:val="en-US"/>
        </w:rPr>
        <w:t>2</w:t>
      </w:r>
      <w:r w:rsidR="00DD1E3D" w:rsidRPr="00D52BCB">
        <w:rPr>
          <w:rFonts w:cs="Arial"/>
          <w:sz w:val="16"/>
          <w:szCs w:val="16"/>
          <w:lang w:val="en-US"/>
        </w:rPr>
        <w:t>3, page 1.</w:t>
      </w:r>
    </w:p>
  </w:footnote>
  <w:footnote w:id="6">
    <w:p w14:paraId="60D158D7" w14:textId="505D84D1" w:rsidR="00EC0B44" w:rsidRPr="00662818" w:rsidRDefault="00E63928" w:rsidP="00E63928">
      <w:pPr>
        <w:pStyle w:val="Fodnotetekst"/>
        <w:rPr>
          <w:lang w:val="en-US"/>
        </w:rPr>
      </w:pPr>
      <w:r w:rsidRPr="00DD1E3D">
        <w:rPr>
          <w:rStyle w:val="Fodnotehenvisning"/>
        </w:rPr>
        <w:footnoteRef/>
      </w:r>
      <w:r w:rsidRPr="00DD1E3D">
        <w:rPr>
          <w:lang w:val="en-US"/>
        </w:rPr>
        <w:t xml:space="preserve"> </w:t>
      </w:r>
      <w:r w:rsidR="00FF07C7" w:rsidRPr="00DD1E3D">
        <w:rPr>
          <w:sz w:val="16"/>
          <w:szCs w:val="16"/>
          <w:lang w:val="en-GB"/>
        </w:rPr>
        <w:t xml:space="preserve">For example the Commission Regulation (EU) </w:t>
      </w:r>
      <w:r w:rsidR="00EC0B44">
        <w:rPr>
          <w:sz w:val="16"/>
          <w:szCs w:val="16"/>
          <w:lang w:val="en-GB"/>
        </w:rPr>
        <w:t xml:space="preserve">No. </w:t>
      </w:r>
      <w:r w:rsidR="00EC0B44" w:rsidRPr="00EC0B44">
        <w:rPr>
          <w:rFonts w:eastAsia="Arial" w:cs="Times New Roman"/>
          <w:sz w:val="16"/>
          <w:szCs w:val="18"/>
          <w:lang w:val="en-US"/>
        </w:rPr>
        <w:t xml:space="preserve">1407 </w:t>
      </w:r>
      <w:r w:rsidR="00EC0B44" w:rsidRPr="00D52BCB">
        <w:rPr>
          <w:rFonts w:eastAsia="Arial" w:cs="Times New Roman"/>
          <w:sz w:val="16"/>
          <w:szCs w:val="18"/>
          <w:lang w:val="en-US"/>
        </w:rPr>
        <w:t xml:space="preserve">EU </w:t>
      </w:r>
      <w:r w:rsidR="00EC0B44" w:rsidRPr="00EC0B44">
        <w:rPr>
          <w:rFonts w:eastAsia="Arial" w:cs="Times New Roman"/>
          <w:sz w:val="16"/>
          <w:szCs w:val="18"/>
          <w:lang w:val="en-US"/>
        </w:rPr>
        <w:t>of 18. D</w:t>
      </w:r>
      <w:r w:rsidR="00EC0B44" w:rsidRPr="00D52BCB">
        <w:rPr>
          <w:rFonts w:eastAsia="Arial" w:cs="Times New Roman"/>
          <w:sz w:val="16"/>
          <w:szCs w:val="18"/>
          <w:lang w:val="en-US"/>
        </w:rPr>
        <w:t xml:space="preserve">ecember 2013 </w:t>
      </w:r>
      <w:r w:rsidR="00FF07C7" w:rsidRPr="00DD1E3D">
        <w:rPr>
          <w:sz w:val="16"/>
          <w:szCs w:val="16"/>
          <w:lang w:val="en-GB"/>
        </w:rPr>
        <w:t xml:space="preserve">on the application of Articles 107 and 108 of the Treaty on the Functioning of the European Union to de minimis aid granted to companies that perform services of general economic interest. </w:t>
      </w:r>
      <w:r w:rsidR="00DD1E3D" w:rsidRPr="00DD1E3D">
        <w:rPr>
          <w:sz w:val="16"/>
          <w:szCs w:val="16"/>
          <w:lang w:val="en-US"/>
        </w:rPr>
        <w:t xml:space="preserve">The </w:t>
      </w:r>
      <w:r w:rsidR="00DD1E3D" w:rsidRPr="00DD1E3D">
        <w:rPr>
          <w:rFonts w:cs="Arial"/>
          <w:sz w:val="16"/>
          <w:szCs w:val="16"/>
          <w:lang w:val="en-US"/>
        </w:rPr>
        <w:t>Official Journal of the European Union 201</w:t>
      </w:r>
      <w:r w:rsidR="00EC0B44">
        <w:rPr>
          <w:rFonts w:cs="Arial"/>
          <w:sz w:val="16"/>
          <w:szCs w:val="16"/>
          <w:lang w:val="en-US"/>
        </w:rPr>
        <w:t>3</w:t>
      </w:r>
      <w:r w:rsidR="006A1E27">
        <w:rPr>
          <w:sz w:val="16"/>
          <w:szCs w:val="16"/>
          <w:lang w:val="en-US"/>
        </w:rPr>
        <w:t xml:space="preserve">, </w:t>
      </w:r>
      <w:r w:rsidR="00EC0B44">
        <w:rPr>
          <w:sz w:val="16"/>
          <w:szCs w:val="16"/>
          <w:lang w:val="en-US"/>
        </w:rPr>
        <w:t>L352</w:t>
      </w:r>
      <w:r w:rsidR="00DD1E3D" w:rsidRPr="00DD1E3D">
        <w:rPr>
          <w:sz w:val="16"/>
          <w:szCs w:val="16"/>
          <w:lang w:val="en-US"/>
        </w:rPr>
        <w:t xml:space="preserve">, page </w:t>
      </w:r>
      <w:r w:rsidR="00EC0B44">
        <w:rPr>
          <w:sz w:val="16"/>
          <w:szCs w:val="16"/>
          <w:lang w:val="en-US"/>
        </w:rPr>
        <w:t>1</w:t>
      </w:r>
      <w:r w:rsidR="00FF07C7" w:rsidRPr="00DD1E3D">
        <w:rPr>
          <w:sz w:val="16"/>
          <w:szCs w:val="16"/>
          <w:lang w:val="en-US"/>
        </w:rPr>
        <w:t>.</w:t>
      </w:r>
    </w:p>
  </w:footnote>
  <w:footnote w:id="7">
    <w:p w14:paraId="2AEC82EF" w14:textId="2EBD2875" w:rsidR="00490407" w:rsidRPr="00156C0C" w:rsidRDefault="00490407" w:rsidP="00490407">
      <w:pPr>
        <w:pStyle w:val="Fodnotetekst"/>
        <w:rPr>
          <w:sz w:val="16"/>
          <w:szCs w:val="16"/>
          <w:lang w:val="en-GB"/>
        </w:rPr>
      </w:pPr>
      <w:r w:rsidRPr="00DD1E3D">
        <w:rPr>
          <w:rStyle w:val="Fodnotehenvisning"/>
          <w:rFonts w:cs="Arial"/>
          <w:sz w:val="16"/>
          <w:szCs w:val="16"/>
        </w:rPr>
        <w:footnoteRef/>
      </w:r>
      <w:r w:rsidR="00156C0C" w:rsidRPr="00DD1E3D">
        <w:rPr>
          <w:rFonts w:cs="Arial"/>
          <w:sz w:val="16"/>
          <w:szCs w:val="16"/>
          <w:lang w:val="en-US"/>
        </w:rPr>
        <w:t xml:space="preserve">Cf </w:t>
      </w:r>
      <w:r w:rsidR="00156C0C" w:rsidRPr="00DD1E3D">
        <w:rPr>
          <w:sz w:val="16"/>
          <w:szCs w:val="16"/>
          <w:lang w:val="en-GB"/>
        </w:rPr>
        <w:t>in Article 3(</w:t>
      </w:r>
      <w:r w:rsidR="00812F26">
        <w:rPr>
          <w:sz w:val="16"/>
          <w:szCs w:val="16"/>
          <w:lang w:val="en-GB"/>
        </w:rPr>
        <w:t>3</w:t>
      </w:r>
      <w:r w:rsidR="00156C0C" w:rsidRPr="00DD1E3D">
        <w:rPr>
          <w:sz w:val="16"/>
          <w:szCs w:val="16"/>
          <w:lang w:val="en-GB"/>
        </w:rPr>
        <w:t>) of the De minimis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295C" w14:textId="25D4D291" w:rsidR="008969C1" w:rsidRDefault="00095580">
    <w:pPr>
      <w:pStyle w:val="Sidehoved"/>
    </w:pPr>
    <w:r>
      <w:rPr>
        <w:noProof/>
        <w:lang w:eastAsia="da-DK"/>
      </w:rPr>
      <w:drawing>
        <wp:anchor distT="0" distB="0" distL="114300" distR="114300" simplePos="0" relativeHeight="251674623" behindDoc="0" locked="0" layoutInCell="1" allowOverlap="1" wp14:anchorId="709ED18D" wp14:editId="341A9F8B">
          <wp:simplePos x="0" y="0"/>
          <wp:positionH relativeFrom="page">
            <wp:posOffset>4830445</wp:posOffset>
          </wp:positionH>
          <wp:positionV relativeFrom="page">
            <wp:posOffset>392430</wp:posOffset>
          </wp:positionV>
          <wp:extent cx="2002950" cy="86677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95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FE84" w14:textId="68BA6A6E" w:rsidR="005E3FC3" w:rsidRDefault="00095580">
    <w:pPr>
      <w:pStyle w:val="Sidehoved"/>
    </w:pPr>
    <w:r>
      <w:rPr>
        <w:noProof/>
        <w:lang w:eastAsia="da-DK"/>
      </w:rPr>
      <w:drawing>
        <wp:anchor distT="0" distB="0" distL="114300" distR="114300" simplePos="0" relativeHeight="251672575" behindDoc="0" locked="0" layoutInCell="1" allowOverlap="1" wp14:anchorId="0391AE6A" wp14:editId="54703377">
          <wp:simplePos x="0" y="0"/>
          <wp:positionH relativeFrom="page">
            <wp:posOffset>4838700</wp:posOffset>
          </wp:positionH>
          <wp:positionV relativeFrom="page">
            <wp:posOffset>352425</wp:posOffset>
          </wp:positionV>
          <wp:extent cx="2002950" cy="866775"/>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950" cy="866775"/>
                  </a:xfrm>
                  <a:prstGeom prst="rect">
                    <a:avLst/>
                  </a:prstGeom>
                </pic:spPr>
              </pic:pic>
            </a:graphicData>
          </a:graphic>
          <wp14:sizeRelH relativeFrom="margin">
            <wp14:pctWidth>0</wp14:pctWidth>
          </wp14:sizeRelH>
          <wp14:sizeRelV relativeFrom="margin">
            <wp14:pctHeight>0</wp14:pctHeight>
          </wp14:sizeRelV>
        </wp:anchor>
      </w:drawing>
    </w:r>
  </w:p>
  <w:p w14:paraId="497FC733" w14:textId="0526467D" w:rsidR="008969C1" w:rsidRPr="005E3FC3" w:rsidRDefault="005E3FC3">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DA7"/>
    <w:multiLevelType w:val="hybridMultilevel"/>
    <w:tmpl w:val="D9C4F2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17052B"/>
    <w:multiLevelType w:val="hybridMultilevel"/>
    <w:tmpl w:val="A59248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062EEC"/>
    <w:multiLevelType w:val="hybridMultilevel"/>
    <w:tmpl w:val="99365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BD519F"/>
    <w:multiLevelType w:val="hybridMultilevel"/>
    <w:tmpl w:val="453EA8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734DCA"/>
    <w:multiLevelType w:val="hybridMultilevel"/>
    <w:tmpl w:val="2CCAB76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5" w15:restartNumberingAfterBreak="0">
    <w:nsid w:val="46F27E9C"/>
    <w:multiLevelType w:val="hybridMultilevel"/>
    <w:tmpl w:val="85F47C22"/>
    <w:lvl w:ilvl="0" w:tplc="A5A2D7F4">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07D209F"/>
    <w:multiLevelType w:val="hybridMultilevel"/>
    <w:tmpl w:val="71E02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C83511"/>
    <w:multiLevelType w:val="multilevel"/>
    <w:tmpl w:val="3956087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685F78"/>
    <w:multiLevelType w:val="hybridMultilevel"/>
    <w:tmpl w:val="80BE6CFC"/>
    <w:lvl w:ilvl="0" w:tplc="309C4B90">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F9A0B68"/>
    <w:multiLevelType w:val="hybridMultilevel"/>
    <w:tmpl w:val="80BE6CFC"/>
    <w:lvl w:ilvl="0" w:tplc="309C4B90">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22"/>
    <w:rsid w:val="00011266"/>
    <w:rsid w:val="00022817"/>
    <w:rsid w:val="00023989"/>
    <w:rsid w:val="00036061"/>
    <w:rsid w:val="00065C74"/>
    <w:rsid w:val="00072EC1"/>
    <w:rsid w:val="0008354A"/>
    <w:rsid w:val="00085644"/>
    <w:rsid w:val="00086163"/>
    <w:rsid w:val="00095580"/>
    <w:rsid w:val="000A01A3"/>
    <w:rsid w:val="000A08E2"/>
    <w:rsid w:val="000A1C27"/>
    <w:rsid w:val="000A737F"/>
    <w:rsid w:val="000B48E1"/>
    <w:rsid w:val="000C461D"/>
    <w:rsid w:val="000D7B45"/>
    <w:rsid w:val="0010161B"/>
    <w:rsid w:val="0010494D"/>
    <w:rsid w:val="001073FB"/>
    <w:rsid w:val="00110084"/>
    <w:rsid w:val="00111525"/>
    <w:rsid w:val="00114379"/>
    <w:rsid w:val="00124555"/>
    <w:rsid w:val="00124DE7"/>
    <w:rsid w:val="001310DF"/>
    <w:rsid w:val="00140C61"/>
    <w:rsid w:val="00156C0C"/>
    <w:rsid w:val="00163D88"/>
    <w:rsid w:val="00164D3D"/>
    <w:rsid w:val="00166BCA"/>
    <w:rsid w:val="00173315"/>
    <w:rsid w:val="00173692"/>
    <w:rsid w:val="00182365"/>
    <w:rsid w:val="001858F9"/>
    <w:rsid w:val="00196A80"/>
    <w:rsid w:val="001B2526"/>
    <w:rsid w:val="001B63E0"/>
    <w:rsid w:val="001F0320"/>
    <w:rsid w:val="001F4A8B"/>
    <w:rsid w:val="0020077D"/>
    <w:rsid w:val="00211216"/>
    <w:rsid w:val="00235E14"/>
    <w:rsid w:val="00237373"/>
    <w:rsid w:val="00241235"/>
    <w:rsid w:val="0024659E"/>
    <w:rsid w:val="0026046A"/>
    <w:rsid w:val="002611C9"/>
    <w:rsid w:val="002614F4"/>
    <w:rsid w:val="0026320F"/>
    <w:rsid w:val="00263B6C"/>
    <w:rsid w:val="00265A0F"/>
    <w:rsid w:val="00266E0C"/>
    <w:rsid w:val="00266E7D"/>
    <w:rsid w:val="0027768F"/>
    <w:rsid w:val="00284C7E"/>
    <w:rsid w:val="00285B8F"/>
    <w:rsid w:val="002861AB"/>
    <w:rsid w:val="00290ACB"/>
    <w:rsid w:val="0029161A"/>
    <w:rsid w:val="00294D44"/>
    <w:rsid w:val="00296E6F"/>
    <w:rsid w:val="002A3663"/>
    <w:rsid w:val="002A4EDA"/>
    <w:rsid w:val="002A7B31"/>
    <w:rsid w:val="002B18B7"/>
    <w:rsid w:val="002B44DE"/>
    <w:rsid w:val="002C135B"/>
    <w:rsid w:val="002C3767"/>
    <w:rsid w:val="002E0629"/>
    <w:rsid w:val="002F5583"/>
    <w:rsid w:val="00317FBF"/>
    <w:rsid w:val="00322BA0"/>
    <w:rsid w:val="00333217"/>
    <w:rsid w:val="00334437"/>
    <w:rsid w:val="0034007A"/>
    <w:rsid w:val="00345023"/>
    <w:rsid w:val="00347BCC"/>
    <w:rsid w:val="00351340"/>
    <w:rsid w:val="00352DBE"/>
    <w:rsid w:val="003661B8"/>
    <w:rsid w:val="003762F6"/>
    <w:rsid w:val="00393EE3"/>
    <w:rsid w:val="003B0D4E"/>
    <w:rsid w:val="003B31EC"/>
    <w:rsid w:val="003B5DBB"/>
    <w:rsid w:val="003B7D18"/>
    <w:rsid w:val="003C6E40"/>
    <w:rsid w:val="003C7656"/>
    <w:rsid w:val="003D39D8"/>
    <w:rsid w:val="003E1606"/>
    <w:rsid w:val="003E454E"/>
    <w:rsid w:val="003E7151"/>
    <w:rsid w:val="003F6E3B"/>
    <w:rsid w:val="004123DC"/>
    <w:rsid w:val="004129C4"/>
    <w:rsid w:val="00413E19"/>
    <w:rsid w:val="00424BB3"/>
    <w:rsid w:val="004256C8"/>
    <w:rsid w:val="0043414D"/>
    <w:rsid w:val="00435032"/>
    <w:rsid w:val="004456A7"/>
    <w:rsid w:val="00453AAA"/>
    <w:rsid w:val="00453EAE"/>
    <w:rsid w:val="00462B47"/>
    <w:rsid w:val="00465E08"/>
    <w:rsid w:val="004704DA"/>
    <w:rsid w:val="004851B2"/>
    <w:rsid w:val="00486301"/>
    <w:rsid w:val="00490407"/>
    <w:rsid w:val="00490A80"/>
    <w:rsid w:val="004A2A04"/>
    <w:rsid w:val="004A3D3F"/>
    <w:rsid w:val="004B157C"/>
    <w:rsid w:val="004B2C52"/>
    <w:rsid w:val="004B53D4"/>
    <w:rsid w:val="004C34E4"/>
    <w:rsid w:val="004D5CFB"/>
    <w:rsid w:val="004E60F7"/>
    <w:rsid w:val="004F4A6A"/>
    <w:rsid w:val="004F5C81"/>
    <w:rsid w:val="00502AFB"/>
    <w:rsid w:val="00505B01"/>
    <w:rsid w:val="005077EE"/>
    <w:rsid w:val="005110D9"/>
    <w:rsid w:val="005222B7"/>
    <w:rsid w:val="00527652"/>
    <w:rsid w:val="005340A7"/>
    <w:rsid w:val="00537392"/>
    <w:rsid w:val="00537885"/>
    <w:rsid w:val="00554261"/>
    <w:rsid w:val="00572F52"/>
    <w:rsid w:val="00583115"/>
    <w:rsid w:val="0059235E"/>
    <w:rsid w:val="005936CE"/>
    <w:rsid w:val="005A1D89"/>
    <w:rsid w:val="005A3AEF"/>
    <w:rsid w:val="005B07EA"/>
    <w:rsid w:val="005C749D"/>
    <w:rsid w:val="005E3FC3"/>
    <w:rsid w:val="005E6136"/>
    <w:rsid w:val="005F3886"/>
    <w:rsid w:val="005F70F4"/>
    <w:rsid w:val="00603B67"/>
    <w:rsid w:val="00607EC9"/>
    <w:rsid w:val="00613A41"/>
    <w:rsid w:val="006202F5"/>
    <w:rsid w:val="00662818"/>
    <w:rsid w:val="00665F29"/>
    <w:rsid w:val="00667211"/>
    <w:rsid w:val="00667FF1"/>
    <w:rsid w:val="00670060"/>
    <w:rsid w:val="006727D0"/>
    <w:rsid w:val="0067727D"/>
    <w:rsid w:val="006803EB"/>
    <w:rsid w:val="006809BC"/>
    <w:rsid w:val="00681AF7"/>
    <w:rsid w:val="00685ECF"/>
    <w:rsid w:val="00686175"/>
    <w:rsid w:val="00691CEF"/>
    <w:rsid w:val="0069757F"/>
    <w:rsid w:val="006A1DDD"/>
    <w:rsid w:val="006A1E27"/>
    <w:rsid w:val="006A5BE5"/>
    <w:rsid w:val="006A7B3E"/>
    <w:rsid w:val="006B0014"/>
    <w:rsid w:val="006C533D"/>
    <w:rsid w:val="006D3DA1"/>
    <w:rsid w:val="006D6210"/>
    <w:rsid w:val="006D74CC"/>
    <w:rsid w:val="006E275C"/>
    <w:rsid w:val="006E691D"/>
    <w:rsid w:val="006F2527"/>
    <w:rsid w:val="0070534D"/>
    <w:rsid w:val="007060A7"/>
    <w:rsid w:val="00706C23"/>
    <w:rsid w:val="00721870"/>
    <w:rsid w:val="0072354F"/>
    <w:rsid w:val="007241C3"/>
    <w:rsid w:val="00725512"/>
    <w:rsid w:val="00725890"/>
    <w:rsid w:val="007461DE"/>
    <w:rsid w:val="00755584"/>
    <w:rsid w:val="00762702"/>
    <w:rsid w:val="007636C2"/>
    <w:rsid w:val="007670E1"/>
    <w:rsid w:val="00781398"/>
    <w:rsid w:val="007835C8"/>
    <w:rsid w:val="0078784D"/>
    <w:rsid w:val="007A0BE7"/>
    <w:rsid w:val="007A26DF"/>
    <w:rsid w:val="007B1116"/>
    <w:rsid w:val="007B1928"/>
    <w:rsid w:val="007B2D72"/>
    <w:rsid w:val="007B75E6"/>
    <w:rsid w:val="007C1BD8"/>
    <w:rsid w:val="007C6CB9"/>
    <w:rsid w:val="007D4F86"/>
    <w:rsid w:val="007D5FA2"/>
    <w:rsid w:val="007D7217"/>
    <w:rsid w:val="007E4B01"/>
    <w:rsid w:val="00800E2B"/>
    <w:rsid w:val="00802C9E"/>
    <w:rsid w:val="00802FA5"/>
    <w:rsid w:val="00804D82"/>
    <w:rsid w:val="008107F0"/>
    <w:rsid w:val="00812F26"/>
    <w:rsid w:val="008176EC"/>
    <w:rsid w:val="00845138"/>
    <w:rsid w:val="00847E53"/>
    <w:rsid w:val="00860A6E"/>
    <w:rsid w:val="00883D27"/>
    <w:rsid w:val="00883D40"/>
    <w:rsid w:val="008959BC"/>
    <w:rsid w:val="008969C1"/>
    <w:rsid w:val="008B2918"/>
    <w:rsid w:val="008B5F6E"/>
    <w:rsid w:val="008C16B0"/>
    <w:rsid w:val="008C7DB3"/>
    <w:rsid w:val="008D3D91"/>
    <w:rsid w:val="008E13A4"/>
    <w:rsid w:val="008E29FA"/>
    <w:rsid w:val="008E6FBA"/>
    <w:rsid w:val="008F2666"/>
    <w:rsid w:val="009008CF"/>
    <w:rsid w:val="00900BC9"/>
    <w:rsid w:val="009012F5"/>
    <w:rsid w:val="00917A65"/>
    <w:rsid w:val="00920A41"/>
    <w:rsid w:val="00923F35"/>
    <w:rsid w:val="00924C34"/>
    <w:rsid w:val="009276EB"/>
    <w:rsid w:val="009307C7"/>
    <w:rsid w:val="00936D47"/>
    <w:rsid w:val="00944BEE"/>
    <w:rsid w:val="00944D28"/>
    <w:rsid w:val="00953F58"/>
    <w:rsid w:val="00954C8B"/>
    <w:rsid w:val="00954D45"/>
    <w:rsid w:val="00974450"/>
    <w:rsid w:val="009758A3"/>
    <w:rsid w:val="0097635E"/>
    <w:rsid w:val="00991ECB"/>
    <w:rsid w:val="0099280D"/>
    <w:rsid w:val="00996A0A"/>
    <w:rsid w:val="009B6E57"/>
    <w:rsid w:val="009C2D3C"/>
    <w:rsid w:val="009C438D"/>
    <w:rsid w:val="009C761E"/>
    <w:rsid w:val="009D1627"/>
    <w:rsid w:val="009D3FB5"/>
    <w:rsid w:val="009E12B6"/>
    <w:rsid w:val="009E2B92"/>
    <w:rsid w:val="009E2D67"/>
    <w:rsid w:val="009F2513"/>
    <w:rsid w:val="00A12048"/>
    <w:rsid w:val="00A16AFE"/>
    <w:rsid w:val="00A224B2"/>
    <w:rsid w:val="00A30274"/>
    <w:rsid w:val="00A3483E"/>
    <w:rsid w:val="00A41846"/>
    <w:rsid w:val="00A45151"/>
    <w:rsid w:val="00A46851"/>
    <w:rsid w:val="00A53376"/>
    <w:rsid w:val="00A53C43"/>
    <w:rsid w:val="00A53E97"/>
    <w:rsid w:val="00A53EC1"/>
    <w:rsid w:val="00A54394"/>
    <w:rsid w:val="00A62A34"/>
    <w:rsid w:val="00A758B5"/>
    <w:rsid w:val="00A86D37"/>
    <w:rsid w:val="00A90847"/>
    <w:rsid w:val="00A9284C"/>
    <w:rsid w:val="00A9501B"/>
    <w:rsid w:val="00AB4885"/>
    <w:rsid w:val="00AB6721"/>
    <w:rsid w:val="00AC60EA"/>
    <w:rsid w:val="00AC66A4"/>
    <w:rsid w:val="00AD5A61"/>
    <w:rsid w:val="00AE798A"/>
    <w:rsid w:val="00B04498"/>
    <w:rsid w:val="00B12E08"/>
    <w:rsid w:val="00B143F9"/>
    <w:rsid w:val="00B1566A"/>
    <w:rsid w:val="00B16731"/>
    <w:rsid w:val="00B21D99"/>
    <w:rsid w:val="00B23E9E"/>
    <w:rsid w:val="00B261F7"/>
    <w:rsid w:val="00B536E9"/>
    <w:rsid w:val="00B55144"/>
    <w:rsid w:val="00B6085F"/>
    <w:rsid w:val="00B65FA7"/>
    <w:rsid w:val="00B67D77"/>
    <w:rsid w:val="00B72A34"/>
    <w:rsid w:val="00B873B2"/>
    <w:rsid w:val="00BA0FCB"/>
    <w:rsid w:val="00BA6AAE"/>
    <w:rsid w:val="00BB3899"/>
    <w:rsid w:val="00BB3D22"/>
    <w:rsid w:val="00BB7861"/>
    <w:rsid w:val="00BC0B04"/>
    <w:rsid w:val="00BC1C56"/>
    <w:rsid w:val="00BC3951"/>
    <w:rsid w:val="00BC6162"/>
    <w:rsid w:val="00BD2772"/>
    <w:rsid w:val="00BE05DA"/>
    <w:rsid w:val="00BE4784"/>
    <w:rsid w:val="00BE564B"/>
    <w:rsid w:val="00BE5951"/>
    <w:rsid w:val="00C0099A"/>
    <w:rsid w:val="00C20E5C"/>
    <w:rsid w:val="00C225F5"/>
    <w:rsid w:val="00C33471"/>
    <w:rsid w:val="00C438D1"/>
    <w:rsid w:val="00C4750C"/>
    <w:rsid w:val="00C505EA"/>
    <w:rsid w:val="00C63081"/>
    <w:rsid w:val="00C64F78"/>
    <w:rsid w:val="00C651CC"/>
    <w:rsid w:val="00C67959"/>
    <w:rsid w:val="00C72AF2"/>
    <w:rsid w:val="00C76EC2"/>
    <w:rsid w:val="00C80881"/>
    <w:rsid w:val="00C80D2D"/>
    <w:rsid w:val="00C855AB"/>
    <w:rsid w:val="00C90CD5"/>
    <w:rsid w:val="00C9731A"/>
    <w:rsid w:val="00C978E5"/>
    <w:rsid w:val="00CA238E"/>
    <w:rsid w:val="00CA58CE"/>
    <w:rsid w:val="00CA590E"/>
    <w:rsid w:val="00CB3A7C"/>
    <w:rsid w:val="00CC42FB"/>
    <w:rsid w:val="00CD12AE"/>
    <w:rsid w:val="00CD39D8"/>
    <w:rsid w:val="00CD48B3"/>
    <w:rsid w:val="00CD5503"/>
    <w:rsid w:val="00D101DF"/>
    <w:rsid w:val="00D1257F"/>
    <w:rsid w:val="00D12E7B"/>
    <w:rsid w:val="00D15EA3"/>
    <w:rsid w:val="00D357CF"/>
    <w:rsid w:val="00D4494A"/>
    <w:rsid w:val="00D52BCB"/>
    <w:rsid w:val="00D54CAC"/>
    <w:rsid w:val="00D60F22"/>
    <w:rsid w:val="00D73860"/>
    <w:rsid w:val="00D93447"/>
    <w:rsid w:val="00D937F6"/>
    <w:rsid w:val="00DA7419"/>
    <w:rsid w:val="00DC2214"/>
    <w:rsid w:val="00DD1186"/>
    <w:rsid w:val="00DD1E3D"/>
    <w:rsid w:val="00DD501E"/>
    <w:rsid w:val="00DE0419"/>
    <w:rsid w:val="00DF6D18"/>
    <w:rsid w:val="00E04DE6"/>
    <w:rsid w:val="00E22A46"/>
    <w:rsid w:val="00E24139"/>
    <w:rsid w:val="00E35003"/>
    <w:rsid w:val="00E452E8"/>
    <w:rsid w:val="00E63928"/>
    <w:rsid w:val="00E63A64"/>
    <w:rsid w:val="00E65202"/>
    <w:rsid w:val="00EC062F"/>
    <w:rsid w:val="00EC0968"/>
    <w:rsid w:val="00EC0B44"/>
    <w:rsid w:val="00EC0D20"/>
    <w:rsid w:val="00ED066E"/>
    <w:rsid w:val="00ED1948"/>
    <w:rsid w:val="00EE54A3"/>
    <w:rsid w:val="00EE59EE"/>
    <w:rsid w:val="00EE70B6"/>
    <w:rsid w:val="00EF1CDB"/>
    <w:rsid w:val="00EF3F48"/>
    <w:rsid w:val="00EF6EAD"/>
    <w:rsid w:val="00EF7626"/>
    <w:rsid w:val="00F0444B"/>
    <w:rsid w:val="00F048E1"/>
    <w:rsid w:val="00F0570B"/>
    <w:rsid w:val="00F21813"/>
    <w:rsid w:val="00F21F4E"/>
    <w:rsid w:val="00F23AF2"/>
    <w:rsid w:val="00F3314C"/>
    <w:rsid w:val="00F377AE"/>
    <w:rsid w:val="00F40808"/>
    <w:rsid w:val="00F468F4"/>
    <w:rsid w:val="00F51EFA"/>
    <w:rsid w:val="00F545AE"/>
    <w:rsid w:val="00F54FDE"/>
    <w:rsid w:val="00F56CDC"/>
    <w:rsid w:val="00F714AB"/>
    <w:rsid w:val="00F7261F"/>
    <w:rsid w:val="00F860CB"/>
    <w:rsid w:val="00F900A0"/>
    <w:rsid w:val="00F91C34"/>
    <w:rsid w:val="00F977A5"/>
    <w:rsid w:val="00F97C03"/>
    <w:rsid w:val="00FA00A5"/>
    <w:rsid w:val="00FE23D0"/>
    <w:rsid w:val="00FF07C7"/>
    <w:rsid w:val="00FF2BA0"/>
    <w:rsid w:val="00FF69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404068"/>
  <w15:docId w15:val="{0C932534-55DD-4F35-8434-107ECED6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B72A34"/>
    <w:pPr>
      <w:keepNext/>
      <w:outlineLvl w:val="3"/>
    </w:pPr>
    <w:rPr>
      <w:b/>
      <w:sz w:val="28"/>
    </w:rPr>
  </w:style>
  <w:style w:type="paragraph" w:styleId="Overskrift5">
    <w:name w:val="heading 5"/>
    <w:basedOn w:val="Normal"/>
    <w:next w:val="Normal"/>
    <w:link w:val="Overskrift5Tegn"/>
    <w:uiPriority w:val="9"/>
    <w:unhideWhenUsed/>
    <w:qFormat/>
    <w:rsid w:val="00235E14"/>
    <w:pPr>
      <w:keepNext/>
      <w:jc w:val="both"/>
      <w:outlineLvl w:val="4"/>
    </w:pPr>
    <w:rPr>
      <w:u w:val="single"/>
    </w:rPr>
  </w:style>
  <w:style w:type="paragraph" w:styleId="Overskrift6">
    <w:name w:val="heading 6"/>
    <w:basedOn w:val="Normal"/>
    <w:next w:val="Normal"/>
    <w:link w:val="Overskrift6Tegn"/>
    <w:uiPriority w:val="9"/>
    <w:unhideWhenUsed/>
    <w:qFormat/>
    <w:rsid w:val="00241235"/>
    <w:pPr>
      <w:keepNext/>
      <w:outlineLvl w:val="5"/>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7D7217"/>
    <w:rPr>
      <w:rFonts w:asciiTheme="majorHAnsi" w:eastAsiaTheme="majorEastAsia" w:hAnsiTheme="majorHAnsi" w:cstheme="majorBidi"/>
      <w:b/>
      <w:bCs/>
      <w:color w:val="00707D" w:themeColor="accent1" w:themeShade="BF"/>
      <w:sz w:val="28"/>
      <w:szCs w:val="28"/>
    </w:rPr>
  </w:style>
  <w:style w:type="paragraph" w:styleId="Fodnotetekst">
    <w:name w:val="footnote text"/>
    <w:basedOn w:val="Normal"/>
    <w:link w:val="FodnotetekstTegn"/>
    <w:unhideWhenUsed/>
    <w:rsid w:val="00845138"/>
    <w:pPr>
      <w:spacing w:line="240" w:lineRule="auto"/>
    </w:pPr>
    <w:rPr>
      <w:szCs w:val="20"/>
    </w:rPr>
  </w:style>
  <w:style w:type="character" w:customStyle="1" w:styleId="FodnotetekstTegn">
    <w:name w:val="Fodnotetekst Tegn"/>
    <w:basedOn w:val="Standardskrifttypeiafsnit"/>
    <w:link w:val="Fodnotetekst"/>
    <w:rsid w:val="00845138"/>
    <w:rPr>
      <w:rFonts w:ascii="Arial" w:hAnsi="Arial"/>
      <w:sz w:val="20"/>
      <w:szCs w:val="20"/>
    </w:rPr>
  </w:style>
  <w:style w:type="character" w:styleId="Fodnotehenvisning">
    <w:name w:val="footnote reference"/>
    <w:basedOn w:val="Standardskrifttypeiafsnit"/>
    <w:unhideWhenUsed/>
    <w:rsid w:val="00845138"/>
    <w:rPr>
      <w:vertAlign w:val="superscript"/>
    </w:rPr>
  </w:style>
  <w:style w:type="paragraph" w:styleId="Brdtekst">
    <w:name w:val="Body Text"/>
    <w:basedOn w:val="Normal"/>
    <w:link w:val="BrdtekstTegn"/>
    <w:uiPriority w:val="99"/>
    <w:unhideWhenUsed/>
    <w:rsid w:val="00845138"/>
    <w:pPr>
      <w:tabs>
        <w:tab w:val="left" w:pos="-851"/>
        <w:tab w:val="left" w:pos="1276"/>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ind w:right="-7"/>
      <w:jc w:val="both"/>
    </w:pPr>
    <w:rPr>
      <w:rFonts w:asciiTheme="minorHAnsi" w:hAnsiTheme="minorHAnsi" w:cstheme="minorHAnsi"/>
    </w:rPr>
  </w:style>
  <w:style w:type="character" w:customStyle="1" w:styleId="BrdtekstTegn">
    <w:name w:val="Brødtekst Tegn"/>
    <w:basedOn w:val="Standardskrifttypeiafsnit"/>
    <w:link w:val="Brdtekst"/>
    <w:uiPriority w:val="99"/>
    <w:rsid w:val="00845138"/>
    <w:rPr>
      <w:rFonts w:cstheme="minorHAnsi"/>
      <w:sz w:val="20"/>
    </w:rPr>
  </w:style>
  <w:style w:type="character" w:styleId="Kommentarhenvisning">
    <w:name w:val="annotation reference"/>
    <w:basedOn w:val="Standardskrifttypeiafsnit"/>
    <w:uiPriority w:val="99"/>
    <w:semiHidden/>
    <w:unhideWhenUsed/>
    <w:rsid w:val="00845138"/>
    <w:rPr>
      <w:sz w:val="16"/>
      <w:szCs w:val="16"/>
    </w:rPr>
  </w:style>
  <w:style w:type="paragraph" w:styleId="Kommentartekst">
    <w:name w:val="annotation text"/>
    <w:basedOn w:val="Normal"/>
    <w:link w:val="KommentartekstTegn"/>
    <w:uiPriority w:val="99"/>
    <w:unhideWhenUsed/>
    <w:rsid w:val="00845138"/>
    <w:pPr>
      <w:spacing w:line="240" w:lineRule="auto"/>
    </w:pPr>
    <w:rPr>
      <w:szCs w:val="20"/>
    </w:rPr>
  </w:style>
  <w:style w:type="character" w:customStyle="1" w:styleId="KommentartekstTegn">
    <w:name w:val="Kommentartekst Tegn"/>
    <w:basedOn w:val="Standardskrifttypeiafsnit"/>
    <w:link w:val="Kommentartekst"/>
    <w:uiPriority w:val="99"/>
    <w:rsid w:val="00845138"/>
    <w:rPr>
      <w:rFonts w:ascii="Arial" w:hAnsi="Arial"/>
      <w:sz w:val="20"/>
      <w:szCs w:val="20"/>
    </w:rPr>
  </w:style>
  <w:style w:type="character" w:customStyle="1" w:styleId="Overskrift4Tegn">
    <w:name w:val="Overskrift 4 Tegn"/>
    <w:basedOn w:val="Standardskrifttypeiafsnit"/>
    <w:link w:val="Overskrift4"/>
    <w:uiPriority w:val="9"/>
    <w:rsid w:val="00B72A34"/>
    <w:rPr>
      <w:rFonts w:ascii="Arial" w:hAnsi="Arial"/>
      <w:b/>
      <w:sz w:val="28"/>
    </w:rPr>
  </w:style>
  <w:style w:type="paragraph" w:styleId="Kommentaremne">
    <w:name w:val="annotation subject"/>
    <w:basedOn w:val="Kommentartekst"/>
    <w:next w:val="Kommentartekst"/>
    <w:link w:val="KommentaremneTegn"/>
    <w:uiPriority w:val="99"/>
    <w:semiHidden/>
    <w:unhideWhenUsed/>
    <w:rsid w:val="00EF6EAD"/>
    <w:rPr>
      <w:b/>
      <w:bCs/>
    </w:rPr>
  </w:style>
  <w:style w:type="character" w:customStyle="1" w:styleId="KommentaremneTegn">
    <w:name w:val="Kommentaremne Tegn"/>
    <w:basedOn w:val="KommentartekstTegn"/>
    <w:link w:val="Kommentaremne"/>
    <w:uiPriority w:val="99"/>
    <w:semiHidden/>
    <w:rsid w:val="00EF6EAD"/>
    <w:rPr>
      <w:rFonts w:ascii="Arial" w:hAnsi="Arial"/>
      <w:b/>
      <w:bCs/>
      <w:sz w:val="20"/>
      <w:szCs w:val="20"/>
    </w:rPr>
  </w:style>
  <w:style w:type="character" w:customStyle="1" w:styleId="Overskrift5Tegn">
    <w:name w:val="Overskrift 5 Tegn"/>
    <w:basedOn w:val="Standardskrifttypeiafsnit"/>
    <w:link w:val="Overskrift5"/>
    <w:uiPriority w:val="9"/>
    <w:rsid w:val="00235E14"/>
    <w:rPr>
      <w:rFonts w:ascii="Arial" w:hAnsi="Arial"/>
      <w:sz w:val="20"/>
      <w:u w:val="single"/>
    </w:rPr>
  </w:style>
  <w:style w:type="paragraph" w:styleId="Listeafsnit">
    <w:name w:val="List Paragraph"/>
    <w:basedOn w:val="Normal"/>
    <w:uiPriority w:val="34"/>
    <w:qFormat/>
    <w:rsid w:val="00BB3899"/>
    <w:pPr>
      <w:ind w:left="720"/>
      <w:contextualSpacing/>
    </w:pPr>
  </w:style>
  <w:style w:type="character" w:customStyle="1" w:styleId="Overskrift6Tegn">
    <w:name w:val="Overskrift 6 Tegn"/>
    <w:basedOn w:val="Standardskrifttypeiafsnit"/>
    <w:link w:val="Overskrift6"/>
    <w:uiPriority w:val="9"/>
    <w:rsid w:val="00241235"/>
    <w:rPr>
      <w:rFonts w:ascii="Arial" w:hAnsi="Arial"/>
      <w:sz w:val="20"/>
      <w:u w:val="single"/>
    </w:rPr>
  </w:style>
  <w:style w:type="paragraph" w:styleId="Billedtekst">
    <w:name w:val="caption"/>
    <w:basedOn w:val="Normal"/>
    <w:next w:val="Normal"/>
    <w:uiPriority w:val="35"/>
    <w:unhideWhenUsed/>
    <w:qFormat/>
    <w:rsid w:val="00F7261F"/>
    <w:pPr>
      <w:spacing w:after="200" w:line="240" w:lineRule="auto"/>
    </w:pPr>
    <w:rPr>
      <w:rFonts w:asciiTheme="minorHAnsi" w:eastAsiaTheme="minorEastAsia" w:hAnsiTheme="minorHAnsi"/>
      <w:i/>
      <w:iCs/>
      <w:color w:val="1F497D" w:themeColor="text2"/>
      <w:sz w:val="18"/>
      <w:szCs w:val="18"/>
    </w:rPr>
  </w:style>
  <w:style w:type="table" w:styleId="Listetabel3-farve1">
    <w:name w:val="List Table 3 Accent 1"/>
    <w:basedOn w:val="Tabel-Normal"/>
    <w:uiPriority w:val="48"/>
    <w:rsid w:val="00F7261F"/>
    <w:pPr>
      <w:spacing w:after="0" w:line="240" w:lineRule="auto"/>
    </w:pPr>
    <w:tblPr>
      <w:tblStyleRowBandSize w:val="1"/>
      <w:tblStyleColBandSize w:val="1"/>
      <w:tblBorders>
        <w:top w:val="single" w:sz="4" w:space="0" w:color="0097A7" w:themeColor="accent1"/>
        <w:left w:val="single" w:sz="4" w:space="0" w:color="0097A7" w:themeColor="accent1"/>
        <w:bottom w:val="single" w:sz="4" w:space="0" w:color="0097A7" w:themeColor="accent1"/>
        <w:right w:val="single" w:sz="4" w:space="0" w:color="0097A7" w:themeColor="accent1"/>
      </w:tblBorders>
    </w:tblPr>
    <w:tblStylePr w:type="firstRow">
      <w:rPr>
        <w:b/>
        <w:bCs/>
        <w:color w:val="FFFFFF" w:themeColor="background1"/>
      </w:rPr>
      <w:tblPr/>
      <w:tcPr>
        <w:shd w:val="clear" w:color="auto" w:fill="0097A7" w:themeFill="accent1"/>
      </w:tcPr>
    </w:tblStylePr>
    <w:tblStylePr w:type="lastRow">
      <w:rPr>
        <w:b/>
        <w:bCs/>
      </w:rPr>
      <w:tblPr/>
      <w:tcPr>
        <w:tcBorders>
          <w:top w:val="double" w:sz="4" w:space="0" w:color="0097A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7" w:themeColor="accent1"/>
          <w:right w:val="single" w:sz="4" w:space="0" w:color="0097A7" w:themeColor="accent1"/>
        </w:tcBorders>
      </w:tcPr>
    </w:tblStylePr>
    <w:tblStylePr w:type="band1Horz">
      <w:tblPr/>
      <w:tcPr>
        <w:tcBorders>
          <w:top w:val="single" w:sz="4" w:space="0" w:color="0097A7" w:themeColor="accent1"/>
          <w:bottom w:val="single" w:sz="4" w:space="0" w:color="0097A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7" w:themeColor="accent1"/>
          <w:left w:val="nil"/>
        </w:tcBorders>
      </w:tcPr>
    </w:tblStylePr>
    <w:tblStylePr w:type="swCell">
      <w:tblPr/>
      <w:tcPr>
        <w:tcBorders>
          <w:top w:val="double" w:sz="4" w:space="0" w:color="0097A7" w:themeColor="accent1"/>
          <w:right w:val="nil"/>
        </w:tcBorders>
      </w:tcPr>
    </w:tblStylePr>
  </w:style>
  <w:style w:type="table" w:styleId="Tabelgitter-lys">
    <w:name w:val="Grid Table Light"/>
    <w:basedOn w:val="Tabel-Normal"/>
    <w:uiPriority w:val="40"/>
    <w:rsid w:val="008E13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rdtekst2">
    <w:name w:val="Body Text 2"/>
    <w:basedOn w:val="Normal"/>
    <w:link w:val="Brdtekst2Tegn"/>
    <w:uiPriority w:val="99"/>
    <w:unhideWhenUsed/>
    <w:rsid w:val="006B0014"/>
    <w:pPr>
      <w:spacing w:after="120" w:line="480" w:lineRule="auto"/>
    </w:pPr>
  </w:style>
  <w:style w:type="character" w:customStyle="1" w:styleId="Brdtekst2Tegn">
    <w:name w:val="Brødtekst 2 Tegn"/>
    <w:basedOn w:val="Standardskrifttypeiafsnit"/>
    <w:link w:val="Brdtekst2"/>
    <w:uiPriority w:val="99"/>
    <w:rsid w:val="006B0014"/>
    <w:rPr>
      <w:rFonts w:ascii="Arial" w:hAnsi="Arial"/>
      <w:sz w:val="20"/>
    </w:rPr>
  </w:style>
  <w:style w:type="paragraph" w:styleId="Korrektur">
    <w:name w:val="Revision"/>
    <w:hidden/>
    <w:uiPriority w:val="99"/>
    <w:semiHidden/>
    <w:rsid w:val="00D4494A"/>
    <w:pPr>
      <w:spacing w:after="0" w:line="240" w:lineRule="auto"/>
    </w:pPr>
    <w:rPr>
      <w:rFonts w:ascii="Arial" w:hAnsi="Arial"/>
      <w:sz w:val="20"/>
    </w:rPr>
  </w:style>
  <w:style w:type="paragraph" w:customStyle="1" w:styleId="Default">
    <w:name w:val="Default"/>
    <w:rsid w:val="00EE54A3"/>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537392"/>
    <w:rPr>
      <w:rFonts w:ascii="EUAlbertina" w:hAnsi="EUAlbertina" w:cstheme="minorBidi"/>
      <w:color w:val="auto"/>
    </w:rPr>
  </w:style>
  <w:style w:type="paragraph" w:customStyle="1" w:styleId="CM3">
    <w:name w:val="CM3"/>
    <w:basedOn w:val="Default"/>
    <w:next w:val="Default"/>
    <w:uiPriority w:val="99"/>
    <w:rsid w:val="00537392"/>
    <w:rPr>
      <w:rFonts w:ascii="EUAlbertina" w:hAnsi="EUAlbertina" w:cstheme="minorBidi"/>
      <w:color w:val="auto"/>
    </w:rPr>
  </w:style>
  <w:style w:type="paragraph" w:customStyle="1" w:styleId="CM4">
    <w:name w:val="CM4"/>
    <w:basedOn w:val="Default"/>
    <w:next w:val="Default"/>
    <w:uiPriority w:val="99"/>
    <w:rsid w:val="00537392"/>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5859">
      <w:bodyDiv w:val="1"/>
      <w:marLeft w:val="0"/>
      <w:marRight w:val="0"/>
      <w:marTop w:val="0"/>
      <w:marBottom w:val="0"/>
      <w:divBdr>
        <w:top w:val="none" w:sz="0" w:space="0" w:color="auto"/>
        <w:left w:val="none" w:sz="0" w:space="0" w:color="auto"/>
        <w:bottom w:val="none" w:sz="0" w:space="0" w:color="auto"/>
        <w:right w:val="none" w:sz="0" w:space="0" w:color="auto"/>
      </w:divBdr>
    </w:div>
    <w:div w:id="103639095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0433\AppData\Local\cBrain\F2\.tmp\8fcecc20b29c4d8e9528b9f4276c2dc6.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423A5B4E-8DDA-4984-ABFE-AEDFE2B01E27}">
  <ds:schemaRefs>
    <ds:schemaRef ds:uri="http://schemas.openxmlformats.org/officeDocument/2006/bibliography"/>
  </ds:schemaRefs>
</ds:datastoreItem>
</file>

<file path=customXml/itemProps2.xml><?xml version="1.0" encoding="utf-8"?>
<ds:datastoreItem xmlns:ds="http://schemas.openxmlformats.org/officeDocument/2006/customXml" ds:itemID="{27985737-48A3-4D5B-856B-0E3066904343}"/>
</file>

<file path=customXml/itemProps3.xml><?xml version="1.0" encoding="utf-8"?>
<ds:datastoreItem xmlns:ds="http://schemas.openxmlformats.org/officeDocument/2006/customXml" ds:itemID="{77AE470C-4C88-41BB-8769-00D0E1CAB190}"/>
</file>

<file path=customXml/itemProps4.xml><?xml version="1.0" encoding="utf-8"?>
<ds:datastoreItem xmlns:ds="http://schemas.openxmlformats.org/officeDocument/2006/customXml" ds:itemID="{728C2C58-D06C-432D-9904-64A1E2385C07}"/>
</file>

<file path=docProps/app.xml><?xml version="1.0" encoding="utf-8"?>
<Properties xmlns="http://schemas.openxmlformats.org/officeDocument/2006/extended-properties" xmlns:vt="http://schemas.openxmlformats.org/officeDocument/2006/docPropsVTypes">
  <Template>8fcecc20b29c4d8e9528b9f4276c2dc6.dotx</Template>
  <TotalTime>33</TotalTime>
  <Pages>4</Pages>
  <Words>1162</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Energistyrelsen</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Krogh Skjølstrup</dc:creator>
  <cp:keywords/>
  <dc:description/>
  <cp:lastModifiedBy>Erika Akariguame Armengol Sloth</cp:lastModifiedBy>
  <cp:revision>18</cp:revision>
  <cp:lastPrinted>2023-02-02T08:23:00Z</cp:lastPrinted>
  <dcterms:created xsi:type="dcterms:W3CDTF">2024-07-01T11:55:00Z</dcterms:created>
  <dcterms:modified xsi:type="dcterms:W3CDTF">2024-07-10T07:40:00Z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