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1D15" w14:textId="06524456" w:rsidR="00187B17" w:rsidRPr="00A8610F" w:rsidRDefault="00D845A5" w:rsidP="00C80A50">
      <w:pPr>
        <w:pStyle w:val="Titel"/>
        <w:spacing w:line="276" w:lineRule="auto"/>
        <w:contextualSpacing w:val="0"/>
        <w:rPr>
          <w:caps/>
          <w:spacing w:val="10"/>
          <w:kern w:val="0"/>
          <w:sz w:val="52"/>
          <w:szCs w:val="52"/>
          <w:lang w:eastAsia="da-DK"/>
        </w:rPr>
      </w:pPr>
      <w:bookmarkStart w:id="0" w:name="_GoBack"/>
      <w:bookmarkEnd w:id="0"/>
      <w:r w:rsidRPr="00A8610F">
        <w:rPr>
          <w:caps/>
          <w:spacing w:val="10"/>
          <w:kern w:val="0"/>
          <w:sz w:val="52"/>
          <w:szCs w:val="52"/>
          <w:lang w:eastAsia="da-DK"/>
        </w:rPr>
        <w:t xml:space="preserve">Appendix </w:t>
      </w:r>
      <w:r w:rsidR="00284241" w:rsidRPr="00A8610F">
        <w:rPr>
          <w:caps/>
          <w:spacing w:val="10"/>
          <w:kern w:val="0"/>
          <w:sz w:val="52"/>
          <w:szCs w:val="52"/>
          <w:lang w:eastAsia="da-DK"/>
        </w:rPr>
        <w:t>5</w:t>
      </w:r>
      <w:r w:rsidRPr="00A8610F">
        <w:rPr>
          <w:caps/>
          <w:spacing w:val="10"/>
          <w:kern w:val="0"/>
          <w:sz w:val="52"/>
          <w:szCs w:val="52"/>
          <w:lang w:eastAsia="da-DK"/>
        </w:rPr>
        <w:t xml:space="preserve"> </w:t>
      </w:r>
    </w:p>
    <w:p w14:paraId="2FF4D4DE" w14:textId="77777777" w:rsidR="00043161" w:rsidRPr="00A8610F" w:rsidRDefault="00D845A5" w:rsidP="00C80A50">
      <w:pPr>
        <w:pStyle w:val="Titel"/>
        <w:spacing w:line="276" w:lineRule="auto"/>
        <w:contextualSpacing w:val="0"/>
        <w:rPr>
          <w:caps/>
          <w:spacing w:val="10"/>
          <w:kern w:val="0"/>
          <w:sz w:val="52"/>
          <w:szCs w:val="52"/>
          <w:lang w:eastAsia="da-DK"/>
        </w:rPr>
      </w:pPr>
      <w:r w:rsidRPr="00A8610F">
        <w:rPr>
          <w:caps/>
          <w:spacing w:val="10"/>
          <w:kern w:val="0"/>
          <w:sz w:val="52"/>
          <w:szCs w:val="52"/>
          <w:lang w:eastAsia="da-DK"/>
        </w:rPr>
        <w:t>Time Schedule</w:t>
      </w:r>
      <w:r w:rsidR="00867FA3" w:rsidRPr="00A8610F">
        <w:rPr>
          <w:caps/>
          <w:spacing w:val="10"/>
          <w:kern w:val="0"/>
          <w:sz w:val="52"/>
          <w:szCs w:val="52"/>
          <w:lang w:eastAsia="da-DK"/>
        </w:rPr>
        <w:t>s</w:t>
      </w:r>
    </w:p>
    <w:p w14:paraId="47085EDB" w14:textId="77777777" w:rsidR="00954A2D" w:rsidRPr="00A8610F" w:rsidRDefault="00954A2D" w:rsidP="00954A2D">
      <w:r w:rsidRPr="00933E8C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transport, and storage</w:t>
      </w:r>
    </w:p>
    <w:p w14:paraId="44EF13FB" w14:textId="77777777" w:rsidR="00255B8F" w:rsidRDefault="00255B8F">
      <w:pPr>
        <w:spacing w:after="200" w:line="276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0346715B" w14:textId="4A16F481" w:rsidR="00B2185B" w:rsidRDefault="00B2185B">
      <w:pPr>
        <w:rPr>
          <w:b/>
          <w:bCs/>
          <w:i/>
          <w:iCs/>
        </w:rPr>
      </w:pPr>
      <w:r w:rsidRPr="00A8610F">
        <w:rPr>
          <w:b/>
          <w:i/>
        </w:rPr>
        <w:lastRenderedPageBreak/>
        <w:t xml:space="preserve">Instructions for </w:t>
      </w:r>
      <w:r w:rsidR="00330D01">
        <w:rPr>
          <w:b/>
          <w:i/>
        </w:rPr>
        <w:t>T</w:t>
      </w:r>
      <w:r w:rsidRPr="00A8610F">
        <w:rPr>
          <w:b/>
          <w:i/>
        </w:rPr>
        <w:t>enderer</w:t>
      </w:r>
      <w:r w:rsidR="00076D71">
        <w:rPr>
          <w:b/>
          <w:bCs/>
          <w:i/>
          <w:iCs/>
        </w:rPr>
        <w:t>s</w:t>
      </w:r>
    </w:p>
    <w:p w14:paraId="2A0B77DE" w14:textId="77777777" w:rsidR="00076D71" w:rsidRPr="00A55CAD" w:rsidRDefault="00076D71" w:rsidP="00076D71">
      <w:pPr>
        <w:rPr>
          <w:rFonts w:cs="Arial"/>
          <w:i/>
          <w:iCs/>
          <w:lang w:val="en-US"/>
        </w:rPr>
      </w:pPr>
    </w:p>
    <w:p w14:paraId="15023A18" w14:textId="33644350" w:rsidR="00076D71" w:rsidRDefault="00076D71" w:rsidP="00076D71">
      <w:pPr>
        <w:rPr>
          <w:rFonts w:cs="Arial"/>
          <w:i/>
          <w:iCs/>
          <w:lang w:val="en-US"/>
        </w:rPr>
      </w:pPr>
      <w:r w:rsidRPr="00A55CAD">
        <w:rPr>
          <w:rFonts w:cs="Arial"/>
          <w:i/>
          <w:iCs/>
          <w:lang w:val="en-US"/>
        </w:rPr>
        <w:t xml:space="preserve">This Appendix </w:t>
      </w:r>
      <w:r>
        <w:rPr>
          <w:rFonts w:cs="Arial"/>
          <w:i/>
          <w:iCs/>
          <w:lang w:val="en-US"/>
        </w:rPr>
        <w:t>constitutes</w:t>
      </w:r>
      <w:r w:rsidRPr="00A55CAD">
        <w:rPr>
          <w:rFonts w:cs="Arial"/>
          <w:i/>
          <w:iCs/>
          <w:lang w:val="en-US"/>
        </w:rPr>
        <w:t xml:space="preserve"> General Requirements</w:t>
      </w:r>
      <w:r>
        <w:rPr>
          <w:rFonts w:cs="Arial"/>
          <w:i/>
          <w:iCs/>
          <w:lang w:val="en-US"/>
        </w:rPr>
        <w:t xml:space="preserve"> in its entirety</w:t>
      </w:r>
      <w:r w:rsidRPr="00A55CAD">
        <w:rPr>
          <w:rFonts w:cs="Arial"/>
          <w:i/>
          <w:iCs/>
          <w:lang w:val="en-US"/>
        </w:rPr>
        <w:t xml:space="preserve">, cf. Tender </w:t>
      </w:r>
      <w:r w:rsidR="009F3C10">
        <w:rPr>
          <w:rFonts w:cs="Arial"/>
          <w:i/>
          <w:iCs/>
          <w:lang w:val="en-US"/>
        </w:rPr>
        <w:t>s</w:t>
      </w:r>
      <w:r w:rsidRPr="00A55CAD">
        <w:rPr>
          <w:rFonts w:cs="Arial"/>
          <w:i/>
          <w:iCs/>
          <w:lang w:val="en-US"/>
        </w:rPr>
        <w:t>pecifications, paragraph 6.3.</w:t>
      </w:r>
    </w:p>
    <w:p w14:paraId="6AAECF24" w14:textId="77777777" w:rsidR="00416732" w:rsidRDefault="00416732" w:rsidP="00076D71">
      <w:pPr>
        <w:rPr>
          <w:rFonts w:cs="Arial"/>
          <w:i/>
          <w:iCs/>
          <w:lang w:val="en-US"/>
        </w:rPr>
      </w:pPr>
    </w:p>
    <w:p w14:paraId="1424813C" w14:textId="4443A521" w:rsidR="00416732" w:rsidRDefault="00416732" w:rsidP="00076D71">
      <w:pPr>
        <w:rPr>
          <w:rFonts w:cs="Arial"/>
          <w:i/>
          <w:iCs/>
          <w:lang w:val="en-US"/>
        </w:rPr>
      </w:pPr>
      <w:r>
        <w:rPr>
          <w:rFonts w:cs="Arial"/>
          <w:i/>
          <w:iCs/>
          <w:lang w:val="en-US"/>
        </w:rPr>
        <w:t xml:space="preserve">The </w:t>
      </w:r>
      <w:r w:rsidRPr="14A81B03">
        <w:rPr>
          <w:rFonts w:cs="Arial"/>
          <w:i/>
          <w:iCs/>
          <w:lang w:val="en-US"/>
        </w:rPr>
        <w:t>Tenderer</w:t>
      </w:r>
      <w:r>
        <w:rPr>
          <w:rFonts w:cs="Arial"/>
          <w:i/>
          <w:iCs/>
          <w:lang w:val="en-US"/>
        </w:rPr>
        <w:t xml:space="preserve"> shall complete this Appendix and </w:t>
      </w:r>
      <w:r w:rsidR="0018422D">
        <w:rPr>
          <w:rFonts w:cs="Arial"/>
          <w:i/>
          <w:iCs/>
          <w:lang w:val="en-US"/>
        </w:rPr>
        <w:t xml:space="preserve">submit the Appendix as part of the </w:t>
      </w:r>
      <w:r w:rsidR="00E148FA">
        <w:rPr>
          <w:rFonts w:cs="Arial"/>
          <w:i/>
          <w:iCs/>
          <w:lang w:val="en-US"/>
        </w:rPr>
        <w:t>T</w:t>
      </w:r>
      <w:r w:rsidR="0018422D">
        <w:rPr>
          <w:rFonts w:cs="Arial"/>
          <w:i/>
          <w:iCs/>
          <w:lang w:val="en-US"/>
        </w:rPr>
        <w:t xml:space="preserve">enderer’s </w:t>
      </w:r>
      <w:r w:rsidR="00E148FA">
        <w:rPr>
          <w:rFonts w:cs="Arial"/>
          <w:i/>
          <w:iCs/>
          <w:lang w:val="en-US"/>
        </w:rPr>
        <w:t>O</w:t>
      </w:r>
      <w:r w:rsidR="0018422D">
        <w:rPr>
          <w:rFonts w:cs="Arial"/>
          <w:i/>
          <w:iCs/>
          <w:lang w:val="en-US"/>
        </w:rPr>
        <w:t xml:space="preserve">ffer. </w:t>
      </w:r>
    </w:p>
    <w:p w14:paraId="6056AD90" w14:textId="3DD2BD76" w:rsidR="00076D71" w:rsidRDefault="00076D71" w:rsidP="028E4A01">
      <w:pPr>
        <w:rPr>
          <w:rFonts w:eastAsia="Arial"/>
          <w:i/>
          <w:iCs/>
          <w:szCs w:val="20"/>
          <w:lang w:val="en-US"/>
        </w:rPr>
      </w:pPr>
    </w:p>
    <w:p w14:paraId="4ACC4936" w14:textId="7E934F50" w:rsidR="00076D71" w:rsidRDefault="2C21751A" w:rsidP="25E06008">
      <w:pPr>
        <w:rPr>
          <w:rFonts w:eastAsia="Arial"/>
          <w:i/>
          <w:szCs w:val="20"/>
        </w:rPr>
      </w:pPr>
      <w:r w:rsidRPr="2C21751A">
        <w:rPr>
          <w:rFonts w:eastAsia="Arial" w:cs="Arial"/>
          <w:i/>
          <w:iCs/>
          <w:szCs w:val="20"/>
          <w:lang w:val="en-US"/>
        </w:rPr>
        <w:t xml:space="preserve">The Appendix should be completed according to the content of this Appendix </w:t>
      </w:r>
      <w:r w:rsidR="2D04D758" w:rsidRPr="2C21751A">
        <w:rPr>
          <w:i/>
          <w:iCs/>
        </w:rPr>
        <w:t>and R-1</w:t>
      </w:r>
      <w:r w:rsidR="008068E0">
        <w:rPr>
          <w:i/>
          <w:iCs/>
        </w:rPr>
        <w:t xml:space="preserve">, </w:t>
      </w:r>
      <w:r w:rsidR="7F68F29E" w:rsidRPr="2C21751A">
        <w:rPr>
          <w:i/>
          <w:iCs/>
        </w:rPr>
        <w:t xml:space="preserve">Appendix 3, Requirement </w:t>
      </w:r>
      <w:r w:rsidR="00964AC0">
        <w:rPr>
          <w:i/>
          <w:iCs/>
        </w:rPr>
        <w:t>s</w:t>
      </w:r>
      <w:r w:rsidR="7F68F29E" w:rsidRPr="2C21751A">
        <w:rPr>
          <w:i/>
          <w:iCs/>
        </w:rPr>
        <w:t>pecification</w:t>
      </w:r>
      <w:r w:rsidR="29A81059" w:rsidRPr="2C21751A">
        <w:rPr>
          <w:i/>
          <w:iCs/>
        </w:rPr>
        <w:t xml:space="preserve"> &amp; Appendix 4</w:t>
      </w:r>
      <w:r w:rsidR="3BFE20E2" w:rsidRPr="2C21751A">
        <w:rPr>
          <w:i/>
          <w:iCs/>
        </w:rPr>
        <w:t xml:space="preserve">, Solution </w:t>
      </w:r>
      <w:r w:rsidR="00964AC0">
        <w:rPr>
          <w:i/>
          <w:iCs/>
        </w:rPr>
        <w:t>d</w:t>
      </w:r>
      <w:r w:rsidR="4A7BC342" w:rsidRPr="2C21751A">
        <w:rPr>
          <w:i/>
          <w:iCs/>
        </w:rPr>
        <w:t>escription</w:t>
      </w:r>
      <w:r w:rsidR="008068E0">
        <w:rPr>
          <w:i/>
          <w:iCs/>
        </w:rPr>
        <w:t>.</w:t>
      </w:r>
    </w:p>
    <w:p w14:paraId="4D425E15" w14:textId="537F56EA" w:rsidR="00076D71" w:rsidRDefault="00076D71" w:rsidP="00076D71">
      <w:pPr>
        <w:rPr>
          <w:rFonts w:eastAsia="Arial"/>
          <w:i/>
          <w:szCs w:val="20"/>
          <w:lang w:val="en-US"/>
        </w:rPr>
      </w:pPr>
    </w:p>
    <w:p w14:paraId="4795D040" w14:textId="02C94BDA" w:rsidR="004B1EDF" w:rsidRPr="00A55CAD" w:rsidRDefault="009C7302" w:rsidP="14A81B03">
      <w:pPr>
        <w:rPr>
          <w:i/>
          <w:iCs/>
        </w:rPr>
      </w:pPr>
      <w:r w:rsidRPr="14A81B03">
        <w:rPr>
          <w:i/>
          <w:iCs/>
          <w:lang w:val="en-US"/>
        </w:rPr>
        <w:t xml:space="preserve">The DEA will require that the Tenderer </w:t>
      </w:r>
      <w:r w:rsidR="2EB6C9EA" w:rsidRPr="2C21751A">
        <w:rPr>
          <w:i/>
          <w:iCs/>
          <w:lang w:val="en-US"/>
        </w:rPr>
        <w:t>submits</w:t>
      </w:r>
      <w:r w:rsidRPr="14A81B03">
        <w:rPr>
          <w:i/>
          <w:iCs/>
          <w:lang w:val="en-US"/>
        </w:rPr>
        <w:t xml:space="preserve"> </w:t>
      </w:r>
      <w:r w:rsidRPr="1CABA504">
        <w:rPr>
          <w:i/>
          <w:iCs/>
          <w:lang w:val="en-US"/>
        </w:rPr>
        <w:t>documentation for</w:t>
      </w:r>
      <w:r w:rsidRPr="1824B2B4">
        <w:rPr>
          <w:i/>
          <w:iCs/>
          <w:lang w:val="en-US"/>
        </w:rPr>
        <w:t xml:space="preserve"> </w:t>
      </w:r>
      <w:r w:rsidR="515B1107" w:rsidRPr="5746BDA1">
        <w:rPr>
          <w:i/>
          <w:iCs/>
          <w:lang w:val="en-US"/>
        </w:rPr>
        <w:t xml:space="preserve">the </w:t>
      </w:r>
      <w:r w:rsidR="515B1107" w:rsidRPr="4181F6A6">
        <w:rPr>
          <w:i/>
          <w:iCs/>
          <w:lang w:val="en-US"/>
        </w:rPr>
        <w:t xml:space="preserve">entry </w:t>
      </w:r>
      <w:r w:rsidR="515B1107" w:rsidRPr="79C58F20">
        <w:rPr>
          <w:i/>
          <w:iCs/>
          <w:lang w:val="en-US"/>
        </w:rPr>
        <w:t xml:space="preserve">into all </w:t>
      </w:r>
      <w:r w:rsidR="515B1107" w:rsidRPr="6F2A526F">
        <w:rPr>
          <w:i/>
          <w:iCs/>
          <w:lang w:val="en-US"/>
        </w:rPr>
        <w:t>sub-</w:t>
      </w:r>
      <w:r w:rsidR="515B1107" w:rsidRPr="4069BB2F">
        <w:rPr>
          <w:i/>
          <w:iCs/>
          <w:lang w:val="en-US"/>
        </w:rPr>
        <w:t xml:space="preserve">contracts </w:t>
      </w:r>
      <w:r w:rsidR="515B1107" w:rsidRPr="59209485">
        <w:rPr>
          <w:i/>
          <w:iCs/>
          <w:lang w:val="en-US"/>
        </w:rPr>
        <w:t xml:space="preserve">required for the </w:t>
      </w:r>
      <w:r w:rsidR="515B1107" w:rsidRPr="7C72AA8C">
        <w:rPr>
          <w:i/>
          <w:iCs/>
          <w:lang w:val="en-US"/>
        </w:rPr>
        <w:t xml:space="preserve">performance of the </w:t>
      </w:r>
      <w:r w:rsidR="515B1107" w:rsidRPr="1FC4C094">
        <w:rPr>
          <w:i/>
          <w:iCs/>
          <w:lang w:val="en-US"/>
        </w:rPr>
        <w:t>CCS</w:t>
      </w:r>
      <w:r w:rsidR="00DA222E">
        <w:rPr>
          <w:i/>
          <w:iCs/>
          <w:lang w:val="en-US"/>
        </w:rPr>
        <w:t xml:space="preserve"> A</w:t>
      </w:r>
      <w:r w:rsidR="515B1107" w:rsidRPr="6668ECA2">
        <w:rPr>
          <w:i/>
          <w:iCs/>
          <w:lang w:val="en-US"/>
        </w:rPr>
        <w:t xml:space="preserve">ctivities, </w:t>
      </w:r>
      <w:r w:rsidR="00330D01">
        <w:rPr>
          <w:i/>
          <w:iCs/>
          <w:lang w:val="en-US"/>
        </w:rPr>
        <w:t xml:space="preserve">e.g., </w:t>
      </w:r>
      <w:r w:rsidR="00705684">
        <w:rPr>
          <w:i/>
          <w:iCs/>
          <w:lang w:val="en-US"/>
        </w:rPr>
        <w:t xml:space="preserve">with </w:t>
      </w:r>
      <w:r w:rsidR="2EB6C9EA" w:rsidRPr="2D9E8E73">
        <w:rPr>
          <w:i/>
          <w:iCs/>
          <w:lang w:val="en-US"/>
        </w:rPr>
        <w:t>a CO</w:t>
      </w:r>
      <w:r w:rsidR="2EB6C9EA" w:rsidRPr="008068E0">
        <w:rPr>
          <w:i/>
          <w:sz w:val="18"/>
          <w:szCs w:val="18"/>
          <w:vertAlign w:val="subscript"/>
          <w:lang w:val="en-US"/>
        </w:rPr>
        <w:t>2</w:t>
      </w:r>
      <w:r w:rsidR="2EB6C9EA" w:rsidRPr="2D9E8E73">
        <w:rPr>
          <w:i/>
          <w:iCs/>
          <w:lang w:val="en-US"/>
        </w:rPr>
        <w:t xml:space="preserve"> storage supplier</w:t>
      </w:r>
      <w:r w:rsidR="515B1107" w:rsidRPr="2EE6EF95">
        <w:rPr>
          <w:i/>
          <w:iCs/>
          <w:lang w:val="en-US"/>
        </w:rPr>
        <w:t xml:space="preserve">, </w:t>
      </w:r>
      <w:r w:rsidRPr="14A81B03">
        <w:rPr>
          <w:i/>
          <w:iCs/>
          <w:lang w:val="en-US"/>
        </w:rPr>
        <w:t xml:space="preserve">as part of the deliverables in Milestone 1.3 </w:t>
      </w:r>
      <w:r w:rsidR="00317019" w:rsidRPr="14A81B03">
        <w:rPr>
          <w:i/>
          <w:iCs/>
          <w:lang w:val="en-US"/>
        </w:rPr>
        <w:t xml:space="preserve">in this Appendix, </w:t>
      </w:r>
      <w:r w:rsidRPr="14A81B03">
        <w:rPr>
          <w:i/>
          <w:iCs/>
          <w:lang w:val="en-US"/>
        </w:rPr>
        <w:t>and therefore not as part of BAFO</w:t>
      </w:r>
      <w:r w:rsidR="00317019" w:rsidRPr="14A81B03">
        <w:rPr>
          <w:i/>
          <w:iCs/>
          <w:lang w:val="en-US"/>
        </w:rPr>
        <w:t>.</w:t>
      </w:r>
    </w:p>
    <w:p w14:paraId="57E4DB23" w14:textId="4EE60AAE" w:rsidR="004B1EDF" w:rsidRPr="00A55CAD" w:rsidRDefault="004B1EDF" w:rsidP="00076D71">
      <w:pPr>
        <w:rPr>
          <w:rFonts w:eastAsia="Arial"/>
          <w:i/>
          <w:szCs w:val="20"/>
          <w:lang w:val="en-US"/>
        </w:rPr>
      </w:pPr>
    </w:p>
    <w:p w14:paraId="06202925" w14:textId="77777777" w:rsidR="00076D71" w:rsidRPr="00A55CAD" w:rsidRDefault="00076D71" w:rsidP="00076D71">
      <w:pPr>
        <w:rPr>
          <w:rFonts w:cs="Arial"/>
          <w:i/>
          <w:iCs/>
          <w:lang w:val="en-US"/>
        </w:rPr>
      </w:pPr>
      <w:r w:rsidRPr="00A55CAD">
        <w:rPr>
          <w:rFonts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48F6730" w14:textId="77777777" w:rsidR="00076D71" w:rsidRPr="00A8610F" w:rsidRDefault="00076D71">
      <w:pPr>
        <w:rPr>
          <w:b/>
          <w:i/>
          <w:lang w:val="en-US"/>
        </w:rPr>
      </w:pPr>
    </w:p>
    <w:p w14:paraId="4DF1EAFF" w14:textId="29537F46" w:rsidR="00D845A5" w:rsidRPr="00A8610F" w:rsidRDefault="00D845A5" w:rsidP="00A8610F">
      <w:r w:rsidRPr="00A8610F">
        <w:br w:type="page"/>
      </w:r>
    </w:p>
    <w:p w14:paraId="04710D78" w14:textId="77777777" w:rsidR="001C5589" w:rsidRPr="00933E8C" w:rsidRDefault="001C5589" w:rsidP="001C5589"/>
    <w:p w14:paraId="611EE80A" w14:textId="1F8C16A0" w:rsidR="00D845A5" w:rsidRPr="00933E8C" w:rsidRDefault="00D845A5" w:rsidP="0057237D">
      <w:pPr>
        <w:pStyle w:val="Overskrift1"/>
        <w:numPr>
          <w:ilvl w:val="0"/>
          <w:numId w:val="15"/>
        </w:numPr>
        <w:ind w:left="723"/>
      </w:pPr>
      <w:r w:rsidRPr="00933E8C">
        <w:t xml:space="preserve">Introduction </w:t>
      </w:r>
    </w:p>
    <w:p w14:paraId="79B8AC42" w14:textId="77777777" w:rsidR="00D845A5" w:rsidRPr="00933E8C" w:rsidRDefault="00D845A5" w:rsidP="001A2E42">
      <w:pPr>
        <w:ind w:left="363"/>
      </w:pPr>
    </w:p>
    <w:p w14:paraId="3CB55E02" w14:textId="5350934C" w:rsidR="00D845A5" w:rsidRPr="00933E8C" w:rsidRDefault="00D845A5" w:rsidP="001A2E42">
      <w:pPr>
        <w:ind w:left="363"/>
      </w:pPr>
      <w:r w:rsidRPr="00933E8C">
        <w:t xml:space="preserve">Appendix </w:t>
      </w:r>
      <w:r w:rsidR="00A83300" w:rsidRPr="00933E8C">
        <w:t>5</w:t>
      </w:r>
      <w:r w:rsidRPr="00933E8C">
        <w:t xml:space="preserve"> includes:</w:t>
      </w:r>
    </w:p>
    <w:p w14:paraId="34661E93" w14:textId="77777777" w:rsidR="00F72B65" w:rsidRPr="00933E8C" w:rsidRDefault="00F72B65" w:rsidP="001A2E42">
      <w:pPr>
        <w:pStyle w:val="Listeafsnit"/>
        <w:ind w:left="723"/>
      </w:pPr>
    </w:p>
    <w:p w14:paraId="712D81C6" w14:textId="4CA6BFAA" w:rsidR="00E7205D" w:rsidRPr="00933E8C" w:rsidRDefault="00E7205D" w:rsidP="001A2E42">
      <w:pPr>
        <w:pStyle w:val="Listeafsnit"/>
        <w:numPr>
          <w:ilvl w:val="0"/>
          <w:numId w:val="11"/>
        </w:numPr>
        <w:ind w:left="723"/>
      </w:pPr>
      <w:r w:rsidRPr="00933E8C">
        <w:t xml:space="preserve">The template for the </w:t>
      </w:r>
      <w:r w:rsidR="0067262B" w:rsidRPr="00933E8C">
        <w:t>Operator’s</w:t>
      </w:r>
      <w:r w:rsidRPr="00933E8C">
        <w:t xml:space="preserve"> Draft Milestone Plan</w:t>
      </w:r>
    </w:p>
    <w:p w14:paraId="68E57618" w14:textId="77777777" w:rsidR="00E7205D" w:rsidRPr="00933E8C" w:rsidRDefault="00E7205D" w:rsidP="001A2E42">
      <w:pPr>
        <w:pStyle w:val="Listeafsnit"/>
        <w:ind w:left="723"/>
      </w:pPr>
    </w:p>
    <w:p w14:paraId="42B3D294" w14:textId="3413BC38" w:rsidR="00A17E38" w:rsidRPr="00933E8C" w:rsidRDefault="00A17E38" w:rsidP="001A2E42">
      <w:pPr>
        <w:pStyle w:val="Listeafsnit"/>
        <w:numPr>
          <w:ilvl w:val="0"/>
          <w:numId w:val="11"/>
        </w:numPr>
        <w:ind w:left="723"/>
      </w:pPr>
      <w:r w:rsidRPr="00933E8C">
        <w:t>The DEA’s</w:t>
      </w:r>
      <w:r w:rsidR="00A77A35" w:rsidRPr="00933E8C">
        <w:t xml:space="preserve"> </w:t>
      </w:r>
      <w:r w:rsidR="005F343A" w:rsidRPr="00933E8C">
        <w:t>pre</w:t>
      </w:r>
      <w:r w:rsidR="00A77A35" w:rsidRPr="00933E8C">
        <w:t>defined</w:t>
      </w:r>
      <w:r w:rsidRPr="00933E8C">
        <w:t xml:space="preserve"> Programme Milestones</w:t>
      </w:r>
    </w:p>
    <w:p w14:paraId="37E22CB8" w14:textId="77777777" w:rsidR="00D845A5" w:rsidRPr="00933E8C" w:rsidRDefault="00D845A5" w:rsidP="001A2E42">
      <w:pPr>
        <w:ind w:left="363"/>
      </w:pPr>
    </w:p>
    <w:p w14:paraId="20770779" w14:textId="74569FED" w:rsidR="00731D85" w:rsidRDefault="005541FC" w:rsidP="00731D85">
      <w:pPr>
        <w:pStyle w:val="Listeafsnit"/>
        <w:numPr>
          <w:ilvl w:val="0"/>
          <w:numId w:val="11"/>
        </w:numPr>
      </w:pPr>
      <w:r w:rsidRPr="00933E8C">
        <w:t xml:space="preserve">The </w:t>
      </w:r>
      <w:r w:rsidR="00D42215" w:rsidRPr="00933E8C">
        <w:t>template for</w:t>
      </w:r>
      <w:r w:rsidRPr="00933E8C">
        <w:t xml:space="preserve"> </w:t>
      </w:r>
      <w:r w:rsidR="00E82E3C">
        <w:t>t</w:t>
      </w:r>
      <w:r w:rsidRPr="00933E8C">
        <w:t>he Operator’s</w:t>
      </w:r>
      <w:r w:rsidR="00D42215" w:rsidRPr="00933E8C">
        <w:t xml:space="preserve"> Project Milestone Plan</w:t>
      </w:r>
    </w:p>
    <w:p w14:paraId="5154B189" w14:textId="77777777" w:rsidR="000566B2" w:rsidRDefault="000566B2" w:rsidP="00A8610F">
      <w:pPr>
        <w:pStyle w:val="Listeafsnit"/>
      </w:pPr>
    </w:p>
    <w:p w14:paraId="617E9CDD" w14:textId="77777777" w:rsidR="000566B2" w:rsidRPr="00933E8C" w:rsidRDefault="000566B2" w:rsidP="00A8610F">
      <w:pPr>
        <w:pStyle w:val="Listeafsnit"/>
      </w:pPr>
    </w:p>
    <w:p w14:paraId="75FB80C2" w14:textId="0CBE47CF" w:rsidR="00D55524" w:rsidRPr="00933E8C" w:rsidRDefault="004A456D" w:rsidP="00C26C87">
      <w:pPr>
        <w:pStyle w:val="Overskrift1"/>
        <w:numPr>
          <w:ilvl w:val="0"/>
          <w:numId w:val="15"/>
        </w:numPr>
        <w:ind w:left="723"/>
      </w:pPr>
      <w:r w:rsidRPr="00933E8C">
        <w:t xml:space="preserve">The </w:t>
      </w:r>
      <w:r w:rsidR="00D845A5" w:rsidRPr="00933E8C">
        <w:t xml:space="preserve">Milestone </w:t>
      </w:r>
      <w:r w:rsidRPr="00933E8C">
        <w:t>P</w:t>
      </w:r>
      <w:r w:rsidR="00D845A5" w:rsidRPr="00933E8C">
        <w:t xml:space="preserve">lan </w:t>
      </w:r>
    </w:p>
    <w:p w14:paraId="2BD6637E" w14:textId="77777777" w:rsidR="00C26C87" w:rsidRPr="00933E8C" w:rsidRDefault="00C26C87" w:rsidP="00C26C87"/>
    <w:p w14:paraId="029F06DA" w14:textId="17A2B7AE" w:rsidR="0040344C" w:rsidRPr="00933E8C" w:rsidRDefault="00AE6466" w:rsidP="001A2E42">
      <w:pPr>
        <w:ind w:left="363"/>
        <w:jc w:val="both"/>
      </w:pPr>
      <w:r w:rsidRPr="00933E8C">
        <w:t>The Milestone</w:t>
      </w:r>
      <w:r w:rsidR="001343B8" w:rsidRPr="00933E8C">
        <w:t xml:space="preserve"> P</w:t>
      </w:r>
      <w:r w:rsidR="004A456D" w:rsidRPr="00933E8C">
        <w:t>lan’s</w:t>
      </w:r>
      <w:r w:rsidR="00ED0B04" w:rsidRPr="00933E8C">
        <w:t xml:space="preserve"> purpose is to provide the DEA with a clear overview of how the Operator plans to </w:t>
      </w:r>
      <w:r w:rsidR="00B91B20" w:rsidRPr="00933E8C">
        <w:t xml:space="preserve">reach the Commercial Operation Date within the given timeline. </w:t>
      </w:r>
      <w:r w:rsidR="008C162A" w:rsidRPr="00933E8C">
        <w:t xml:space="preserve">The Operator’s objective for this Appendix is to provide the DEA with a transparent and structured </w:t>
      </w:r>
      <w:r w:rsidR="00B42FCF" w:rsidRPr="00933E8C">
        <w:t>completion of the Programme Milestone’s Activities</w:t>
      </w:r>
      <w:r w:rsidR="005F11EE" w:rsidRPr="00933E8C">
        <w:t xml:space="preserve"> and the </w:t>
      </w:r>
      <w:r w:rsidR="00B42FCF" w:rsidRPr="00933E8C">
        <w:t>Project Milestone Plan and</w:t>
      </w:r>
      <w:r w:rsidR="005F11EE" w:rsidRPr="00933E8C">
        <w:t xml:space="preserve"> its</w:t>
      </w:r>
      <w:r w:rsidR="00B42FCF" w:rsidRPr="00933E8C">
        <w:t xml:space="preserve"> Activities</w:t>
      </w:r>
      <w:r w:rsidR="005F11EE" w:rsidRPr="00933E8C">
        <w:t xml:space="preserve">. </w:t>
      </w:r>
    </w:p>
    <w:p w14:paraId="281BA5EF" w14:textId="77777777" w:rsidR="0040344C" w:rsidRPr="00933E8C" w:rsidRDefault="0040344C" w:rsidP="001A2E42">
      <w:pPr>
        <w:ind w:left="363"/>
        <w:jc w:val="both"/>
      </w:pPr>
    </w:p>
    <w:p w14:paraId="397E15C0" w14:textId="3D1A1BB3" w:rsidR="00AE6466" w:rsidRPr="00933E8C" w:rsidRDefault="00C40FFE" w:rsidP="001A2E42">
      <w:pPr>
        <w:ind w:left="363"/>
        <w:jc w:val="both"/>
      </w:pPr>
      <w:r w:rsidRPr="00933E8C">
        <w:t>Therefore, the Milestone Plan</w:t>
      </w:r>
      <w:r w:rsidR="00741DDF" w:rsidRPr="00933E8C">
        <w:t xml:space="preserve"> </w:t>
      </w:r>
      <w:r w:rsidR="006F3E4B" w:rsidRPr="00933E8C">
        <w:t xml:space="preserve">is split in two tables, </w:t>
      </w:r>
      <w:r w:rsidR="003B10C3" w:rsidRPr="00933E8C">
        <w:t>Table 1: Draft Milestone Plan</w:t>
      </w:r>
      <w:r w:rsidR="004A456D" w:rsidRPr="00933E8C">
        <w:t xml:space="preserve"> and </w:t>
      </w:r>
      <w:r w:rsidR="00A75D1C" w:rsidRPr="00933E8C">
        <w:t>Table 2</w:t>
      </w:r>
      <w:r w:rsidR="007E4B8B" w:rsidRPr="00933E8C">
        <w:t xml:space="preserve">: Template for the </w:t>
      </w:r>
      <w:r w:rsidR="007E4B8B" w:rsidRPr="00A8610F">
        <w:t>Project Milestone Plan</w:t>
      </w:r>
      <w:r w:rsidR="004A456D" w:rsidRPr="00933E8C">
        <w:t xml:space="preserve">. </w:t>
      </w:r>
      <w:r w:rsidR="00C672DC" w:rsidRPr="00933E8C">
        <w:t>For each</w:t>
      </w:r>
      <w:r w:rsidR="00094A6A" w:rsidRPr="00933E8C">
        <w:t xml:space="preserve"> Programme</w:t>
      </w:r>
      <w:r w:rsidR="00C672DC" w:rsidRPr="00933E8C">
        <w:t xml:space="preserve"> Milestone, the Activities and Timing </w:t>
      </w:r>
      <w:r w:rsidR="00464A4D" w:rsidRPr="00933E8C">
        <w:t>are to</w:t>
      </w:r>
      <w:r w:rsidR="00C672DC" w:rsidRPr="00933E8C">
        <w:t xml:space="preserve"> be </w:t>
      </w:r>
      <w:r w:rsidR="00094A6A" w:rsidRPr="00933E8C">
        <w:t>filled out</w:t>
      </w:r>
      <w:r w:rsidR="00C672DC" w:rsidRPr="00933E8C">
        <w:t xml:space="preserve"> by the Operator.</w:t>
      </w:r>
      <w:r w:rsidR="00094A6A" w:rsidRPr="00933E8C">
        <w:t xml:space="preserve"> For each Project Milestone, t</w:t>
      </w:r>
      <w:r w:rsidR="00C672DC" w:rsidRPr="00933E8C">
        <w:t xml:space="preserve">he </w:t>
      </w:r>
      <w:r w:rsidR="00094A6A" w:rsidRPr="00933E8C">
        <w:t xml:space="preserve">Project Milestone, </w:t>
      </w:r>
      <w:r w:rsidR="008D1A30" w:rsidRPr="00933E8C">
        <w:t xml:space="preserve">the Activities, and the Timing </w:t>
      </w:r>
      <w:r w:rsidR="00464A4D" w:rsidRPr="00933E8C">
        <w:t xml:space="preserve">are to be filled </w:t>
      </w:r>
      <w:r w:rsidR="008D1A30" w:rsidRPr="00933E8C">
        <w:t xml:space="preserve">out by the Operator. The </w:t>
      </w:r>
      <w:r w:rsidR="00C672DC" w:rsidRPr="00933E8C">
        <w:t xml:space="preserve">Operator can add as many Activities </w:t>
      </w:r>
      <w:r w:rsidR="00741DDF" w:rsidRPr="00933E8C">
        <w:t xml:space="preserve">for each Milestone, as deemed relevant. </w:t>
      </w:r>
    </w:p>
    <w:p w14:paraId="158FBF4B" w14:textId="77777777" w:rsidR="00C672DC" w:rsidRPr="00933E8C" w:rsidRDefault="00C672DC" w:rsidP="001A2E42">
      <w:pPr>
        <w:ind w:left="363"/>
        <w:jc w:val="both"/>
      </w:pPr>
    </w:p>
    <w:p w14:paraId="40C9EB3D" w14:textId="702FD71C" w:rsidR="00AC2DD6" w:rsidRPr="00933E8C" w:rsidRDefault="00AC2DD6" w:rsidP="001A2E42">
      <w:pPr>
        <w:ind w:left="363"/>
        <w:jc w:val="both"/>
      </w:pPr>
      <w:r w:rsidRPr="00933E8C">
        <w:t>The Operator shall</w:t>
      </w:r>
      <w:r w:rsidR="00395D71" w:rsidRPr="00933E8C">
        <w:t xml:space="preserve"> in addition to the</w:t>
      </w:r>
      <w:r w:rsidR="008D1A30" w:rsidRPr="00933E8C">
        <w:t xml:space="preserve"> completion of the</w:t>
      </w:r>
      <w:r w:rsidR="00395D71" w:rsidRPr="00933E8C">
        <w:t xml:space="preserve"> detailed Programme Milestone Pla</w:t>
      </w:r>
      <w:r w:rsidR="00891884" w:rsidRPr="00933E8C">
        <w:t xml:space="preserve">n </w:t>
      </w:r>
      <w:r w:rsidR="008D1A30" w:rsidRPr="00933E8C">
        <w:t xml:space="preserve">also </w:t>
      </w:r>
      <w:r w:rsidRPr="00933E8C">
        <w:t>provide a</w:t>
      </w:r>
      <w:r w:rsidR="00395D71" w:rsidRPr="00933E8C">
        <w:t xml:space="preserve"> graphical </w:t>
      </w:r>
      <w:r w:rsidR="00494E58" w:rsidRPr="00933E8C">
        <w:t xml:space="preserve">version of the Programme Milestone Plan, </w:t>
      </w:r>
      <w:r w:rsidR="00075464" w:rsidRPr="00933E8C">
        <w:t xml:space="preserve">as exemplified below, clearly </w:t>
      </w:r>
      <w:r w:rsidR="00D82508" w:rsidRPr="00933E8C">
        <w:t>stating the Timing</w:t>
      </w:r>
      <w:r w:rsidR="00AE2F49" w:rsidRPr="00933E8C">
        <w:t xml:space="preserve"> of each Programme Milestone</w:t>
      </w:r>
      <w:r w:rsidR="005E0AC6">
        <w:t xml:space="preserve"> in s</w:t>
      </w:r>
      <w:r w:rsidR="001C77D7">
        <w:t xml:space="preserve">ub-appendix 5.A, </w:t>
      </w:r>
      <w:r w:rsidR="00C96668">
        <w:t>‘Graphical version of the Programme Milestone Plan’</w:t>
      </w:r>
      <w:r w:rsidR="00AE2F49" w:rsidRPr="00933E8C">
        <w:t>.</w:t>
      </w:r>
      <w:r w:rsidR="00075464" w:rsidRPr="00933E8C">
        <w:t xml:space="preserve"> </w:t>
      </w:r>
      <w:r w:rsidRPr="00933E8C">
        <w:t xml:space="preserve"> </w:t>
      </w:r>
    </w:p>
    <w:p w14:paraId="28BCBBDD" w14:textId="77777777" w:rsidR="00107863" w:rsidRPr="00933E8C" w:rsidRDefault="00107863" w:rsidP="001A2E42">
      <w:pPr>
        <w:ind w:left="363"/>
        <w:jc w:val="both"/>
      </w:pPr>
    </w:p>
    <w:p w14:paraId="301C4506" w14:textId="5AF9C1EF" w:rsidR="00037DAB" w:rsidRPr="00A8610F" w:rsidRDefault="003F6E30" w:rsidP="001A2E42">
      <w:pPr>
        <w:ind w:left="363"/>
        <w:jc w:val="both"/>
      </w:pPr>
      <w:r w:rsidRPr="00A8610F">
        <w:t>Example of</w:t>
      </w:r>
      <w:r w:rsidR="00107863" w:rsidRPr="00A8610F">
        <w:t xml:space="preserve"> a graphical version of the</w:t>
      </w:r>
      <w:r w:rsidRPr="00A8610F">
        <w:t xml:space="preserve"> Programme Milestone Plan: </w:t>
      </w:r>
    </w:p>
    <w:p w14:paraId="605F01ED" w14:textId="77777777" w:rsidR="00EA0D64" w:rsidRDefault="00EA0D64" w:rsidP="001A2E42">
      <w:pPr>
        <w:ind w:left="363"/>
        <w:jc w:val="both"/>
        <w:rPr>
          <w:noProof/>
        </w:rPr>
      </w:pPr>
    </w:p>
    <w:p w14:paraId="7A4DA681" w14:textId="77777777" w:rsidR="005B4E1E" w:rsidRDefault="005B4E1E" w:rsidP="001A2E42">
      <w:pPr>
        <w:ind w:left="363"/>
        <w:jc w:val="both"/>
        <w:rPr>
          <w:noProof/>
        </w:rPr>
      </w:pPr>
    </w:p>
    <w:p w14:paraId="39F6F116" w14:textId="77777777" w:rsidR="005B4E1E" w:rsidRDefault="005B4E1E" w:rsidP="001A2E42">
      <w:pPr>
        <w:ind w:left="363"/>
        <w:jc w:val="both"/>
        <w:rPr>
          <w:noProof/>
        </w:rPr>
      </w:pPr>
    </w:p>
    <w:p w14:paraId="7DF8CEF3" w14:textId="77777777" w:rsidR="005B4E1E" w:rsidRDefault="005B4E1E" w:rsidP="001A2E42">
      <w:pPr>
        <w:ind w:left="363"/>
        <w:jc w:val="both"/>
        <w:rPr>
          <w:noProof/>
        </w:rPr>
      </w:pPr>
    </w:p>
    <w:p w14:paraId="02A34D0A" w14:textId="77777777" w:rsidR="005B4E1E" w:rsidRDefault="005B4E1E" w:rsidP="001A2E42">
      <w:pPr>
        <w:ind w:left="363"/>
        <w:jc w:val="both"/>
        <w:rPr>
          <w:noProof/>
        </w:rPr>
      </w:pPr>
    </w:p>
    <w:p w14:paraId="41D12639" w14:textId="77777777" w:rsidR="005B4E1E" w:rsidRDefault="005B4E1E" w:rsidP="001A2E42">
      <w:pPr>
        <w:ind w:left="363"/>
        <w:jc w:val="both"/>
        <w:rPr>
          <w:noProof/>
        </w:rPr>
      </w:pPr>
    </w:p>
    <w:p w14:paraId="721466F7" w14:textId="77777777" w:rsidR="005B4E1E" w:rsidRDefault="005B4E1E" w:rsidP="001A2E42">
      <w:pPr>
        <w:ind w:left="363"/>
        <w:jc w:val="both"/>
        <w:rPr>
          <w:noProof/>
        </w:rPr>
      </w:pPr>
    </w:p>
    <w:p w14:paraId="47CF5982" w14:textId="77777777" w:rsidR="005B4E1E" w:rsidRDefault="005B4E1E" w:rsidP="001A2E42">
      <w:pPr>
        <w:ind w:left="363"/>
        <w:jc w:val="both"/>
        <w:rPr>
          <w:noProof/>
        </w:rPr>
      </w:pPr>
    </w:p>
    <w:p w14:paraId="3DAA08E4" w14:textId="14DFE370" w:rsidR="005B4E1E" w:rsidRDefault="005B4E1E" w:rsidP="001A2E42">
      <w:pPr>
        <w:ind w:left="363"/>
        <w:jc w:val="both"/>
        <w:rPr>
          <w:noProof/>
        </w:rPr>
      </w:pPr>
      <w:r w:rsidRPr="005B4E1E">
        <w:rPr>
          <w:noProof/>
          <w:lang w:val="da-DK" w:eastAsia="da-DK"/>
        </w:rPr>
        <w:drawing>
          <wp:inline distT="0" distB="0" distL="0" distR="0" wp14:anchorId="6C25037F" wp14:editId="7841286E">
            <wp:extent cx="4698365" cy="3350260"/>
            <wp:effectExtent l="0" t="0" r="6985" b="2540"/>
            <wp:docPr id="4" name="Picture 1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612B68-48DE-7297-5B40-72DCCACCA5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3D612B68-48DE-7297-5B40-72DCCACCA5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32D7" w14:textId="301F4200" w:rsidR="001C5589" w:rsidRPr="00933E8C" w:rsidRDefault="001C5589" w:rsidP="001A2E42">
      <w:pPr>
        <w:ind w:left="363"/>
        <w:jc w:val="both"/>
      </w:pPr>
    </w:p>
    <w:p w14:paraId="71AFFFAA" w14:textId="77777777" w:rsidR="00BB26D7" w:rsidRDefault="00BB26D7" w:rsidP="001A2E42">
      <w:pPr>
        <w:ind w:left="363"/>
        <w:rPr>
          <w:rStyle w:val="Kraftigfremhvning"/>
        </w:rPr>
      </w:pPr>
    </w:p>
    <w:p w14:paraId="664CA9C2" w14:textId="10499399" w:rsidR="00D845A5" w:rsidRPr="00933E8C" w:rsidRDefault="00D845A5" w:rsidP="001A2E42">
      <w:pPr>
        <w:ind w:left="363"/>
        <w:rPr>
          <w:rStyle w:val="Kraftigfremhvning"/>
        </w:rPr>
      </w:pPr>
      <w:r w:rsidRPr="00933E8C">
        <w:rPr>
          <w:rStyle w:val="Kraftigfremhvning"/>
        </w:rPr>
        <w:t>Table 1: Draft Milestone Plan</w:t>
      </w:r>
    </w:p>
    <w:p w14:paraId="0FC76FE8" w14:textId="77777777" w:rsidR="00F76308" w:rsidRPr="00933E8C" w:rsidRDefault="00F76308" w:rsidP="001A2E42">
      <w:pPr>
        <w:ind w:left="363"/>
      </w:pPr>
    </w:p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F76308" w:rsidRPr="00933E8C" w14:paraId="67B4F34A" w14:textId="77777777" w:rsidTr="001079CA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C2D83" w:themeFill="accent5"/>
          </w:tcPr>
          <w:p w14:paraId="37CA51E8" w14:textId="4F3615B1" w:rsidR="00F76308" w:rsidRPr="00933E8C" w:rsidRDefault="00F76308" w:rsidP="00BD7851">
            <w:pPr>
              <w:rPr>
                <w:b/>
                <w:bCs/>
                <w:color w:val="FFFFFF" w:themeColor="background1"/>
              </w:rPr>
            </w:pPr>
            <w:r w:rsidRPr="00933E8C">
              <w:rPr>
                <w:b/>
                <w:bCs/>
                <w:color w:val="FFFFFF" w:themeColor="background1"/>
              </w:rPr>
              <w:t>Programme Milestone Plan</w:t>
            </w:r>
          </w:p>
        </w:tc>
      </w:tr>
      <w:tr w:rsidR="00D845A5" w:rsidRPr="00933E8C" w14:paraId="391CCAE0" w14:textId="77777777" w:rsidTr="001079CA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26197150" w14:textId="5A6F5CAC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bCs/>
                <w:color w:val="FFFFFF" w:themeColor="background1"/>
              </w:rPr>
              <w:t>Pre-</w:t>
            </w:r>
            <w:r w:rsidR="00C018EE">
              <w:rPr>
                <w:b/>
                <w:bCs/>
                <w:color w:val="FFFFFF" w:themeColor="background1"/>
              </w:rPr>
              <w:t>C</w:t>
            </w:r>
            <w:r w:rsidRPr="00933E8C">
              <w:rPr>
                <w:b/>
                <w:bCs/>
                <w:color w:val="FFFFFF" w:themeColor="background1"/>
              </w:rPr>
              <w:t>onstruction Phase</w:t>
            </w:r>
          </w:p>
        </w:tc>
      </w:tr>
      <w:tr w:rsidR="00D845A5" w:rsidRPr="00933E8C" w14:paraId="60871CC6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46A16C3" w14:textId="174EABD2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67262B" w:rsidRPr="00933E8C">
              <w:rPr>
                <w:b/>
                <w:sz w:val="16"/>
                <w:szCs w:val="18"/>
              </w:rPr>
              <w:t>1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E9226A" w:rsidRPr="00933E8C">
              <w:rPr>
                <w:b/>
                <w:sz w:val="16"/>
                <w:szCs w:val="18"/>
              </w:rPr>
              <w:t>Milestone Plan approved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4F83146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D0F123D" w14:textId="77777777" w:rsidTr="006E4571">
        <w:tc>
          <w:tcPr>
            <w:tcW w:w="5518" w:type="dxa"/>
            <w:gridSpan w:val="2"/>
          </w:tcPr>
          <w:p w14:paraId="3AB09AFC" w14:textId="493832A0" w:rsidR="00D845A5" w:rsidRPr="00933E8C" w:rsidRDefault="00D845A5" w:rsidP="00BD7851">
            <w:pPr>
              <w:rPr>
                <w:sz w:val="16"/>
                <w:szCs w:val="16"/>
              </w:rPr>
            </w:pPr>
          </w:p>
          <w:p w14:paraId="3A0ADB0E" w14:textId="5E7779F5" w:rsidR="00E9226A" w:rsidRPr="00933E8C" w:rsidRDefault="00925160" w:rsidP="00977CFF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Master</w:t>
            </w:r>
            <w:r w:rsidR="00E9226A" w:rsidRPr="00933E8C">
              <w:rPr>
                <w:sz w:val="16"/>
                <w:szCs w:val="18"/>
              </w:rPr>
              <w:t xml:space="preserve"> Milestone Plan</w:t>
            </w:r>
            <w:r w:rsidR="004D7363" w:rsidRPr="00933E8C">
              <w:rPr>
                <w:sz w:val="16"/>
                <w:szCs w:val="18"/>
              </w:rPr>
              <w:t xml:space="preserve"> </w:t>
            </w:r>
            <w:r w:rsidR="009065E3" w:rsidRPr="00933E8C">
              <w:rPr>
                <w:sz w:val="16"/>
                <w:szCs w:val="18"/>
              </w:rPr>
              <w:t xml:space="preserve">shall </w:t>
            </w:r>
            <w:r w:rsidR="00D4218F" w:rsidRPr="00933E8C">
              <w:rPr>
                <w:sz w:val="16"/>
                <w:szCs w:val="18"/>
              </w:rPr>
              <w:t xml:space="preserve">be </w:t>
            </w:r>
            <w:r w:rsidR="004D7363" w:rsidRPr="00933E8C">
              <w:rPr>
                <w:sz w:val="16"/>
                <w:szCs w:val="18"/>
              </w:rPr>
              <w:t>delivered</w:t>
            </w:r>
            <w:r w:rsidR="00B84966" w:rsidRPr="00933E8C">
              <w:rPr>
                <w:sz w:val="16"/>
                <w:szCs w:val="18"/>
              </w:rPr>
              <w:t xml:space="preserve"> for approval</w:t>
            </w:r>
            <w:r w:rsidR="004D7363" w:rsidRPr="00933E8C">
              <w:rPr>
                <w:sz w:val="16"/>
                <w:szCs w:val="18"/>
              </w:rPr>
              <w:t xml:space="preserve">, </w:t>
            </w:r>
            <w:r w:rsidR="00E9226A" w:rsidRPr="00933E8C">
              <w:rPr>
                <w:sz w:val="16"/>
                <w:szCs w:val="18"/>
              </w:rPr>
              <w:t>at the latest</w:t>
            </w:r>
            <w:r w:rsidR="004D7363" w:rsidRPr="00933E8C">
              <w:rPr>
                <w:sz w:val="16"/>
                <w:szCs w:val="18"/>
              </w:rPr>
              <w:t xml:space="preserve"> </w:t>
            </w:r>
            <w:r w:rsidR="00BA609C" w:rsidRPr="00933E8C">
              <w:rPr>
                <w:sz w:val="16"/>
                <w:szCs w:val="18"/>
              </w:rPr>
              <w:t>30 days</w:t>
            </w:r>
            <w:r w:rsidR="004D7363" w:rsidRPr="00933E8C">
              <w:rPr>
                <w:sz w:val="16"/>
                <w:szCs w:val="18"/>
              </w:rPr>
              <w:t xml:space="preserve"> after </w:t>
            </w:r>
            <w:r w:rsidR="00BA609C" w:rsidRPr="00933E8C">
              <w:rPr>
                <w:sz w:val="16"/>
                <w:szCs w:val="18"/>
              </w:rPr>
              <w:t>C</w:t>
            </w:r>
            <w:r w:rsidR="004D7363" w:rsidRPr="00933E8C">
              <w:rPr>
                <w:sz w:val="16"/>
                <w:szCs w:val="18"/>
              </w:rPr>
              <w:t xml:space="preserve">ontract </w:t>
            </w:r>
            <w:r w:rsidR="00BA609C" w:rsidRPr="00933E8C">
              <w:rPr>
                <w:sz w:val="16"/>
                <w:szCs w:val="18"/>
              </w:rPr>
              <w:t>S</w:t>
            </w:r>
            <w:r w:rsidR="004D7363" w:rsidRPr="00933E8C">
              <w:rPr>
                <w:sz w:val="16"/>
                <w:szCs w:val="18"/>
              </w:rPr>
              <w:t>ign</w:t>
            </w:r>
            <w:r w:rsidR="00BA609C" w:rsidRPr="00933E8C">
              <w:rPr>
                <w:sz w:val="16"/>
                <w:szCs w:val="18"/>
              </w:rPr>
              <w:t>ing</w:t>
            </w:r>
            <w:r w:rsidRPr="00933E8C">
              <w:rPr>
                <w:sz w:val="16"/>
                <w:szCs w:val="18"/>
              </w:rPr>
              <w:t>, to the DEA</w:t>
            </w:r>
            <w:r w:rsidR="00E9226A" w:rsidRPr="00933E8C">
              <w:rPr>
                <w:sz w:val="16"/>
                <w:szCs w:val="18"/>
              </w:rPr>
              <w:t xml:space="preserve">. </w:t>
            </w:r>
            <w:r w:rsidR="00C954D9" w:rsidRPr="00933E8C">
              <w:rPr>
                <w:sz w:val="16"/>
                <w:szCs w:val="18"/>
              </w:rPr>
              <w:t xml:space="preserve">The documentation </w:t>
            </w:r>
            <w:r w:rsidR="00552A8C" w:rsidRPr="00933E8C">
              <w:rPr>
                <w:sz w:val="16"/>
                <w:szCs w:val="18"/>
              </w:rPr>
              <w:t xml:space="preserve">shall be delivered </w:t>
            </w:r>
            <w:r w:rsidRPr="00933E8C">
              <w:rPr>
                <w:sz w:val="16"/>
                <w:szCs w:val="18"/>
              </w:rPr>
              <w:t xml:space="preserve">to the </w:t>
            </w:r>
            <w:r w:rsidR="00C954D9" w:rsidRPr="00933E8C">
              <w:rPr>
                <w:sz w:val="16"/>
                <w:szCs w:val="18"/>
              </w:rPr>
              <w:t xml:space="preserve">DEA’s Contract Owner’s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 Governance, in a pdf format no later than on the specified date of the Programme Milestone’s completion.</w:t>
            </w:r>
          </w:p>
          <w:p w14:paraId="243684AC" w14:textId="77777777" w:rsidR="00D845A5" w:rsidRPr="00933E8C" w:rsidRDefault="00D845A5" w:rsidP="00E9226A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5A8C8D21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1C56080A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263B938A" w14:textId="7F7B48C9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67262B" w:rsidRPr="00933E8C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5697E5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89EE807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2B7F22D4" w14:textId="37A4383D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4767E58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7DD1C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39C6EE1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03385BA5" w14:textId="320E415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2420693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A7207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DCF3D6F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3568614" w14:textId="67ECB35D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</w:t>
            </w:r>
            <w:r w:rsidR="00D845A5" w:rsidRPr="00933E8C">
              <w:rPr>
                <w:sz w:val="16"/>
                <w:szCs w:val="18"/>
              </w:rPr>
              <w:t>2</w:t>
            </w:r>
          </w:p>
        </w:tc>
        <w:tc>
          <w:tcPr>
            <w:tcW w:w="4857" w:type="dxa"/>
            <w:vAlign w:val="center"/>
          </w:tcPr>
          <w:p w14:paraId="19628D0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4C8FE4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4AC35D3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7274B725" w14:textId="7EA9E90C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2A2EEE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3FB382C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55D8D0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28F1938E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167F49E9" w14:textId="08117380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307E3A" w:rsidRPr="00933E8C">
              <w:rPr>
                <w:b/>
                <w:sz w:val="16"/>
                <w:szCs w:val="18"/>
              </w:rPr>
              <w:t>2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5C7C34" w:rsidRPr="00933E8C">
              <w:rPr>
                <w:b/>
                <w:sz w:val="16"/>
                <w:szCs w:val="18"/>
              </w:rPr>
              <w:t>All permit</w:t>
            </w:r>
            <w:r w:rsidR="002E511F" w:rsidRPr="00933E8C">
              <w:rPr>
                <w:b/>
                <w:sz w:val="16"/>
                <w:szCs w:val="18"/>
              </w:rPr>
              <w:t>s, approvals, and certificates</w:t>
            </w:r>
            <w:r w:rsidR="005C7C34" w:rsidRPr="00933E8C">
              <w:rPr>
                <w:b/>
                <w:sz w:val="16"/>
                <w:szCs w:val="18"/>
              </w:rPr>
              <w:t xml:space="preserve"> </w:t>
            </w:r>
            <w:r w:rsidR="00C16496" w:rsidRPr="00933E8C">
              <w:rPr>
                <w:b/>
                <w:sz w:val="16"/>
                <w:szCs w:val="18"/>
              </w:rPr>
              <w:t xml:space="preserve">are </w:t>
            </w:r>
            <w:r w:rsidR="005C7C34" w:rsidRPr="00933E8C">
              <w:rPr>
                <w:b/>
                <w:sz w:val="16"/>
                <w:szCs w:val="18"/>
              </w:rPr>
              <w:t>submitted</w:t>
            </w:r>
            <w:r w:rsidR="002E511F" w:rsidRPr="00933E8C"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C433268" w14:textId="77777777" w:rsidR="00D845A5" w:rsidRPr="00933E8C" w:rsidRDefault="00D845A5" w:rsidP="00BD7851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128EC5C9" w14:textId="77777777" w:rsidTr="006E4571">
        <w:tc>
          <w:tcPr>
            <w:tcW w:w="5518" w:type="dxa"/>
            <w:gridSpan w:val="2"/>
          </w:tcPr>
          <w:p w14:paraId="56B664E8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D3C09F6" w14:textId="56876EAE" w:rsidR="0041595D" w:rsidRPr="00933E8C" w:rsidRDefault="00575806" w:rsidP="00DD2F1E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The Operator shall </w:t>
            </w:r>
            <w:r w:rsidR="00762276" w:rsidRPr="00933E8C">
              <w:rPr>
                <w:sz w:val="16"/>
                <w:szCs w:val="18"/>
              </w:rPr>
              <w:t>provide to the DEA d</w:t>
            </w:r>
            <w:r w:rsidR="00430A87" w:rsidRPr="00933E8C">
              <w:rPr>
                <w:sz w:val="16"/>
                <w:szCs w:val="18"/>
              </w:rPr>
              <w:t>ocumentation of</w:t>
            </w:r>
            <w:r w:rsidR="00587BE6" w:rsidRPr="00933E8C">
              <w:rPr>
                <w:sz w:val="16"/>
                <w:szCs w:val="18"/>
              </w:rPr>
              <w:t xml:space="preserve"> the </w:t>
            </w:r>
            <w:r w:rsidR="004C6FBA" w:rsidRPr="00933E8C">
              <w:rPr>
                <w:sz w:val="16"/>
                <w:szCs w:val="18"/>
              </w:rPr>
              <w:t>submission</w:t>
            </w:r>
            <w:r w:rsidR="00E24F66" w:rsidRPr="00933E8C">
              <w:rPr>
                <w:sz w:val="16"/>
                <w:szCs w:val="18"/>
              </w:rPr>
              <w:t xml:space="preserve"> of</w:t>
            </w:r>
            <w:r w:rsidR="00C12717" w:rsidRPr="00933E8C">
              <w:rPr>
                <w:sz w:val="16"/>
                <w:szCs w:val="18"/>
              </w:rPr>
              <w:t xml:space="preserve"> permit</w:t>
            </w:r>
            <w:r w:rsidR="00430A87" w:rsidRPr="00933E8C">
              <w:rPr>
                <w:sz w:val="16"/>
                <w:szCs w:val="18"/>
              </w:rPr>
              <w:t>s</w:t>
            </w:r>
            <w:r w:rsidR="00AD6F34" w:rsidRPr="00933E8C">
              <w:rPr>
                <w:sz w:val="16"/>
                <w:szCs w:val="18"/>
              </w:rPr>
              <w:t xml:space="preserve">, approvals, and certificates </w:t>
            </w:r>
            <w:r w:rsidR="004C6FBA" w:rsidRPr="00933E8C">
              <w:rPr>
                <w:sz w:val="16"/>
                <w:szCs w:val="18"/>
              </w:rPr>
              <w:t xml:space="preserve">needed </w:t>
            </w:r>
            <w:r w:rsidR="00934728" w:rsidRPr="00933E8C">
              <w:rPr>
                <w:sz w:val="16"/>
                <w:szCs w:val="18"/>
              </w:rPr>
              <w:t xml:space="preserve">to initiate construction </w:t>
            </w:r>
            <w:r w:rsidR="00342581" w:rsidRPr="00933E8C">
              <w:rPr>
                <w:sz w:val="16"/>
                <w:szCs w:val="18"/>
              </w:rPr>
              <w:t xml:space="preserve">and </w:t>
            </w:r>
            <w:r w:rsidR="00B97576" w:rsidRPr="00933E8C">
              <w:rPr>
                <w:sz w:val="16"/>
                <w:szCs w:val="18"/>
              </w:rPr>
              <w:t>operate</w:t>
            </w:r>
            <w:r w:rsidR="00E3275E" w:rsidRPr="00933E8C">
              <w:rPr>
                <w:sz w:val="16"/>
                <w:szCs w:val="18"/>
              </w:rPr>
              <w:t xml:space="preserve"> </w:t>
            </w:r>
            <w:r w:rsidR="00B97576" w:rsidRPr="00933E8C">
              <w:rPr>
                <w:sz w:val="16"/>
                <w:szCs w:val="18"/>
              </w:rPr>
              <w:t>all</w:t>
            </w:r>
            <w:r w:rsidR="00934728" w:rsidRPr="00933E8C">
              <w:rPr>
                <w:sz w:val="16"/>
                <w:szCs w:val="18"/>
              </w:rPr>
              <w:t xml:space="preserve"> the elements of the </w:t>
            </w:r>
            <w:r w:rsidR="00D0361C" w:rsidRPr="00933E8C">
              <w:rPr>
                <w:sz w:val="16"/>
                <w:szCs w:val="18"/>
              </w:rPr>
              <w:t>V</w:t>
            </w:r>
            <w:r w:rsidR="00934728" w:rsidRPr="00933E8C">
              <w:rPr>
                <w:sz w:val="16"/>
                <w:szCs w:val="18"/>
              </w:rPr>
              <w:t xml:space="preserve">alue </w:t>
            </w:r>
            <w:r w:rsidR="00D0361C" w:rsidRPr="00933E8C">
              <w:rPr>
                <w:sz w:val="16"/>
                <w:szCs w:val="18"/>
              </w:rPr>
              <w:t>C</w:t>
            </w:r>
            <w:r w:rsidR="00934728" w:rsidRPr="00933E8C">
              <w:rPr>
                <w:sz w:val="16"/>
                <w:szCs w:val="18"/>
              </w:rPr>
              <w:t>hain.</w:t>
            </w:r>
            <w:r w:rsidR="004C6FBA" w:rsidRPr="00933E8C">
              <w:rPr>
                <w:sz w:val="16"/>
                <w:szCs w:val="18"/>
              </w:rPr>
              <w:t xml:space="preserve"> </w:t>
            </w:r>
            <w:r w:rsidR="0015509F" w:rsidRPr="00933E8C">
              <w:rPr>
                <w:sz w:val="16"/>
                <w:szCs w:val="18"/>
              </w:rPr>
              <w:t xml:space="preserve">The documentation shall be delivered collectively in a pdf format to the DEA’s Contract </w:t>
            </w:r>
            <w:r w:rsidR="0041595D" w:rsidRPr="00933E8C">
              <w:rPr>
                <w:sz w:val="16"/>
                <w:szCs w:val="18"/>
              </w:rPr>
              <w:t>O</w:t>
            </w:r>
            <w:r w:rsidR="0015509F" w:rsidRPr="00933E8C">
              <w:rPr>
                <w:sz w:val="16"/>
                <w:szCs w:val="18"/>
              </w:rPr>
              <w:t>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1595D" w:rsidRPr="00933E8C">
              <w:rPr>
                <w:sz w:val="16"/>
                <w:szCs w:val="18"/>
              </w:rPr>
              <w:t xml:space="preserve"> e-mail</w:t>
            </w:r>
            <w:r w:rsidR="00C954D9" w:rsidRPr="00933E8C">
              <w:rPr>
                <w:sz w:val="16"/>
                <w:szCs w:val="18"/>
              </w:rPr>
              <w:t xml:space="preserve">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Governance, </w:t>
            </w:r>
            <w:r w:rsidR="0015509F" w:rsidRPr="00933E8C">
              <w:rPr>
                <w:sz w:val="16"/>
                <w:szCs w:val="18"/>
              </w:rPr>
              <w:t xml:space="preserve">no later than on the specified date of the </w:t>
            </w:r>
            <w:r w:rsidR="0015509F" w:rsidRPr="00933E8C">
              <w:rPr>
                <w:sz w:val="16"/>
                <w:szCs w:val="18"/>
              </w:rPr>
              <w:lastRenderedPageBreak/>
              <w:t xml:space="preserve">Programme Milestone’s completion. </w:t>
            </w:r>
            <w:r w:rsidR="008879A6" w:rsidRPr="00933E8C">
              <w:rPr>
                <w:sz w:val="16"/>
                <w:szCs w:val="18"/>
              </w:rPr>
              <w:t>The</w:t>
            </w:r>
            <w:r w:rsidR="00BE1267" w:rsidRPr="00933E8C">
              <w:rPr>
                <w:sz w:val="16"/>
                <w:szCs w:val="18"/>
              </w:rPr>
              <w:t xml:space="preserve"> </w:t>
            </w:r>
            <w:r w:rsidR="008879A6" w:rsidRPr="00933E8C">
              <w:rPr>
                <w:sz w:val="16"/>
                <w:szCs w:val="18"/>
              </w:rPr>
              <w:t xml:space="preserve">documentation should </w:t>
            </w:r>
            <w:r w:rsidR="00B16FB4" w:rsidRPr="00933E8C">
              <w:rPr>
                <w:sz w:val="16"/>
                <w:szCs w:val="18"/>
              </w:rPr>
              <w:t>include</w:t>
            </w:r>
            <w:r w:rsidR="008879A6" w:rsidRPr="00933E8C">
              <w:rPr>
                <w:sz w:val="16"/>
                <w:szCs w:val="18"/>
              </w:rPr>
              <w:t xml:space="preserve"> </w:t>
            </w:r>
            <w:r w:rsidR="00BE1267" w:rsidRPr="00933E8C">
              <w:rPr>
                <w:sz w:val="16"/>
                <w:szCs w:val="18"/>
              </w:rPr>
              <w:t>the name</w:t>
            </w:r>
            <w:r w:rsidR="00CE0C1D" w:rsidRPr="00933E8C">
              <w:rPr>
                <w:sz w:val="16"/>
                <w:szCs w:val="18"/>
              </w:rPr>
              <w:t xml:space="preserve"> of the</w:t>
            </w:r>
            <w:r w:rsidR="008879A6" w:rsidRPr="00933E8C">
              <w:rPr>
                <w:sz w:val="16"/>
                <w:szCs w:val="18"/>
              </w:rPr>
              <w:t xml:space="preserve"> permits, approvals, certificates</w:t>
            </w:r>
            <w:r w:rsidR="00B16FB4" w:rsidRPr="00933E8C">
              <w:rPr>
                <w:sz w:val="16"/>
                <w:szCs w:val="18"/>
              </w:rPr>
              <w:t>, the date of submission</w:t>
            </w:r>
            <w:r w:rsidR="00785CE0" w:rsidRPr="00933E8C">
              <w:rPr>
                <w:sz w:val="16"/>
                <w:szCs w:val="18"/>
              </w:rPr>
              <w:t>,</w:t>
            </w:r>
            <w:r w:rsidR="002053BA" w:rsidRPr="00933E8C">
              <w:rPr>
                <w:sz w:val="16"/>
                <w:szCs w:val="18"/>
              </w:rPr>
              <w:t xml:space="preserve"> issuer of the permit, approval, or certificate</w:t>
            </w:r>
            <w:r w:rsidR="00DD2F1E" w:rsidRPr="00933E8C">
              <w:rPr>
                <w:sz w:val="16"/>
                <w:szCs w:val="18"/>
              </w:rPr>
              <w:t>.</w:t>
            </w:r>
            <w:r w:rsidR="00C82775" w:rsidRPr="00933E8C">
              <w:rPr>
                <w:sz w:val="16"/>
                <w:szCs w:val="18"/>
              </w:rPr>
              <w:t xml:space="preserve"> If more than one submission date is anticipated by the </w:t>
            </w:r>
            <w:r w:rsidR="003566BD" w:rsidRPr="00933E8C">
              <w:rPr>
                <w:sz w:val="16"/>
                <w:szCs w:val="18"/>
              </w:rPr>
              <w:t>Operator</w:t>
            </w:r>
            <w:r w:rsidR="00C82775" w:rsidRPr="00933E8C">
              <w:rPr>
                <w:sz w:val="16"/>
                <w:szCs w:val="18"/>
              </w:rPr>
              <w:t xml:space="preserve">, </w:t>
            </w:r>
            <w:r w:rsidR="0096455C" w:rsidRPr="00933E8C">
              <w:rPr>
                <w:sz w:val="16"/>
                <w:szCs w:val="18"/>
              </w:rPr>
              <w:t>a</w:t>
            </w:r>
            <w:r w:rsidR="004F3524" w:rsidRPr="00933E8C">
              <w:rPr>
                <w:sz w:val="16"/>
                <w:szCs w:val="18"/>
              </w:rPr>
              <w:t>n Activity</w:t>
            </w:r>
            <w:r w:rsidR="00D359FB" w:rsidRPr="00933E8C">
              <w:rPr>
                <w:sz w:val="16"/>
                <w:szCs w:val="18"/>
              </w:rPr>
              <w:t xml:space="preserve"> </w:t>
            </w:r>
            <w:r w:rsidR="0096455C" w:rsidRPr="00933E8C">
              <w:rPr>
                <w:sz w:val="16"/>
                <w:szCs w:val="18"/>
              </w:rPr>
              <w:t xml:space="preserve">for each </w:t>
            </w:r>
            <w:r w:rsidR="009F24F6" w:rsidRPr="00933E8C">
              <w:rPr>
                <w:sz w:val="16"/>
                <w:szCs w:val="18"/>
              </w:rPr>
              <w:t xml:space="preserve">submission shall be created by the </w:t>
            </w:r>
            <w:r w:rsidR="003566BD" w:rsidRPr="00933E8C">
              <w:rPr>
                <w:sz w:val="16"/>
                <w:szCs w:val="18"/>
              </w:rPr>
              <w:t>Operator</w:t>
            </w:r>
            <w:r w:rsidR="009F24F6" w:rsidRPr="00933E8C">
              <w:rPr>
                <w:sz w:val="16"/>
                <w:szCs w:val="18"/>
              </w:rPr>
              <w:t>.</w:t>
            </w:r>
            <w:r w:rsidR="00A02F22" w:rsidRPr="00933E8C">
              <w:rPr>
                <w:sz w:val="16"/>
                <w:szCs w:val="18"/>
              </w:rPr>
              <w:t xml:space="preserve"> </w:t>
            </w:r>
          </w:p>
          <w:p w14:paraId="69D11348" w14:textId="4B788477" w:rsidR="00DD2F1E" w:rsidRPr="00933E8C" w:rsidRDefault="00DD2F1E" w:rsidP="00DD2F1E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4DD8D9F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B7CD3CB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0A466C44" w14:textId="17555052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307E3A" w:rsidRPr="00933E8C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AB421A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14A0B8E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7ED60CCD" w14:textId="69E97DF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4B610A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7A8C9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4EF2F12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40AA29CB" w14:textId="14C01B2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5B12171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00D2FC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A0DE8BB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16EDCBD0" w14:textId="28DDB5A7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3BB0B1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48B963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86CD5C5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02A655B5" w14:textId="5C8E9A63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4232B95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2EFC845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D6F2480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3EAAFF9B" w14:textId="77777777" w:rsidTr="006E4571">
        <w:trPr>
          <w:trHeight w:val="244"/>
        </w:trPr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2048A289" w14:textId="30D23DC0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307E3A" w:rsidRPr="00933E8C">
              <w:rPr>
                <w:b/>
                <w:sz w:val="16"/>
                <w:szCs w:val="18"/>
              </w:rPr>
              <w:t>3</w:t>
            </w:r>
            <w:r w:rsidR="0033394E" w:rsidRPr="00933E8C">
              <w:rPr>
                <w:b/>
                <w:sz w:val="16"/>
                <w:szCs w:val="18"/>
              </w:rPr>
              <w:t>:</w:t>
            </w:r>
            <w:r w:rsidR="005C7C34" w:rsidRPr="00933E8C">
              <w:rPr>
                <w:b/>
                <w:sz w:val="16"/>
                <w:szCs w:val="18"/>
              </w:rPr>
              <w:t xml:space="preserve"> All contracts signed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902A1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A388C52" w14:textId="77777777" w:rsidTr="006E4571">
        <w:trPr>
          <w:trHeight w:val="244"/>
        </w:trPr>
        <w:tc>
          <w:tcPr>
            <w:tcW w:w="5518" w:type="dxa"/>
            <w:gridSpan w:val="2"/>
            <w:vAlign w:val="center"/>
          </w:tcPr>
          <w:p w14:paraId="30D3FB0E" w14:textId="77777777" w:rsidR="00D845A5" w:rsidRPr="00933E8C" w:rsidRDefault="00D845A5" w:rsidP="00BD7851">
            <w:pPr>
              <w:rPr>
                <w:sz w:val="16"/>
                <w:szCs w:val="18"/>
              </w:rPr>
            </w:pPr>
          </w:p>
          <w:p w14:paraId="1FB380A8" w14:textId="24ADFF60" w:rsidR="00FA3F5C" w:rsidRPr="00933E8C" w:rsidRDefault="00EC0997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The Operator shall provide to the DEA </w:t>
            </w:r>
            <w:r w:rsidR="00745AF5" w:rsidRPr="00933E8C">
              <w:rPr>
                <w:sz w:val="16"/>
                <w:szCs w:val="18"/>
              </w:rPr>
              <w:t>d</w:t>
            </w:r>
            <w:r w:rsidR="00E768E2" w:rsidRPr="00933E8C">
              <w:rPr>
                <w:sz w:val="16"/>
                <w:szCs w:val="18"/>
              </w:rPr>
              <w:t>ocumentation</w:t>
            </w:r>
            <w:r w:rsidR="00073A2C" w:rsidRPr="00933E8C">
              <w:rPr>
                <w:sz w:val="16"/>
                <w:szCs w:val="18"/>
              </w:rPr>
              <w:t xml:space="preserve"> of the entry into</w:t>
            </w:r>
            <w:r w:rsidR="00E768E2" w:rsidRPr="00933E8C">
              <w:rPr>
                <w:sz w:val="16"/>
                <w:szCs w:val="18"/>
              </w:rPr>
              <w:t xml:space="preserve"> all </w:t>
            </w:r>
            <w:r w:rsidR="00DB42E5" w:rsidRPr="00933E8C">
              <w:rPr>
                <w:sz w:val="16"/>
                <w:szCs w:val="18"/>
              </w:rPr>
              <w:t>s</w:t>
            </w:r>
            <w:r w:rsidR="00D84219" w:rsidRPr="00933E8C">
              <w:rPr>
                <w:sz w:val="16"/>
                <w:szCs w:val="18"/>
              </w:rPr>
              <w:t>ub-</w:t>
            </w:r>
            <w:r w:rsidR="00E768E2" w:rsidRPr="00933E8C">
              <w:rPr>
                <w:sz w:val="16"/>
                <w:szCs w:val="18"/>
              </w:rPr>
              <w:t xml:space="preserve">contracts </w:t>
            </w:r>
            <w:r w:rsidR="00FE2D71" w:rsidRPr="00933E8C">
              <w:rPr>
                <w:sz w:val="16"/>
                <w:szCs w:val="18"/>
              </w:rPr>
              <w:t>required</w:t>
            </w:r>
            <w:r w:rsidR="004071E3" w:rsidRPr="00933E8C">
              <w:rPr>
                <w:sz w:val="16"/>
                <w:szCs w:val="18"/>
              </w:rPr>
              <w:t xml:space="preserve"> for the performance of the CCS Activities</w:t>
            </w:r>
            <w:r w:rsidR="00E768E2" w:rsidRPr="00933E8C">
              <w:rPr>
                <w:sz w:val="16"/>
                <w:szCs w:val="18"/>
              </w:rPr>
              <w:t xml:space="preserve">. </w:t>
            </w:r>
            <w:r w:rsidR="00E24F66" w:rsidRPr="00933E8C">
              <w:rPr>
                <w:sz w:val="16"/>
                <w:szCs w:val="18"/>
              </w:rPr>
              <w:t xml:space="preserve">The documentation should </w:t>
            </w:r>
            <w:r w:rsidR="004A2035" w:rsidRPr="00933E8C">
              <w:rPr>
                <w:sz w:val="16"/>
                <w:szCs w:val="18"/>
              </w:rPr>
              <w:t xml:space="preserve">provide an overview of the sub-contracts, </w:t>
            </w:r>
            <w:r w:rsidR="00E24F66" w:rsidRPr="00933E8C">
              <w:rPr>
                <w:sz w:val="16"/>
                <w:szCs w:val="18"/>
              </w:rPr>
              <w:t>stat</w:t>
            </w:r>
            <w:r w:rsidR="004A2035" w:rsidRPr="00933E8C">
              <w:rPr>
                <w:sz w:val="16"/>
                <w:szCs w:val="18"/>
              </w:rPr>
              <w:t>ing</w:t>
            </w:r>
            <w:r w:rsidR="00E24F66" w:rsidRPr="00933E8C">
              <w:rPr>
                <w:sz w:val="16"/>
                <w:szCs w:val="18"/>
              </w:rPr>
              <w:t xml:space="preserve"> the </w:t>
            </w:r>
            <w:r w:rsidR="00296241" w:rsidRPr="00933E8C">
              <w:rPr>
                <w:sz w:val="16"/>
                <w:szCs w:val="18"/>
              </w:rPr>
              <w:t xml:space="preserve">name and registration </w:t>
            </w:r>
            <w:r w:rsidR="008755B9" w:rsidRPr="00933E8C">
              <w:rPr>
                <w:sz w:val="16"/>
                <w:szCs w:val="18"/>
              </w:rPr>
              <w:t>number</w:t>
            </w:r>
            <w:r w:rsidR="00296241" w:rsidRPr="00933E8C">
              <w:rPr>
                <w:sz w:val="16"/>
                <w:szCs w:val="18"/>
              </w:rPr>
              <w:t xml:space="preserve"> of the Sub-</w:t>
            </w:r>
            <w:r w:rsidR="00AD7865" w:rsidRPr="00933E8C">
              <w:rPr>
                <w:sz w:val="16"/>
                <w:szCs w:val="18"/>
              </w:rPr>
              <w:t>Supplier</w:t>
            </w:r>
            <w:r w:rsidR="0016592F" w:rsidRPr="00933E8C">
              <w:rPr>
                <w:sz w:val="16"/>
                <w:szCs w:val="18"/>
              </w:rPr>
              <w:t xml:space="preserve">, purpose </w:t>
            </w:r>
            <w:r w:rsidR="000B78A5" w:rsidRPr="00933E8C">
              <w:rPr>
                <w:sz w:val="16"/>
                <w:szCs w:val="18"/>
              </w:rPr>
              <w:t>and scope</w:t>
            </w:r>
            <w:r w:rsidR="0016592F" w:rsidRPr="00933E8C">
              <w:rPr>
                <w:sz w:val="16"/>
                <w:szCs w:val="18"/>
              </w:rPr>
              <w:t xml:space="preserve"> of </w:t>
            </w:r>
            <w:r w:rsidR="004A2035" w:rsidRPr="00933E8C">
              <w:rPr>
                <w:sz w:val="16"/>
                <w:szCs w:val="18"/>
              </w:rPr>
              <w:t xml:space="preserve">the </w:t>
            </w:r>
            <w:r w:rsidR="00E24F66" w:rsidRPr="00933E8C">
              <w:rPr>
                <w:sz w:val="16"/>
                <w:szCs w:val="18"/>
              </w:rPr>
              <w:t>contract</w:t>
            </w:r>
            <w:r w:rsidR="004A2035" w:rsidRPr="00933E8C">
              <w:rPr>
                <w:sz w:val="16"/>
                <w:szCs w:val="18"/>
              </w:rPr>
              <w:t>s</w:t>
            </w:r>
            <w:r w:rsidR="00CD375C" w:rsidRPr="00933E8C">
              <w:rPr>
                <w:sz w:val="16"/>
                <w:szCs w:val="18"/>
              </w:rPr>
              <w:t>,</w:t>
            </w:r>
            <w:r w:rsidR="00A1776E" w:rsidRPr="00933E8C">
              <w:rPr>
                <w:sz w:val="16"/>
                <w:szCs w:val="18"/>
              </w:rPr>
              <w:t xml:space="preserve"> and the duration of the </w:t>
            </w:r>
            <w:r w:rsidR="00164449" w:rsidRPr="00933E8C">
              <w:rPr>
                <w:sz w:val="16"/>
                <w:szCs w:val="18"/>
              </w:rPr>
              <w:t>C</w:t>
            </w:r>
            <w:r w:rsidR="00A1776E" w:rsidRPr="00933E8C">
              <w:rPr>
                <w:sz w:val="16"/>
                <w:szCs w:val="18"/>
              </w:rPr>
              <w:t>ontract</w:t>
            </w:r>
            <w:r w:rsidR="004A2035" w:rsidRPr="00933E8C">
              <w:rPr>
                <w:sz w:val="16"/>
                <w:szCs w:val="18"/>
              </w:rPr>
              <w:t>s</w:t>
            </w:r>
            <w:r w:rsidR="00A1776E" w:rsidRPr="00933E8C">
              <w:rPr>
                <w:sz w:val="16"/>
                <w:szCs w:val="18"/>
              </w:rPr>
              <w:t>.</w:t>
            </w:r>
            <w:r w:rsidR="00622C50" w:rsidRPr="00933E8C">
              <w:rPr>
                <w:sz w:val="16"/>
                <w:szCs w:val="18"/>
              </w:rPr>
              <w:t xml:space="preserve"> </w:t>
            </w:r>
            <w:r w:rsidR="004A2035" w:rsidRPr="00933E8C">
              <w:rPr>
                <w:sz w:val="16"/>
                <w:szCs w:val="18"/>
              </w:rPr>
              <w:t>Furthermore, t</w:t>
            </w:r>
            <w:r w:rsidR="004F0EE7" w:rsidRPr="00933E8C">
              <w:rPr>
                <w:sz w:val="16"/>
                <w:szCs w:val="18"/>
              </w:rPr>
              <w:t>he documentation should</w:t>
            </w:r>
            <w:r w:rsidR="004A2035" w:rsidRPr="00933E8C">
              <w:rPr>
                <w:sz w:val="16"/>
                <w:szCs w:val="18"/>
              </w:rPr>
              <w:t xml:space="preserve"> also</w:t>
            </w:r>
            <w:r w:rsidR="004F0EE7" w:rsidRPr="00933E8C">
              <w:rPr>
                <w:sz w:val="16"/>
                <w:szCs w:val="18"/>
              </w:rPr>
              <w:t xml:space="preserve"> include</w:t>
            </w:r>
            <w:r w:rsidR="00164449" w:rsidRPr="00933E8C">
              <w:rPr>
                <w:sz w:val="16"/>
                <w:szCs w:val="18"/>
              </w:rPr>
              <w:t xml:space="preserve"> a copy of</w:t>
            </w:r>
            <w:r w:rsidR="004F0EE7" w:rsidRPr="00933E8C">
              <w:rPr>
                <w:sz w:val="16"/>
                <w:szCs w:val="18"/>
              </w:rPr>
              <w:t xml:space="preserve"> </w:t>
            </w:r>
            <w:r w:rsidR="00164449" w:rsidRPr="00933E8C">
              <w:rPr>
                <w:sz w:val="16"/>
                <w:szCs w:val="18"/>
              </w:rPr>
              <w:t>each individual</w:t>
            </w:r>
            <w:r w:rsidR="004F0EE7" w:rsidRPr="00933E8C">
              <w:rPr>
                <w:sz w:val="16"/>
                <w:szCs w:val="18"/>
              </w:rPr>
              <w:t xml:space="preserve"> Contract</w:t>
            </w:r>
            <w:r w:rsidR="00164449" w:rsidRPr="00933E8C">
              <w:rPr>
                <w:sz w:val="16"/>
                <w:szCs w:val="18"/>
              </w:rPr>
              <w:t xml:space="preserve"> </w:t>
            </w:r>
            <w:r w:rsidR="00AE21E9" w:rsidRPr="00933E8C">
              <w:rPr>
                <w:sz w:val="16"/>
                <w:szCs w:val="18"/>
              </w:rPr>
              <w:t>entered</w:t>
            </w:r>
            <w:r w:rsidR="004F0EE7" w:rsidRPr="00933E8C">
              <w:rPr>
                <w:sz w:val="16"/>
                <w:szCs w:val="18"/>
              </w:rPr>
              <w:t xml:space="preserve"> between the Operator and the Sub-Suppliers.</w:t>
            </w:r>
            <w:r w:rsidR="0041595D" w:rsidRPr="00933E8C">
              <w:rPr>
                <w:sz w:val="16"/>
                <w:szCs w:val="18"/>
              </w:rPr>
              <w:t xml:space="preserve"> The documentation</w:t>
            </w:r>
            <w:r w:rsidR="008C0CAF" w:rsidRPr="00933E8C">
              <w:rPr>
                <w:sz w:val="16"/>
                <w:szCs w:val="18"/>
              </w:rPr>
              <w:t xml:space="preserve"> </w:t>
            </w:r>
            <w:r w:rsidR="0041595D" w:rsidRPr="00933E8C">
              <w:rPr>
                <w:sz w:val="16"/>
                <w:szCs w:val="18"/>
              </w:rPr>
              <w:t>shall be delivered to the DEA’s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1595D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</w:t>
            </w:r>
            <w:r w:rsidR="0041595D" w:rsidRPr="00933E8C">
              <w:rPr>
                <w:sz w:val="16"/>
                <w:szCs w:val="18"/>
              </w:rPr>
              <w:t>Governance, in a pdf format no later than on the specified date of the Programme Milestone’s completion.</w:t>
            </w:r>
          </w:p>
          <w:p w14:paraId="0662F634" w14:textId="514A0520" w:rsidR="00F864EF" w:rsidRPr="00933E8C" w:rsidRDefault="00F864EF" w:rsidP="00BD7851">
            <w:pPr>
              <w:rPr>
                <w:b/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D8BE0B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105DD4D8" w14:textId="77777777" w:rsidTr="006E4571">
        <w:tc>
          <w:tcPr>
            <w:tcW w:w="5518" w:type="dxa"/>
            <w:gridSpan w:val="2"/>
            <w:shd w:val="clear" w:color="auto" w:fill="F2F2F2" w:themeFill="background1" w:themeFillShade="F2"/>
          </w:tcPr>
          <w:p w14:paraId="066BF657" w14:textId="0813FCE3" w:rsidR="00D845A5" w:rsidRPr="00933E8C" w:rsidRDefault="00D845A5" w:rsidP="00BD7851">
            <w:pPr>
              <w:rPr>
                <w:sz w:val="14"/>
                <w:szCs w:val="16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307E3A" w:rsidRPr="00933E8C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76D62532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BF60C19" w14:textId="77777777" w:rsidTr="006E4571">
        <w:tc>
          <w:tcPr>
            <w:tcW w:w="661" w:type="dxa"/>
            <w:vAlign w:val="center"/>
          </w:tcPr>
          <w:p w14:paraId="7ABB28AC" w14:textId="5EF1D46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</w:tcPr>
          <w:p w14:paraId="79145640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C3DDA8D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6013E46" w14:textId="77777777" w:rsidTr="006E4571">
        <w:tc>
          <w:tcPr>
            <w:tcW w:w="661" w:type="dxa"/>
            <w:vAlign w:val="center"/>
          </w:tcPr>
          <w:p w14:paraId="793AC962" w14:textId="7E6DAF25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</w:tcPr>
          <w:p w14:paraId="5F4CBE8B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E36C3C6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D2DE76D" w14:textId="77777777" w:rsidTr="006E4571">
        <w:tc>
          <w:tcPr>
            <w:tcW w:w="661" w:type="dxa"/>
            <w:vAlign w:val="center"/>
          </w:tcPr>
          <w:p w14:paraId="68BED7DF" w14:textId="50E52383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</w:tcPr>
          <w:p w14:paraId="7C6C7B0C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8B970EB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198D41E" w14:textId="77777777" w:rsidTr="006E4571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5140455" w14:textId="01904936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7BF71282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508DF911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6A7BA2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113193" w:rsidRPr="00933E8C" w14:paraId="4CDBD89A" w14:textId="77777777" w:rsidTr="006E4571">
        <w:tc>
          <w:tcPr>
            <w:tcW w:w="55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5EC830" w14:textId="50F7973D" w:rsidR="00113193" w:rsidRPr="00933E8C" w:rsidRDefault="00113193" w:rsidP="009F4B6E">
            <w:pPr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Milestone 1.</w:t>
            </w:r>
            <w:r w:rsidR="00307E3A" w:rsidRPr="00933E8C">
              <w:rPr>
                <w:b/>
                <w:bCs/>
                <w:sz w:val="16"/>
                <w:szCs w:val="18"/>
              </w:rPr>
              <w:t>4</w:t>
            </w:r>
            <w:r w:rsidRPr="00933E8C">
              <w:rPr>
                <w:b/>
                <w:bCs/>
                <w:sz w:val="16"/>
                <w:szCs w:val="18"/>
              </w:rPr>
              <w:t xml:space="preserve">: 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9070" w14:textId="77777777" w:rsidR="00113193" w:rsidRPr="00933E8C" w:rsidRDefault="00113193" w:rsidP="009F4B6E">
            <w:pPr>
              <w:jc w:val="center"/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Date</w:t>
            </w:r>
          </w:p>
        </w:tc>
      </w:tr>
      <w:tr w:rsidR="00113193" w:rsidRPr="00933E8C" w14:paraId="4FA2326E" w14:textId="77777777" w:rsidTr="006E4571">
        <w:tc>
          <w:tcPr>
            <w:tcW w:w="5518" w:type="dxa"/>
            <w:gridSpan w:val="2"/>
          </w:tcPr>
          <w:p w14:paraId="29116377" w14:textId="69355D46" w:rsidR="00113193" w:rsidRPr="00933E8C" w:rsidRDefault="00113193" w:rsidP="009F4B6E">
            <w:pPr>
              <w:rPr>
                <w:sz w:val="14"/>
                <w:szCs w:val="16"/>
              </w:rPr>
            </w:pPr>
          </w:p>
          <w:p w14:paraId="1B2185B4" w14:textId="055B75FE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sz w:val="16"/>
                <w:szCs w:val="18"/>
              </w:rPr>
              <w:t xml:space="preserve">“To be completed by the </w:t>
            </w:r>
            <w:r w:rsidR="00AD7865" w:rsidRPr="00933E8C">
              <w:rPr>
                <w:i/>
                <w:sz w:val="16"/>
                <w:szCs w:val="18"/>
              </w:rPr>
              <w:t>O</w:t>
            </w:r>
            <w:r w:rsidR="00307E3A" w:rsidRPr="00933E8C">
              <w:rPr>
                <w:i/>
                <w:sz w:val="16"/>
                <w:szCs w:val="18"/>
              </w:rPr>
              <w:t>perator</w:t>
            </w:r>
            <w:r w:rsidRPr="00933E8C">
              <w:rPr>
                <w:i/>
                <w:sz w:val="16"/>
                <w:szCs w:val="18"/>
              </w:rPr>
              <w:t xml:space="preserve"> if deemed relevant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70130A14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25768A3E" w14:textId="77777777" w:rsidR="00113193" w:rsidRPr="00933E8C" w:rsidRDefault="00113193" w:rsidP="009F4B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18ACED7C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1C7591DC" w14:textId="20CA425B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Activities 1.</w:t>
            </w:r>
            <w:r w:rsidR="00307E3A" w:rsidRPr="00933E8C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65696DFA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113193" w:rsidRPr="00933E8C" w14:paraId="0B2CF891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D1F6379" w14:textId="0A604F90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837DFFC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298CE3F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6BD3EEC4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5748968F" w14:textId="2BD90B20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16C4DB85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926428E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49BEF9B2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C7BC359" w14:textId="408C8CDD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730207C5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2FF0F39F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3C9D2B85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E7E00D3" w14:textId="6B04C3A3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2F26C5B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2933A066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C663D70" w14:textId="77777777" w:rsidR="009D35C2" w:rsidRDefault="009D35C2"/>
    <w:p w14:paraId="7BBF8A84" w14:textId="77777777" w:rsidR="009D35C2" w:rsidRDefault="009D35C2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5912548D" w14:textId="77777777" w:rsidTr="006E4571">
        <w:trPr>
          <w:trHeight w:val="244"/>
        </w:trPr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247C8BF7" w14:textId="3CEE261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color w:val="FFFFFF" w:themeColor="background1"/>
              </w:rPr>
              <w:t>Construction Phase</w:t>
            </w:r>
          </w:p>
        </w:tc>
      </w:tr>
      <w:tr w:rsidR="00D845A5" w:rsidRPr="00933E8C" w14:paraId="2F4B94C2" w14:textId="77777777" w:rsidTr="006E4571">
        <w:trPr>
          <w:trHeight w:val="244"/>
        </w:trPr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2F428C8D" w14:textId="1BEE9C6D" w:rsidR="00D845A5" w:rsidRPr="00933E8C" w:rsidRDefault="00D845A5" w:rsidP="00BD7851">
            <w:r w:rsidRPr="00933E8C">
              <w:rPr>
                <w:b/>
                <w:sz w:val="16"/>
                <w:szCs w:val="18"/>
              </w:rPr>
              <w:t xml:space="preserve">Milestone 2.1: </w:t>
            </w:r>
            <w:r w:rsidR="00C156C5" w:rsidRPr="00933E8C">
              <w:rPr>
                <w:b/>
                <w:sz w:val="16"/>
                <w:szCs w:val="18"/>
              </w:rPr>
              <w:t xml:space="preserve">All </w:t>
            </w:r>
            <w:r w:rsidR="001D67FD" w:rsidRPr="00933E8C">
              <w:rPr>
                <w:b/>
                <w:sz w:val="16"/>
                <w:szCs w:val="18"/>
              </w:rPr>
              <w:t>p</w:t>
            </w:r>
            <w:r w:rsidR="00C156C5" w:rsidRPr="00933E8C">
              <w:rPr>
                <w:b/>
                <w:sz w:val="16"/>
                <w:szCs w:val="18"/>
              </w:rPr>
              <w:t>ermits</w:t>
            </w:r>
            <w:r w:rsidR="001D67FD" w:rsidRPr="00933E8C">
              <w:rPr>
                <w:b/>
                <w:sz w:val="16"/>
                <w:szCs w:val="18"/>
              </w:rPr>
              <w:t>, approvals, and certificates</w:t>
            </w:r>
            <w:r w:rsidR="00C156C5" w:rsidRPr="00933E8C">
              <w:rPr>
                <w:b/>
                <w:sz w:val="16"/>
                <w:szCs w:val="18"/>
              </w:rPr>
              <w:t xml:space="preserve"> approved for construction start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716C3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E75981D" w14:textId="77777777" w:rsidTr="006E4571">
        <w:trPr>
          <w:trHeight w:val="244"/>
        </w:trPr>
        <w:tc>
          <w:tcPr>
            <w:tcW w:w="5518" w:type="dxa"/>
            <w:gridSpan w:val="2"/>
            <w:vAlign w:val="center"/>
          </w:tcPr>
          <w:p w14:paraId="01969B6A" w14:textId="77777777" w:rsidR="00D845A5" w:rsidRPr="00933E8C" w:rsidRDefault="00D845A5" w:rsidP="00CB3831">
            <w:pPr>
              <w:rPr>
                <w:sz w:val="16"/>
                <w:szCs w:val="18"/>
              </w:rPr>
            </w:pPr>
          </w:p>
          <w:p w14:paraId="75C84ACD" w14:textId="422ACA82" w:rsidR="00E768E2" w:rsidRPr="00933E8C" w:rsidRDefault="008C0CAF" w:rsidP="00CB383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provide d</w:t>
            </w:r>
            <w:r w:rsidR="0085726B" w:rsidRPr="00933E8C">
              <w:rPr>
                <w:sz w:val="16"/>
                <w:szCs w:val="18"/>
              </w:rPr>
              <w:t>ocumentation</w:t>
            </w:r>
            <w:r w:rsidR="00B15001" w:rsidRPr="00933E8C">
              <w:rPr>
                <w:sz w:val="16"/>
                <w:szCs w:val="18"/>
              </w:rPr>
              <w:t xml:space="preserve"> </w:t>
            </w:r>
            <w:r w:rsidR="0085726B" w:rsidRPr="00933E8C">
              <w:rPr>
                <w:sz w:val="16"/>
                <w:szCs w:val="18"/>
              </w:rPr>
              <w:t>of</w:t>
            </w:r>
            <w:r w:rsidR="00E1613F" w:rsidRPr="00933E8C">
              <w:rPr>
                <w:sz w:val="16"/>
                <w:szCs w:val="18"/>
              </w:rPr>
              <w:t xml:space="preserve"> </w:t>
            </w:r>
            <w:r w:rsidR="0085726B" w:rsidRPr="00933E8C">
              <w:rPr>
                <w:sz w:val="16"/>
                <w:szCs w:val="18"/>
              </w:rPr>
              <w:t>all</w:t>
            </w:r>
            <w:r w:rsidR="00091585" w:rsidRPr="00933E8C">
              <w:rPr>
                <w:sz w:val="16"/>
                <w:szCs w:val="18"/>
              </w:rPr>
              <w:t xml:space="preserve"> </w:t>
            </w:r>
            <w:r w:rsidR="005462C6" w:rsidRPr="00933E8C">
              <w:rPr>
                <w:sz w:val="16"/>
                <w:szCs w:val="18"/>
              </w:rPr>
              <w:t>approved</w:t>
            </w:r>
            <w:r w:rsidR="0085726B" w:rsidRPr="00933E8C">
              <w:rPr>
                <w:sz w:val="16"/>
                <w:szCs w:val="18"/>
              </w:rPr>
              <w:t xml:space="preserve"> permits</w:t>
            </w:r>
            <w:r w:rsidR="00B15001" w:rsidRPr="00933E8C">
              <w:rPr>
                <w:sz w:val="16"/>
                <w:szCs w:val="18"/>
              </w:rPr>
              <w:t>, approvals</w:t>
            </w:r>
            <w:r w:rsidR="006621F6" w:rsidRPr="00933E8C">
              <w:rPr>
                <w:sz w:val="16"/>
                <w:szCs w:val="18"/>
              </w:rPr>
              <w:t>,</w:t>
            </w:r>
            <w:r w:rsidR="00B15001" w:rsidRPr="00933E8C">
              <w:rPr>
                <w:sz w:val="16"/>
                <w:szCs w:val="18"/>
              </w:rPr>
              <w:t xml:space="preserve"> and certificates</w:t>
            </w:r>
            <w:r w:rsidR="00CF0545" w:rsidRPr="00933E8C">
              <w:rPr>
                <w:sz w:val="16"/>
                <w:szCs w:val="18"/>
              </w:rPr>
              <w:t xml:space="preserve"> to start </w:t>
            </w:r>
            <w:r w:rsidR="0085726B" w:rsidRPr="00933E8C">
              <w:rPr>
                <w:sz w:val="16"/>
                <w:szCs w:val="18"/>
              </w:rPr>
              <w:t>construc</w:t>
            </w:r>
            <w:r w:rsidR="006A0FE1" w:rsidRPr="00933E8C">
              <w:rPr>
                <w:sz w:val="16"/>
                <w:szCs w:val="18"/>
              </w:rPr>
              <w:t>tion</w:t>
            </w:r>
            <w:r w:rsidR="00552A8C" w:rsidRPr="00933E8C">
              <w:rPr>
                <w:sz w:val="16"/>
                <w:szCs w:val="18"/>
              </w:rPr>
              <w:t xml:space="preserve"> to the DEA</w:t>
            </w:r>
            <w:r w:rsidR="006A0FE1" w:rsidRPr="00933E8C">
              <w:rPr>
                <w:sz w:val="16"/>
                <w:szCs w:val="18"/>
              </w:rPr>
              <w:t xml:space="preserve">. </w:t>
            </w:r>
            <w:r w:rsidR="00DD2F1E" w:rsidRPr="00933E8C">
              <w:rPr>
                <w:sz w:val="16"/>
                <w:szCs w:val="18"/>
              </w:rPr>
              <w:t xml:space="preserve">The documentation should be </w:t>
            </w:r>
            <w:r w:rsidR="00A64555" w:rsidRPr="00933E8C">
              <w:rPr>
                <w:sz w:val="16"/>
                <w:szCs w:val="18"/>
              </w:rPr>
              <w:t xml:space="preserve">delivered </w:t>
            </w:r>
            <w:r w:rsidR="00DD2F1E" w:rsidRPr="00933E8C">
              <w:rPr>
                <w:sz w:val="16"/>
                <w:szCs w:val="18"/>
              </w:rPr>
              <w:t>in a pdf format</w:t>
            </w:r>
            <w:r w:rsidR="00A64555" w:rsidRPr="00933E8C">
              <w:rPr>
                <w:sz w:val="16"/>
                <w:szCs w:val="18"/>
              </w:rPr>
              <w:t xml:space="preserve"> including an</w:t>
            </w:r>
            <w:r w:rsidR="00E3151C" w:rsidRPr="00933E8C">
              <w:rPr>
                <w:sz w:val="16"/>
                <w:szCs w:val="18"/>
              </w:rPr>
              <w:t xml:space="preserve"> overview</w:t>
            </w:r>
            <w:r w:rsidR="00DD2F1E" w:rsidRPr="00933E8C">
              <w:rPr>
                <w:sz w:val="16"/>
                <w:szCs w:val="18"/>
              </w:rPr>
              <w:t xml:space="preserve"> of </w:t>
            </w:r>
            <w:r w:rsidR="00DD2F1E" w:rsidRPr="00933E8C">
              <w:rPr>
                <w:sz w:val="16"/>
                <w:szCs w:val="18"/>
              </w:rPr>
              <w:lastRenderedPageBreak/>
              <w:t>the permits, approvals, and certificates, listing the name</w:t>
            </w:r>
            <w:r w:rsidR="00A64555" w:rsidRPr="00933E8C">
              <w:rPr>
                <w:sz w:val="16"/>
                <w:szCs w:val="18"/>
              </w:rPr>
              <w:t>s</w:t>
            </w:r>
            <w:r w:rsidR="00DD2F1E" w:rsidRPr="00933E8C">
              <w:rPr>
                <w:sz w:val="16"/>
                <w:szCs w:val="18"/>
              </w:rPr>
              <w:t xml:space="preserve"> of </w:t>
            </w:r>
            <w:r w:rsidR="00E3151C" w:rsidRPr="00933E8C">
              <w:rPr>
                <w:sz w:val="16"/>
                <w:szCs w:val="18"/>
              </w:rPr>
              <w:t>them</w:t>
            </w:r>
            <w:r w:rsidR="00DD2F1E" w:rsidRPr="00933E8C">
              <w:rPr>
                <w:sz w:val="16"/>
                <w:szCs w:val="18"/>
              </w:rPr>
              <w:t>, the grant date of approval</w:t>
            </w:r>
            <w:r w:rsidR="002053BA" w:rsidRPr="00933E8C">
              <w:rPr>
                <w:sz w:val="16"/>
                <w:szCs w:val="18"/>
              </w:rPr>
              <w:t xml:space="preserve"> and the issuer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 xml:space="preserve"> of the permit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>, approval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>, or certificate</w:t>
            </w:r>
            <w:r w:rsidR="00A64555" w:rsidRPr="00933E8C">
              <w:rPr>
                <w:sz w:val="16"/>
                <w:szCs w:val="18"/>
              </w:rPr>
              <w:t>s</w:t>
            </w:r>
            <w:r w:rsidR="00DD2F1E" w:rsidRPr="00933E8C">
              <w:rPr>
                <w:sz w:val="16"/>
                <w:szCs w:val="18"/>
              </w:rPr>
              <w:t>.</w:t>
            </w:r>
            <w:r w:rsidR="00A64555" w:rsidRPr="00933E8C">
              <w:rPr>
                <w:sz w:val="16"/>
                <w:szCs w:val="18"/>
              </w:rPr>
              <w:t xml:space="preserve"> Fur</w:t>
            </w:r>
            <w:r w:rsidR="0072414D" w:rsidRPr="00933E8C">
              <w:rPr>
                <w:sz w:val="16"/>
                <w:szCs w:val="18"/>
              </w:rPr>
              <w:t xml:space="preserve">thermore, </w:t>
            </w:r>
            <w:r w:rsidR="00820CA3" w:rsidRPr="00933E8C">
              <w:rPr>
                <w:sz w:val="16"/>
                <w:szCs w:val="18"/>
              </w:rPr>
              <w:t xml:space="preserve">a copy of each </w:t>
            </w:r>
            <w:r w:rsidR="0058571D" w:rsidRPr="00933E8C">
              <w:rPr>
                <w:sz w:val="16"/>
                <w:szCs w:val="18"/>
              </w:rPr>
              <w:t>permission</w:t>
            </w:r>
            <w:r w:rsidR="002053BA" w:rsidRPr="00933E8C">
              <w:rPr>
                <w:sz w:val="16"/>
                <w:szCs w:val="18"/>
              </w:rPr>
              <w:t>, approval, or certificate</w:t>
            </w:r>
            <w:r w:rsidR="0058571D" w:rsidRPr="00933E8C">
              <w:rPr>
                <w:sz w:val="16"/>
                <w:szCs w:val="18"/>
              </w:rPr>
              <w:t xml:space="preserve"> granted shall be </w:t>
            </w:r>
            <w:r w:rsidR="007F261E" w:rsidRPr="00933E8C">
              <w:rPr>
                <w:sz w:val="16"/>
                <w:szCs w:val="18"/>
              </w:rPr>
              <w:t>delivered to the DEA</w:t>
            </w:r>
            <w:r w:rsidR="00406D5C" w:rsidRPr="00933E8C">
              <w:rPr>
                <w:sz w:val="16"/>
                <w:szCs w:val="18"/>
              </w:rPr>
              <w:t>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06D5C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</w:t>
            </w:r>
            <w:r w:rsidR="00406D5C" w:rsidRPr="00933E8C">
              <w:rPr>
                <w:sz w:val="16"/>
                <w:szCs w:val="18"/>
              </w:rPr>
              <w:t xml:space="preserve"> Governance, </w:t>
            </w:r>
            <w:r w:rsidR="007F261E" w:rsidRPr="00933E8C">
              <w:rPr>
                <w:sz w:val="16"/>
                <w:szCs w:val="18"/>
              </w:rPr>
              <w:t>in a pdf format</w:t>
            </w:r>
            <w:r w:rsidR="00406D5C" w:rsidRPr="00933E8C">
              <w:rPr>
                <w:sz w:val="16"/>
                <w:szCs w:val="18"/>
              </w:rPr>
              <w:t xml:space="preserve"> no later than on the specified date of the Programme Milestone’s completion</w:t>
            </w:r>
            <w:r w:rsidR="007F261E" w:rsidRPr="00933E8C">
              <w:rPr>
                <w:sz w:val="16"/>
                <w:szCs w:val="18"/>
              </w:rPr>
              <w:t xml:space="preserve">. </w:t>
            </w:r>
          </w:p>
          <w:p w14:paraId="09D4E92F" w14:textId="4B0B9976" w:rsidR="00CB3831" w:rsidRPr="00933E8C" w:rsidRDefault="00CB3831" w:rsidP="00CB3831">
            <w:pPr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480261F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6A8F122" w14:textId="77777777" w:rsidTr="006E4571">
        <w:tc>
          <w:tcPr>
            <w:tcW w:w="5518" w:type="dxa"/>
            <w:gridSpan w:val="2"/>
            <w:shd w:val="clear" w:color="auto" w:fill="F2F2F2" w:themeFill="background1" w:themeFillShade="F2"/>
          </w:tcPr>
          <w:p w14:paraId="20595C11" w14:textId="77777777" w:rsidR="00D845A5" w:rsidRPr="00933E8C" w:rsidRDefault="00D845A5" w:rsidP="00430A87">
            <w:pPr>
              <w:rPr>
                <w:sz w:val="14"/>
                <w:szCs w:val="16"/>
              </w:rPr>
            </w:pPr>
            <w:r w:rsidRPr="00933E8C">
              <w:rPr>
                <w:b/>
                <w:sz w:val="16"/>
                <w:szCs w:val="18"/>
              </w:rPr>
              <w:t>Activities 2.1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1F2DAF4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A610E1E" w14:textId="77777777" w:rsidTr="006E4571">
        <w:tc>
          <w:tcPr>
            <w:tcW w:w="661" w:type="dxa"/>
            <w:vAlign w:val="center"/>
          </w:tcPr>
          <w:p w14:paraId="0A3778C0" w14:textId="0BB4BA9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D214D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857" w:type="dxa"/>
          </w:tcPr>
          <w:p w14:paraId="0D201799" w14:textId="1941BF91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233604C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AF9A40B" w14:textId="77777777" w:rsidTr="006E4571">
        <w:tc>
          <w:tcPr>
            <w:tcW w:w="661" w:type="dxa"/>
            <w:vAlign w:val="center"/>
          </w:tcPr>
          <w:p w14:paraId="286782F8" w14:textId="5589521B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857" w:type="dxa"/>
          </w:tcPr>
          <w:p w14:paraId="2618376A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0A12B6C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3A0F725" w14:textId="77777777" w:rsidTr="006E4571">
        <w:tc>
          <w:tcPr>
            <w:tcW w:w="661" w:type="dxa"/>
            <w:vAlign w:val="center"/>
          </w:tcPr>
          <w:p w14:paraId="2616E7A1" w14:textId="0AAB5876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857" w:type="dxa"/>
          </w:tcPr>
          <w:p w14:paraId="57C0D6B7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BFA1269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BD34F54" w14:textId="77777777" w:rsidTr="006E4571"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1363EB4" w14:textId="71A64EA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</w:tcPr>
          <w:p w14:paraId="09104753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508CFD03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4DAA615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20AE43A0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4CA76DFC" w14:textId="1581E0F5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2.2:</w:t>
            </w:r>
            <w:r w:rsidR="003829BD" w:rsidRPr="00933E8C">
              <w:rPr>
                <w:b/>
                <w:sz w:val="16"/>
                <w:szCs w:val="18"/>
              </w:rPr>
              <w:t xml:space="preserve"> All </w:t>
            </w:r>
            <w:r w:rsidR="0085199B" w:rsidRPr="00933E8C">
              <w:rPr>
                <w:b/>
                <w:sz w:val="16"/>
                <w:szCs w:val="18"/>
              </w:rPr>
              <w:t>c</w:t>
            </w:r>
            <w:r w:rsidR="003829BD" w:rsidRPr="00933E8C">
              <w:rPr>
                <w:b/>
                <w:sz w:val="16"/>
                <w:szCs w:val="18"/>
              </w:rPr>
              <w:t>onstructions complete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E334A1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2C4308A" w14:textId="77777777" w:rsidTr="006E4571">
        <w:tc>
          <w:tcPr>
            <w:tcW w:w="5518" w:type="dxa"/>
            <w:gridSpan w:val="2"/>
          </w:tcPr>
          <w:p w14:paraId="78836387" w14:textId="67BB106C" w:rsidR="000753C0" w:rsidRPr="00933E8C" w:rsidRDefault="000753C0" w:rsidP="00BD7851">
            <w:pPr>
              <w:rPr>
                <w:sz w:val="16"/>
                <w:szCs w:val="18"/>
              </w:rPr>
            </w:pPr>
          </w:p>
          <w:p w14:paraId="26363653" w14:textId="30E7998F" w:rsidR="004648C8" w:rsidRPr="00933E8C" w:rsidRDefault="0055367E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85199B" w:rsidRPr="00933E8C">
              <w:rPr>
                <w:sz w:val="16"/>
                <w:szCs w:val="18"/>
              </w:rPr>
              <w:t xml:space="preserve">ocumentation </w:t>
            </w:r>
            <w:r w:rsidR="00E326E7" w:rsidRPr="00933E8C">
              <w:rPr>
                <w:sz w:val="16"/>
                <w:szCs w:val="18"/>
              </w:rPr>
              <w:t>showing that</w:t>
            </w:r>
            <w:r w:rsidR="0085199B" w:rsidRPr="00933E8C">
              <w:rPr>
                <w:sz w:val="16"/>
                <w:szCs w:val="18"/>
              </w:rPr>
              <w:t xml:space="preserve"> all construction </w:t>
            </w:r>
            <w:r w:rsidR="00B94845" w:rsidRPr="00933E8C">
              <w:rPr>
                <w:sz w:val="16"/>
                <w:szCs w:val="18"/>
              </w:rPr>
              <w:t>work</w:t>
            </w:r>
            <w:r w:rsidR="00171A76" w:rsidRPr="00933E8C">
              <w:rPr>
                <w:sz w:val="16"/>
                <w:szCs w:val="18"/>
              </w:rPr>
              <w:t xml:space="preserve"> required</w:t>
            </w:r>
            <w:r w:rsidR="0085199B" w:rsidRPr="00933E8C">
              <w:rPr>
                <w:sz w:val="16"/>
                <w:szCs w:val="18"/>
              </w:rPr>
              <w:t xml:space="preserve"> in the </w:t>
            </w:r>
            <w:r w:rsidR="00171A76" w:rsidRPr="00933E8C">
              <w:rPr>
                <w:sz w:val="16"/>
                <w:szCs w:val="18"/>
              </w:rPr>
              <w:t>V</w:t>
            </w:r>
            <w:r w:rsidR="0085199B" w:rsidRPr="00933E8C">
              <w:rPr>
                <w:sz w:val="16"/>
                <w:szCs w:val="18"/>
              </w:rPr>
              <w:t xml:space="preserve">alue </w:t>
            </w:r>
            <w:r w:rsidR="00171A76" w:rsidRPr="00933E8C">
              <w:rPr>
                <w:sz w:val="16"/>
                <w:szCs w:val="18"/>
              </w:rPr>
              <w:t>C</w:t>
            </w:r>
            <w:r w:rsidR="0085199B" w:rsidRPr="00933E8C">
              <w:rPr>
                <w:sz w:val="16"/>
                <w:szCs w:val="18"/>
              </w:rPr>
              <w:t xml:space="preserve">hain </w:t>
            </w:r>
            <w:r w:rsidR="00171A76" w:rsidRPr="00933E8C">
              <w:rPr>
                <w:sz w:val="16"/>
                <w:szCs w:val="18"/>
              </w:rPr>
              <w:t>for performance of the CCS A</w:t>
            </w:r>
            <w:r w:rsidR="00881D0A" w:rsidRPr="00933E8C">
              <w:rPr>
                <w:sz w:val="16"/>
                <w:szCs w:val="18"/>
              </w:rPr>
              <w:t xml:space="preserve">ctivities </w:t>
            </w:r>
            <w:r w:rsidR="00E326E7" w:rsidRPr="00933E8C">
              <w:rPr>
                <w:sz w:val="16"/>
                <w:szCs w:val="18"/>
              </w:rPr>
              <w:t>are</w:t>
            </w:r>
            <w:r w:rsidR="0085199B" w:rsidRPr="00933E8C">
              <w:rPr>
                <w:sz w:val="16"/>
                <w:szCs w:val="18"/>
              </w:rPr>
              <w:t xml:space="preserve"> complete </w:t>
            </w:r>
            <w:r w:rsidR="006F26CD" w:rsidRPr="00933E8C">
              <w:rPr>
                <w:sz w:val="16"/>
                <w:szCs w:val="18"/>
              </w:rPr>
              <w:t xml:space="preserve">and ready for </w:t>
            </w:r>
            <w:r w:rsidR="00783F2D" w:rsidRPr="00933E8C">
              <w:rPr>
                <w:sz w:val="16"/>
                <w:szCs w:val="18"/>
              </w:rPr>
              <w:t>t</w:t>
            </w:r>
            <w:r w:rsidR="00322C29" w:rsidRPr="00933E8C">
              <w:rPr>
                <w:sz w:val="16"/>
                <w:szCs w:val="18"/>
              </w:rPr>
              <w:t xml:space="preserve">est and </w:t>
            </w:r>
            <w:r w:rsidR="00A028C0" w:rsidRPr="00933E8C">
              <w:rPr>
                <w:sz w:val="16"/>
                <w:szCs w:val="18"/>
              </w:rPr>
              <w:t>c</w:t>
            </w:r>
            <w:r w:rsidR="00322C29" w:rsidRPr="00933E8C">
              <w:rPr>
                <w:sz w:val="16"/>
                <w:szCs w:val="18"/>
              </w:rPr>
              <w:t>ommissioning</w:t>
            </w:r>
            <w:r w:rsidR="004845F3" w:rsidRPr="00933E8C">
              <w:rPr>
                <w:sz w:val="16"/>
                <w:szCs w:val="18"/>
              </w:rPr>
              <w:t>.</w:t>
            </w:r>
            <w:r w:rsidR="00F95A18" w:rsidRPr="00933E8C">
              <w:rPr>
                <w:sz w:val="16"/>
                <w:szCs w:val="18"/>
              </w:rPr>
              <w:t xml:space="preserve"> The documentation </w:t>
            </w:r>
            <w:r w:rsidR="001266D1" w:rsidRPr="00933E8C">
              <w:rPr>
                <w:sz w:val="16"/>
                <w:szCs w:val="18"/>
              </w:rPr>
              <w:t xml:space="preserve">shall </w:t>
            </w:r>
            <w:r w:rsidR="00C81C2C" w:rsidRPr="00933E8C">
              <w:rPr>
                <w:sz w:val="16"/>
                <w:szCs w:val="18"/>
              </w:rPr>
              <w:t xml:space="preserve">be structured in a manner, which </w:t>
            </w:r>
            <w:r w:rsidR="00C37DEC" w:rsidRPr="00933E8C">
              <w:rPr>
                <w:sz w:val="16"/>
                <w:szCs w:val="18"/>
              </w:rPr>
              <w:t xml:space="preserve">enables the DEA to </w:t>
            </w:r>
            <w:r w:rsidR="00694386" w:rsidRPr="00933E8C">
              <w:rPr>
                <w:sz w:val="16"/>
                <w:szCs w:val="18"/>
              </w:rPr>
              <w:t xml:space="preserve">easily </w:t>
            </w:r>
            <w:r w:rsidR="00F5776B" w:rsidRPr="00933E8C">
              <w:rPr>
                <w:sz w:val="16"/>
                <w:szCs w:val="18"/>
              </w:rPr>
              <w:t xml:space="preserve">separate the </w:t>
            </w:r>
            <w:r w:rsidR="00D622A5" w:rsidRPr="00933E8C">
              <w:rPr>
                <w:sz w:val="16"/>
                <w:szCs w:val="18"/>
              </w:rPr>
              <w:t xml:space="preserve">documentation for </w:t>
            </w:r>
            <w:r w:rsidR="001266D1" w:rsidRPr="00933E8C">
              <w:rPr>
                <w:sz w:val="16"/>
                <w:szCs w:val="18"/>
              </w:rPr>
              <w:t>each of the units in the Value Chain</w:t>
            </w:r>
            <w:r w:rsidR="00801B9D" w:rsidRPr="00933E8C">
              <w:rPr>
                <w:sz w:val="16"/>
                <w:szCs w:val="18"/>
              </w:rPr>
              <w:t xml:space="preserve">. </w:t>
            </w:r>
            <w:r w:rsidR="00406D5C" w:rsidRPr="00933E8C">
              <w:rPr>
                <w:sz w:val="16"/>
                <w:szCs w:val="18"/>
              </w:rPr>
              <w:t>The documentation shall be delivered to the DEA’s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06D5C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</w:t>
            </w:r>
            <w:r w:rsidR="00406D5C" w:rsidRPr="00933E8C">
              <w:rPr>
                <w:sz w:val="16"/>
                <w:szCs w:val="18"/>
              </w:rPr>
              <w:t xml:space="preserve">Governance, in a pdf format no later than on the specified date of the Programme Milestone’s completion. </w:t>
            </w:r>
          </w:p>
          <w:p w14:paraId="2822CC92" w14:textId="4A2C72A0" w:rsidR="004648C8" w:rsidRPr="00933E8C" w:rsidRDefault="004648C8" w:rsidP="00BD7851">
            <w:pPr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5A0EBF0D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7BAD30D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3B86D7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2.2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EFE95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9639280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653F7B5A" w14:textId="645DFFEB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857" w:type="dxa"/>
            <w:vAlign w:val="center"/>
          </w:tcPr>
          <w:p w14:paraId="4F6C1F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02029D9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19D54A7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BF815A4" w14:textId="5A5A3E3C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2.1</w:t>
            </w:r>
          </w:p>
        </w:tc>
        <w:tc>
          <w:tcPr>
            <w:tcW w:w="4857" w:type="dxa"/>
            <w:vAlign w:val="center"/>
          </w:tcPr>
          <w:p w14:paraId="3762F6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A9AD9A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E06AF94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1BC57B36" w14:textId="2E97EB8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2.2.2</w:t>
            </w:r>
          </w:p>
        </w:tc>
        <w:tc>
          <w:tcPr>
            <w:tcW w:w="4857" w:type="dxa"/>
            <w:vAlign w:val="center"/>
          </w:tcPr>
          <w:p w14:paraId="021499B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B59C5D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87DCDE9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118AAAA4" w14:textId="04A74D8F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D214D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2.3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FC122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 w14:paraId="7F50C40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9EDB1BE" w14:textId="77777777" w:rsidR="008746E4" w:rsidRDefault="008746E4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8746E4" w:rsidRPr="00933E8C" w14:paraId="33D93F3E" w14:textId="77777777" w:rsidTr="008746E4">
        <w:tc>
          <w:tcPr>
            <w:tcW w:w="55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087CA1" w14:textId="4DB2FB2A" w:rsidR="008746E4" w:rsidRPr="00933E8C" w:rsidRDefault="008746E4">
            <w:pPr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Milestone 2.</w:t>
            </w:r>
            <w:r>
              <w:rPr>
                <w:b/>
                <w:bCs/>
                <w:sz w:val="16"/>
                <w:szCs w:val="18"/>
              </w:rPr>
              <w:t>3</w:t>
            </w:r>
            <w:r w:rsidRPr="00933E8C">
              <w:rPr>
                <w:b/>
                <w:bCs/>
                <w:sz w:val="16"/>
                <w:szCs w:val="18"/>
              </w:rPr>
              <w:t>: Carbon capture plant operation date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213AB" w14:textId="77777777" w:rsidR="008746E4" w:rsidRPr="00933E8C" w:rsidRDefault="008746E4">
            <w:pPr>
              <w:jc w:val="center"/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Date</w:t>
            </w:r>
          </w:p>
        </w:tc>
      </w:tr>
      <w:tr w:rsidR="008746E4" w:rsidRPr="00933E8C" w14:paraId="1A41C4DA" w14:textId="77777777" w:rsidTr="008746E4">
        <w:tc>
          <w:tcPr>
            <w:tcW w:w="5518" w:type="dxa"/>
            <w:gridSpan w:val="2"/>
          </w:tcPr>
          <w:p w14:paraId="305C093D" w14:textId="77777777" w:rsidR="008746E4" w:rsidRPr="00933E8C" w:rsidRDefault="008746E4">
            <w:pPr>
              <w:rPr>
                <w:sz w:val="14"/>
                <w:szCs w:val="16"/>
              </w:rPr>
            </w:pPr>
          </w:p>
          <w:p w14:paraId="4D11972B" w14:textId="04489E73" w:rsidR="008746E4" w:rsidRDefault="008746E4" w:rsidP="00BB2B81">
            <w:pPr>
              <w:rPr>
                <w:iCs/>
                <w:sz w:val="16"/>
                <w:szCs w:val="18"/>
              </w:rPr>
            </w:pPr>
            <w:r w:rsidRPr="00933E8C">
              <w:rPr>
                <w:iCs/>
                <w:sz w:val="16"/>
                <w:szCs w:val="18"/>
              </w:rPr>
              <w:t>The Operator</w:t>
            </w:r>
            <w:r w:rsidR="00241BEB">
              <w:rPr>
                <w:iCs/>
                <w:sz w:val="16"/>
                <w:szCs w:val="18"/>
              </w:rPr>
              <w:t xml:space="preserve">’s </w:t>
            </w:r>
            <w:r w:rsidRPr="00933E8C">
              <w:rPr>
                <w:iCs/>
                <w:sz w:val="16"/>
                <w:szCs w:val="18"/>
              </w:rPr>
              <w:t xml:space="preserve"> carbon capture plant</w:t>
            </w:r>
            <w:r>
              <w:rPr>
                <w:iCs/>
                <w:sz w:val="16"/>
                <w:szCs w:val="18"/>
              </w:rPr>
              <w:t>(s)</w:t>
            </w:r>
            <w:r w:rsidRPr="00933E8C">
              <w:rPr>
                <w:i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are</w:t>
            </w:r>
            <w:r w:rsidRPr="00933E8C">
              <w:rPr>
                <w:sz w:val="16"/>
                <w:szCs w:val="18"/>
              </w:rPr>
              <w:t xml:space="preserve"> </w:t>
            </w:r>
            <w:r w:rsidRPr="00933E8C">
              <w:rPr>
                <w:iCs/>
                <w:sz w:val="16"/>
                <w:szCs w:val="18"/>
              </w:rPr>
              <w:t>fully operational</w:t>
            </w:r>
            <w:r w:rsidRPr="00933E8C">
              <w:rPr>
                <w:sz w:val="16"/>
                <w:szCs w:val="18"/>
              </w:rPr>
              <w:t>, cf. R-1</w:t>
            </w:r>
            <w:r>
              <w:rPr>
                <w:sz w:val="16"/>
                <w:szCs w:val="18"/>
              </w:rPr>
              <w:t>5</w:t>
            </w:r>
            <w:r w:rsidRPr="00933E8C">
              <w:rPr>
                <w:sz w:val="16"/>
                <w:szCs w:val="18"/>
              </w:rPr>
              <w:t xml:space="preserve">, Appendix 3, Requirements Specification. </w:t>
            </w:r>
          </w:p>
          <w:p w14:paraId="53C95529" w14:textId="3D0D94C8" w:rsidR="008746E4" w:rsidRPr="00933E8C" w:rsidRDefault="008746E4" w:rsidP="008C63AB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DD4DD7C" w14:textId="33954687" w:rsidR="008746E4" w:rsidRPr="00933E8C" w:rsidRDefault="008746E4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01.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933E8C">
              <w:rPr>
                <w:b/>
                <w:bCs/>
                <w:sz w:val="16"/>
                <w:szCs w:val="16"/>
              </w:rPr>
              <w:t>.2025</w:t>
            </w:r>
          </w:p>
        </w:tc>
      </w:tr>
      <w:tr w:rsidR="008746E4" w:rsidRPr="00933E8C" w14:paraId="1FCA5E1D" w14:textId="77777777" w:rsidTr="008746E4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68299AC3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Activities 2.</w:t>
            </w:r>
            <w:r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1F231431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8746E4" w:rsidRPr="00933E8C" w14:paraId="4F2B2BE0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31894EDC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BA31CF8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B9B4823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2CF4F2C9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463EFCF4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797AE88A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B37F668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1938BDBC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4C12DE5D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0AE96B5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7C8462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7DD22610" w14:textId="77777777" w:rsidTr="008746E4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0D38E2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3F01DC4A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456CE676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16C2DA7" w14:textId="77777777" w:rsidR="00DB7084" w:rsidRDefault="00DB7084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6176D8" w:rsidRPr="00933E8C" w14:paraId="334A4055" w14:textId="77777777" w:rsidTr="00CD41BD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402E6DF" w14:textId="2AC94B86" w:rsidR="006176D8" w:rsidRPr="00933E8C" w:rsidRDefault="006176D8" w:rsidP="00CD41BD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</w:t>
            </w:r>
            <w:r>
              <w:rPr>
                <w:b/>
                <w:sz w:val="16"/>
                <w:szCs w:val="18"/>
              </w:rPr>
              <w:t>4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>
              <w:rPr>
                <w:b/>
                <w:sz w:val="16"/>
                <w:szCs w:val="18"/>
              </w:rPr>
              <w:t xml:space="preserve">Documentation of the </w:t>
            </w:r>
            <w:r w:rsidRPr="00933E8C">
              <w:rPr>
                <w:b/>
                <w:bCs/>
                <w:sz w:val="16"/>
                <w:szCs w:val="18"/>
              </w:rPr>
              <w:t>Carbon capture plant operation date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5FFBC3" w14:textId="77777777" w:rsidR="006176D8" w:rsidRPr="00933E8C" w:rsidRDefault="006176D8" w:rsidP="00CD41BD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6176D8" w:rsidRPr="00933E8C" w14:paraId="1C69D6C7" w14:textId="77777777" w:rsidTr="00CD41BD">
        <w:tc>
          <w:tcPr>
            <w:tcW w:w="5518" w:type="dxa"/>
            <w:gridSpan w:val="2"/>
          </w:tcPr>
          <w:p w14:paraId="4292C436" w14:textId="77777777" w:rsidR="006176D8" w:rsidRPr="00933E8C" w:rsidRDefault="006176D8" w:rsidP="00CD41BD">
            <w:pPr>
              <w:rPr>
                <w:sz w:val="14"/>
                <w:szCs w:val="16"/>
              </w:rPr>
            </w:pPr>
          </w:p>
          <w:p w14:paraId="71D0BD95" w14:textId="1A6BE290" w:rsidR="00870F17" w:rsidRDefault="00870F17" w:rsidP="00870F17">
            <w:pPr>
              <w:rPr>
                <w:iCs/>
                <w:sz w:val="16"/>
                <w:szCs w:val="18"/>
              </w:rPr>
            </w:pPr>
            <w:r w:rsidRPr="00933E8C">
              <w:rPr>
                <w:iCs/>
                <w:sz w:val="16"/>
                <w:szCs w:val="18"/>
              </w:rPr>
              <w:t>The Operator</w:t>
            </w:r>
            <w:r>
              <w:rPr>
                <w:iCs/>
                <w:sz w:val="16"/>
                <w:szCs w:val="18"/>
              </w:rPr>
              <w:t xml:space="preserve"> shall deliver to the DEA documentation showing that the </w:t>
            </w:r>
            <w:r w:rsidRPr="00933E8C">
              <w:rPr>
                <w:iCs/>
                <w:sz w:val="16"/>
                <w:szCs w:val="18"/>
              </w:rPr>
              <w:t>carbon capture plant</w:t>
            </w:r>
            <w:r>
              <w:rPr>
                <w:iCs/>
                <w:sz w:val="16"/>
                <w:szCs w:val="18"/>
              </w:rPr>
              <w:t>(s)</w:t>
            </w:r>
            <w:r w:rsidRPr="00933E8C">
              <w:rPr>
                <w:i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are</w:t>
            </w:r>
            <w:r w:rsidRPr="00933E8C">
              <w:rPr>
                <w:sz w:val="16"/>
                <w:szCs w:val="18"/>
              </w:rPr>
              <w:t xml:space="preserve"> </w:t>
            </w:r>
            <w:r w:rsidRPr="00933E8C">
              <w:rPr>
                <w:iCs/>
                <w:sz w:val="16"/>
                <w:szCs w:val="18"/>
              </w:rPr>
              <w:t>fully operational</w:t>
            </w:r>
            <w:r w:rsidRPr="00933E8C">
              <w:rPr>
                <w:sz w:val="16"/>
                <w:szCs w:val="18"/>
              </w:rPr>
              <w:t>, cf.</w:t>
            </w:r>
            <w:r w:rsidR="003D675C">
              <w:rPr>
                <w:sz w:val="16"/>
                <w:szCs w:val="18"/>
              </w:rPr>
              <w:t xml:space="preserve"> Programme Milestone 2.3</w:t>
            </w:r>
            <w:r w:rsidRPr="00933E8C">
              <w:rPr>
                <w:sz w:val="16"/>
                <w:szCs w:val="18"/>
              </w:rPr>
              <w:t xml:space="preserve">. The documentation shall be delivered to the DEA’s Contract Owner e-mail, </w:t>
            </w:r>
            <w:r w:rsidRPr="00933E8C">
              <w:rPr>
                <w:sz w:val="16"/>
                <w:szCs w:val="18"/>
              </w:rPr>
              <w:lastRenderedPageBreak/>
              <w:t>cf. Appendix 8, Governance, in a pdf format no later than on the specified date of the Programme Milestone’s completion</w:t>
            </w:r>
            <w:r w:rsidRPr="00933E8C">
              <w:rPr>
                <w:iCs/>
                <w:sz w:val="16"/>
                <w:szCs w:val="18"/>
              </w:rPr>
              <w:t>.</w:t>
            </w:r>
          </w:p>
          <w:p w14:paraId="68FCD059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45D1CB1C" w14:textId="0A7B8DCF" w:rsidR="006176D8" w:rsidRPr="00933E8C" w:rsidRDefault="006176D8" w:rsidP="00CD4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31.12.2025</w:t>
            </w:r>
          </w:p>
        </w:tc>
      </w:tr>
      <w:tr w:rsidR="006176D8" w:rsidRPr="00933E8C" w14:paraId="081EBA7F" w14:textId="77777777" w:rsidTr="00CD41BD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23614F76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</w:t>
            </w: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67321A10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6176D8" w:rsidRPr="00933E8C" w14:paraId="5960CE95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1DE5561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02242319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F6323CA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1AA84097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71E1FE92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05F01C1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771FA9D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1917EC1A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43C29561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1AE990BE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D628F16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5708084D" w14:textId="77777777" w:rsidTr="00CD41BD">
        <w:trPr>
          <w:trHeight w:val="24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5C96242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59CB5C63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69A416B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6983F29" w14:textId="77777777" w:rsidR="006176D8" w:rsidRDefault="006176D8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05F42BD3" w14:textId="77777777" w:rsidTr="008C63AB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97138DC" w14:textId="70F3528E" w:rsidR="00D845A5" w:rsidRPr="00933E8C" w:rsidRDefault="00D845A5" w:rsidP="0098138E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</w:t>
            </w:r>
            <w:r w:rsidR="003D675C">
              <w:rPr>
                <w:b/>
                <w:sz w:val="16"/>
                <w:szCs w:val="18"/>
              </w:rPr>
              <w:t>5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3829BD" w:rsidRPr="00933E8C">
              <w:rPr>
                <w:b/>
                <w:sz w:val="16"/>
                <w:szCs w:val="18"/>
              </w:rPr>
              <w:t xml:space="preserve">Test and </w:t>
            </w:r>
            <w:r w:rsidR="00CA267F" w:rsidRPr="00933E8C">
              <w:rPr>
                <w:b/>
                <w:sz w:val="16"/>
                <w:szCs w:val="18"/>
              </w:rPr>
              <w:t>c</w:t>
            </w:r>
            <w:r w:rsidR="003829BD" w:rsidRPr="00933E8C">
              <w:rPr>
                <w:b/>
                <w:sz w:val="16"/>
                <w:szCs w:val="18"/>
              </w:rPr>
              <w:t xml:space="preserve">ommissioning </w:t>
            </w:r>
            <w:r w:rsidR="00CA267F" w:rsidRPr="00933E8C">
              <w:rPr>
                <w:b/>
                <w:sz w:val="16"/>
                <w:szCs w:val="18"/>
              </w:rPr>
              <w:t>d</w:t>
            </w:r>
            <w:r w:rsidR="003829BD" w:rsidRPr="00933E8C">
              <w:rPr>
                <w:b/>
                <w:sz w:val="16"/>
                <w:szCs w:val="18"/>
              </w:rPr>
              <w:t>one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79F510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0CED986E" w14:textId="77777777" w:rsidTr="008C63AB">
        <w:tc>
          <w:tcPr>
            <w:tcW w:w="5518" w:type="dxa"/>
            <w:gridSpan w:val="2"/>
          </w:tcPr>
          <w:p w14:paraId="0341EC90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D593C35" w14:textId="77E8A6D4" w:rsidR="00C954D9" w:rsidRPr="00933E8C" w:rsidRDefault="00633C7B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8A1059" w:rsidRPr="00933E8C">
              <w:rPr>
                <w:sz w:val="16"/>
                <w:szCs w:val="18"/>
              </w:rPr>
              <w:t>ocumentation</w:t>
            </w:r>
            <w:r w:rsidR="00977F21" w:rsidRPr="00933E8C">
              <w:rPr>
                <w:sz w:val="16"/>
                <w:szCs w:val="18"/>
              </w:rPr>
              <w:t xml:space="preserve"> </w:t>
            </w:r>
            <w:r w:rsidR="001F3758" w:rsidRPr="00933E8C">
              <w:rPr>
                <w:sz w:val="16"/>
                <w:szCs w:val="18"/>
              </w:rPr>
              <w:t>showing that</w:t>
            </w:r>
            <w:r w:rsidR="00977F21" w:rsidRPr="00933E8C">
              <w:rPr>
                <w:sz w:val="16"/>
                <w:szCs w:val="18"/>
              </w:rPr>
              <w:t xml:space="preserve"> </w:t>
            </w:r>
            <w:r w:rsidR="007645D9" w:rsidRPr="00933E8C">
              <w:rPr>
                <w:sz w:val="16"/>
                <w:szCs w:val="18"/>
              </w:rPr>
              <w:t xml:space="preserve">all </w:t>
            </w:r>
            <w:r w:rsidR="00CA267F" w:rsidRPr="00933E8C">
              <w:rPr>
                <w:sz w:val="16"/>
                <w:szCs w:val="18"/>
              </w:rPr>
              <w:t>t</w:t>
            </w:r>
            <w:r w:rsidR="00977F21" w:rsidRPr="00933E8C">
              <w:rPr>
                <w:sz w:val="16"/>
                <w:szCs w:val="18"/>
              </w:rPr>
              <w:t>est</w:t>
            </w:r>
            <w:r w:rsidR="00C72959" w:rsidRPr="00933E8C">
              <w:rPr>
                <w:sz w:val="16"/>
                <w:szCs w:val="18"/>
              </w:rPr>
              <w:t>ing</w:t>
            </w:r>
            <w:r w:rsidR="00977F21" w:rsidRPr="00933E8C">
              <w:rPr>
                <w:sz w:val="16"/>
                <w:szCs w:val="18"/>
              </w:rPr>
              <w:t xml:space="preserve"> and </w:t>
            </w:r>
            <w:r w:rsidR="00CA267F" w:rsidRPr="00933E8C">
              <w:rPr>
                <w:sz w:val="16"/>
                <w:szCs w:val="18"/>
              </w:rPr>
              <w:t>c</w:t>
            </w:r>
            <w:r w:rsidR="00977F21" w:rsidRPr="00933E8C">
              <w:rPr>
                <w:sz w:val="16"/>
                <w:szCs w:val="18"/>
              </w:rPr>
              <w:t>ommissioning</w:t>
            </w:r>
            <w:r w:rsidR="00B20C5E" w:rsidRPr="00933E8C">
              <w:rPr>
                <w:sz w:val="16"/>
                <w:szCs w:val="18"/>
              </w:rPr>
              <w:t xml:space="preserve"> required for commencement </w:t>
            </w:r>
            <w:r w:rsidR="00DB51A3" w:rsidRPr="00933E8C">
              <w:rPr>
                <w:sz w:val="16"/>
                <w:szCs w:val="18"/>
              </w:rPr>
              <w:t xml:space="preserve">of </w:t>
            </w:r>
            <w:r w:rsidR="00D40BDA" w:rsidRPr="00933E8C">
              <w:rPr>
                <w:sz w:val="16"/>
                <w:szCs w:val="18"/>
              </w:rPr>
              <w:t>all elements of the CCS Activities</w:t>
            </w:r>
            <w:r w:rsidR="00756619" w:rsidRPr="00933E8C">
              <w:rPr>
                <w:sz w:val="16"/>
                <w:szCs w:val="18"/>
              </w:rPr>
              <w:t xml:space="preserve"> </w:t>
            </w:r>
            <w:r w:rsidR="007645D9" w:rsidRPr="00933E8C">
              <w:rPr>
                <w:sz w:val="16"/>
                <w:szCs w:val="18"/>
              </w:rPr>
              <w:t>has been successfully</w:t>
            </w:r>
            <w:r w:rsidR="00CA267F" w:rsidRPr="00933E8C">
              <w:rPr>
                <w:sz w:val="16"/>
                <w:szCs w:val="18"/>
              </w:rPr>
              <w:t xml:space="preserve"> complete</w:t>
            </w:r>
            <w:r w:rsidR="007645D9" w:rsidRPr="00933E8C">
              <w:rPr>
                <w:sz w:val="16"/>
                <w:szCs w:val="18"/>
              </w:rPr>
              <w:t>d</w:t>
            </w:r>
            <w:r w:rsidR="00CA267F" w:rsidRPr="00933E8C">
              <w:rPr>
                <w:sz w:val="16"/>
                <w:szCs w:val="18"/>
              </w:rPr>
              <w:t>.</w:t>
            </w:r>
            <w:r w:rsidR="00C954D9" w:rsidRPr="00933E8C">
              <w:rPr>
                <w:sz w:val="16"/>
                <w:szCs w:val="18"/>
              </w:rPr>
              <w:t xml:space="preserve"> The documentation</w:t>
            </w:r>
            <w:r w:rsidR="009E2C8B" w:rsidRPr="00933E8C">
              <w:rPr>
                <w:sz w:val="16"/>
                <w:szCs w:val="18"/>
              </w:rPr>
              <w:t xml:space="preserve"> shall be delivered to the </w:t>
            </w:r>
            <w:r w:rsidR="00C954D9" w:rsidRPr="00933E8C">
              <w:rPr>
                <w:sz w:val="16"/>
                <w:szCs w:val="18"/>
              </w:rPr>
              <w:t xml:space="preserve">DEA’s Contract Owner’s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 Governance, in a pdf format no later than on the specified date of the Programme Milestone’s completion.</w:t>
            </w:r>
          </w:p>
          <w:p w14:paraId="59780174" w14:textId="77777777" w:rsidR="00D845A5" w:rsidRPr="00933E8C" w:rsidRDefault="00D845A5" w:rsidP="0058102F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BDCB3E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FAE9FFA" w14:textId="77777777" w:rsidTr="008C63AB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11FD77C6" w14:textId="41B2F4F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</w:t>
            </w:r>
            <w:r w:rsidR="003D675C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3E8A92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E7BA3BA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793C0CFD" w14:textId="096B9600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0FCB37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21FF16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9D31274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0844E4BA" w14:textId="7F66264F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560768F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553C5A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2E9ACA3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2177C42F" w14:textId="0CD89A44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0AAE02F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50B4609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5E3A9D8" w14:textId="77777777" w:rsidTr="008C63AB">
        <w:trPr>
          <w:trHeight w:val="24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990BCC2" w14:textId="6CA2D607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50A64C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16D64A0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D46F2ED" w14:textId="77777777" w:rsidR="009D35C2" w:rsidRDefault="009D35C2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2"/>
        <w:gridCol w:w="4956"/>
        <w:gridCol w:w="1559"/>
      </w:tblGrid>
      <w:tr w:rsidR="00D845A5" w:rsidRPr="00933E8C" w14:paraId="64FB2A95" w14:textId="77777777" w:rsidTr="006E4571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11A79491" w14:textId="4DC1CFB9" w:rsidR="00D845A5" w:rsidRPr="00933E8C" w:rsidRDefault="00D845A5" w:rsidP="00BD7851">
            <w:pPr>
              <w:rPr>
                <w:color w:val="FFFFFF" w:themeColor="background1"/>
              </w:rPr>
            </w:pPr>
            <w:r w:rsidRPr="00933E8C">
              <w:rPr>
                <w:b/>
                <w:bCs/>
                <w:color w:val="FFFFFF" w:themeColor="background1"/>
              </w:rPr>
              <w:t>Operation</w:t>
            </w:r>
            <w:r w:rsidR="00930044" w:rsidRPr="00933E8C">
              <w:rPr>
                <w:b/>
                <w:bCs/>
                <w:color w:val="FFFFFF" w:themeColor="background1"/>
              </w:rPr>
              <w:t xml:space="preserve"> </w:t>
            </w:r>
            <w:r w:rsidRPr="00933E8C">
              <w:rPr>
                <w:b/>
                <w:bCs/>
                <w:color w:val="FFFFFF" w:themeColor="background1"/>
              </w:rPr>
              <w:t>&amp; Maintenance</w:t>
            </w:r>
            <w:r w:rsidR="003B1A68" w:rsidRPr="00933E8C">
              <w:rPr>
                <w:b/>
                <w:bCs/>
                <w:color w:val="FFFFFF" w:themeColor="background1"/>
              </w:rPr>
              <w:t xml:space="preserve"> Phase</w:t>
            </w:r>
          </w:p>
        </w:tc>
      </w:tr>
      <w:tr w:rsidR="00D845A5" w:rsidRPr="00933E8C" w14:paraId="6B4D09E1" w14:textId="77777777" w:rsidTr="006E4571">
        <w:tc>
          <w:tcPr>
            <w:tcW w:w="552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129D80E8" w14:textId="5E650D15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Milestone 3.1: </w:t>
            </w:r>
            <w:r w:rsidR="003C2D63" w:rsidRPr="00933E8C">
              <w:rPr>
                <w:b/>
                <w:sz w:val="16"/>
                <w:szCs w:val="18"/>
              </w:rPr>
              <w:t>Commercial Operation Date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F66F18A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4D72DC6" w14:textId="77777777" w:rsidTr="006E4571">
        <w:tc>
          <w:tcPr>
            <w:tcW w:w="5528" w:type="dxa"/>
            <w:gridSpan w:val="2"/>
          </w:tcPr>
          <w:p w14:paraId="0580F946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A0B2D17" w14:textId="4B53E43D" w:rsidR="00D845A5" w:rsidRPr="00933E8C" w:rsidRDefault="00BD06F6" w:rsidP="007167ED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2B0149" w:rsidRPr="00933E8C">
              <w:rPr>
                <w:sz w:val="16"/>
                <w:szCs w:val="18"/>
              </w:rPr>
              <w:t xml:space="preserve">ocumentation of all </w:t>
            </w:r>
            <w:r w:rsidR="00BB3D97" w:rsidRPr="00933E8C">
              <w:rPr>
                <w:sz w:val="16"/>
                <w:szCs w:val="18"/>
              </w:rPr>
              <w:t xml:space="preserve">prior </w:t>
            </w:r>
            <w:r w:rsidR="00F46C53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>rogramme</w:t>
            </w:r>
            <w:r w:rsidR="00F46C53" w:rsidRPr="00933E8C">
              <w:rPr>
                <w:sz w:val="16"/>
                <w:szCs w:val="18"/>
              </w:rPr>
              <w:t>-</w:t>
            </w:r>
            <w:r w:rsidR="004744CA" w:rsidRPr="00933E8C">
              <w:rPr>
                <w:sz w:val="16"/>
                <w:szCs w:val="18"/>
              </w:rPr>
              <w:t xml:space="preserve"> and </w:t>
            </w:r>
            <w:r w:rsidR="00F46C53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 xml:space="preserve">roject </w:t>
            </w:r>
            <w:r w:rsidR="00BB3D97" w:rsidRPr="00933E8C">
              <w:rPr>
                <w:sz w:val="16"/>
                <w:szCs w:val="18"/>
              </w:rPr>
              <w:t xml:space="preserve">Milestones </w:t>
            </w:r>
            <w:r w:rsidR="007167ED" w:rsidRPr="00933E8C">
              <w:rPr>
                <w:sz w:val="16"/>
                <w:szCs w:val="18"/>
              </w:rPr>
              <w:t>completed</w:t>
            </w:r>
            <w:r w:rsidRPr="00933E8C">
              <w:rPr>
                <w:sz w:val="16"/>
                <w:szCs w:val="18"/>
              </w:rPr>
              <w:t xml:space="preserve">. </w:t>
            </w:r>
            <w:r w:rsidR="0080491A" w:rsidRPr="00933E8C">
              <w:rPr>
                <w:sz w:val="16"/>
                <w:szCs w:val="18"/>
              </w:rPr>
              <w:t xml:space="preserve">All other </w:t>
            </w:r>
            <w:r w:rsidR="00600526" w:rsidRPr="00933E8C">
              <w:rPr>
                <w:sz w:val="16"/>
                <w:szCs w:val="18"/>
              </w:rPr>
              <w:t xml:space="preserve">prerequisites for the Value Chain’s full </w:t>
            </w:r>
            <w:r w:rsidR="003B1A68" w:rsidRPr="00933E8C">
              <w:rPr>
                <w:sz w:val="16"/>
                <w:szCs w:val="18"/>
              </w:rPr>
              <w:t>o</w:t>
            </w:r>
            <w:r w:rsidR="00600526" w:rsidRPr="00933E8C">
              <w:rPr>
                <w:sz w:val="16"/>
                <w:szCs w:val="18"/>
              </w:rPr>
              <w:t xml:space="preserve">peration must </w:t>
            </w:r>
            <w:r w:rsidR="0002559A" w:rsidRPr="00933E8C">
              <w:rPr>
                <w:sz w:val="16"/>
                <w:szCs w:val="18"/>
              </w:rPr>
              <w:t xml:space="preserve">also </w:t>
            </w:r>
            <w:r w:rsidR="00AD36A2" w:rsidRPr="00933E8C">
              <w:rPr>
                <w:sz w:val="16"/>
                <w:szCs w:val="18"/>
              </w:rPr>
              <w:t xml:space="preserve">be </w:t>
            </w:r>
            <w:r w:rsidR="00600526" w:rsidRPr="00933E8C">
              <w:rPr>
                <w:sz w:val="16"/>
                <w:szCs w:val="18"/>
              </w:rPr>
              <w:t>completed</w:t>
            </w:r>
            <w:r w:rsidR="007E7838" w:rsidRPr="00933E8C">
              <w:rPr>
                <w:sz w:val="16"/>
                <w:szCs w:val="18"/>
              </w:rPr>
              <w:t>.</w:t>
            </w:r>
            <w:r w:rsidR="007167ED" w:rsidRPr="00933E8C">
              <w:rPr>
                <w:sz w:val="16"/>
                <w:szCs w:val="18"/>
              </w:rPr>
              <w:t xml:space="preserve"> </w:t>
            </w:r>
            <w:r w:rsidR="004845F3" w:rsidRPr="00933E8C">
              <w:rPr>
                <w:sz w:val="16"/>
                <w:szCs w:val="18"/>
              </w:rPr>
              <w:t xml:space="preserve">The documentation should list </w:t>
            </w:r>
            <w:r w:rsidR="007167ED" w:rsidRPr="00933E8C">
              <w:rPr>
                <w:sz w:val="16"/>
                <w:szCs w:val="18"/>
              </w:rPr>
              <w:t xml:space="preserve">previous </w:t>
            </w:r>
            <w:r w:rsidR="00D26DA1" w:rsidRPr="00933E8C">
              <w:rPr>
                <w:sz w:val="16"/>
                <w:szCs w:val="18"/>
              </w:rPr>
              <w:t>P</w:t>
            </w:r>
            <w:r w:rsidR="007167ED" w:rsidRPr="00933E8C">
              <w:rPr>
                <w:sz w:val="16"/>
                <w:szCs w:val="18"/>
              </w:rPr>
              <w:t>rogramme</w:t>
            </w:r>
            <w:r w:rsidR="00D26DA1" w:rsidRPr="00933E8C">
              <w:rPr>
                <w:sz w:val="16"/>
                <w:szCs w:val="18"/>
              </w:rPr>
              <w:t>-</w:t>
            </w:r>
            <w:r w:rsidR="007167ED" w:rsidRPr="00933E8C">
              <w:rPr>
                <w:sz w:val="16"/>
                <w:szCs w:val="18"/>
              </w:rPr>
              <w:t xml:space="preserve"> and </w:t>
            </w:r>
            <w:r w:rsidR="00D26DA1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>r</w:t>
            </w:r>
            <w:r w:rsidR="007167ED" w:rsidRPr="00933E8C">
              <w:rPr>
                <w:sz w:val="16"/>
                <w:szCs w:val="18"/>
              </w:rPr>
              <w:t>oject Milestones completed</w:t>
            </w:r>
            <w:r w:rsidR="0002559A" w:rsidRPr="00933E8C">
              <w:rPr>
                <w:sz w:val="16"/>
                <w:szCs w:val="18"/>
              </w:rPr>
              <w:t xml:space="preserve"> in a structured manner, making the evidence of the completion of each Programme Milestone and Project Milestone transparent to the DEA</w:t>
            </w:r>
            <w:r w:rsidR="007167ED" w:rsidRPr="00933E8C">
              <w:rPr>
                <w:sz w:val="16"/>
                <w:szCs w:val="18"/>
              </w:rPr>
              <w:t>.</w:t>
            </w:r>
            <w:r w:rsidR="0002559A" w:rsidRPr="00933E8C">
              <w:rPr>
                <w:sz w:val="16"/>
                <w:szCs w:val="18"/>
              </w:rPr>
              <w:t xml:space="preserve"> The documentation shall be delivered to the DEA’s Contract Owner’</w:t>
            </w:r>
            <w:r w:rsidR="004E026B" w:rsidRPr="00933E8C">
              <w:rPr>
                <w:sz w:val="16"/>
                <w:szCs w:val="18"/>
              </w:rPr>
              <w:t>s</w:t>
            </w:r>
            <w:r w:rsidR="0002559A" w:rsidRPr="00933E8C">
              <w:rPr>
                <w:sz w:val="16"/>
                <w:szCs w:val="18"/>
              </w:rPr>
              <w:t xml:space="preserve"> e-mail, cf. Appendix </w:t>
            </w:r>
            <w:r w:rsidR="00011723" w:rsidRPr="00933E8C">
              <w:rPr>
                <w:sz w:val="16"/>
                <w:szCs w:val="18"/>
              </w:rPr>
              <w:t>8</w:t>
            </w:r>
            <w:r w:rsidR="0002559A" w:rsidRPr="00933E8C">
              <w:rPr>
                <w:sz w:val="16"/>
                <w:szCs w:val="18"/>
              </w:rPr>
              <w:t xml:space="preserve">, Governance, in a pdf format no later than on the specified date of the Programme Milestone’s completion. </w:t>
            </w:r>
            <w:r w:rsidR="007167ED" w:rsidRPr="00933E8C">
              <w:rPr>
                <w:sz w:val="16"/>
                <w:szCs w:val="18"/>
              </w:rPr>
              <w:t xml:space="preserve"> </w:t>
            </w:r>
          </w:p>
          <w:p w14:paraId="34338E32" w14:textId="723DDB18" w:rsidR="007167ED" w:rsidRPr="00933E8C" w:rsidRDefault="007167ED" w:rsidP="007167ED">
            <w:pPr>
              <w:rPr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E2EE2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53F9333" w14:textId="77777777" w:rsidTr="006E4571">
        <w:trPr>
          <w:trHeight w:val="244"/>
        </w:trPr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14:paraId="7E03FC7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9F84A1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DF98135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32FED795" w14:textId="53CCBA24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56" w:type="dxa"/>
            <w:vAlign w:val="center"/>
          </w:tcPr>
          <w:p w14:paraId="75A1309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D2EDC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1FD8DCA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37DE766B" w14:textId="14212376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956" w:type="dxa"/>
            <w:vAlign w:val="center"/>
          </w:tcPr>
          <w:p w14:paraId="6C71A8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4C02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42EAE65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77352C63" w14:textId="3FCB44AB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956" w:type="dxa"/>
            <w:vAlign w:val="center"/>
          </w:tcPr>
          <w:p w14:paraId="4DF4C0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7803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0DA1558" w14:textId="77777777" w:rsidTr="006E4571">
        <w:trPr>
          <w:trHeight w:val="244"/>
        </w:trPr>
        <w:tc>
          <w:tcPr>
            <w:tcW w:w="572" w:type="dxa"/>
            <w:tcBorders>
              <w:bottom w:val="single" w:sz="2" w:space="0" w:color="000000"/>
            </w:tcBorders>
            <w:vAlign w:val="center"/>
          </w:tcPr>
          <w:p w14:paraId="7DE519CD" w14:textId="29F3AF18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956" w:type="dxa"/>
            <w:tcBorders>
              <w:bottom w:val="single" w:sz="2" w:space="0" w:color="000000"/>
            </w:tcBorders>
            <w:vAlign w:val="center"/>
          </w:tcPr>
          <w:p w14:paraId="591BC7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14:paraId="19CB21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41FF172" w14:textId="77777777" w:rsidR="009D35C2" w:rsidRDefault="009D35C2"/>
    <w:p w14:paraId="7823161F" w14:textId="77777777" w:rsidR="002563BF" w:rsidRDefault="002563BF" w:rsidP="00D42215">
      <w:pPr>
        <w:ind w:left="363"/>
        <w:jc w:val="both"/>
      </w:pPr>
    </w:p>
    <w:p w14:paraId="00C001E9" w14:textId="77777777" w:rsidR="002563BF" w:rsidRDefault="002563BF">
      <w:pPr>
        <w:spacing w:after="200" w:line="276" w:lineRule="auto"/>
      </w:pPr>
      <w:r>
        <w:br w:type="page"/>
      </w:r>
    </w:p>
    <w:p w14:paraId="737BB9F5" w14:textId="3DF9B4A4" w:rsidR="00D42215" w:rsidRPr="00A8610F" w:rsidRDefault="007E4B8B" w:rsidP="00D42215">
      <w:pPr>
        <w:ind w:left="363"/>
        <w:jc w:val="both"/>
      </w:pPr>
      <w:r w:rsidRPr="00A8610F">
        <w:lastRenderedPageBreak/>
        <w:t xml:space="preserve">Table </w:t>
      </w:r>
      <w:r w:rsidR="00552517">
        <w:t>2</w:t>
      </w:r>
      <w:r w:rsidRPr="00A8610F">
        <w:t xml:space="preserve">: </w:t>
      </w:r>
      <w:r w:rsidR="00347E45" w:rsidRPr="00A8610F">
        <w:t>Template for</w:t>
      </w:r>
      <w:r w:rsidR="00D42215" w:rsidRPr="00A8610F">
        <w:t xml:space="preserve"> Project Milestone Plan</w:t>
      </w:r>
    </w:p>
    <w:p w14:paraId="335F8B9C" w14:textId="77777777" w:rsidR="00D42215" w:rsidRPr="00A8610F" w:rsidRDefault="00D42215" w:rsidP="00D845A5"/>
    <w:tbl>
      <w:tblPr>
        <w:tblStyle w:val="Tabel-Gitter"/>
        <w:tblW w:w="0" w:type="auto"/>
        <w:tblInd w:w="423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38"/>
      </w:tblGrid>
      <w:tr w:rsidR="008E2106" w:rsidRPr="00933E8C" w14:paraId="7A64B43A" w14:textId="77777777" w:rsidTr="005A77A8">
        <w:trPr>
          <w:trHeight w:val="246"/>
        </w:trPr>
        <w:tc>
          <w:tcPr>
            <w:tcW w:w="6966" w:type="dxa"/>
            <w:gridSpan w:val="3"/>
            <w:tcBorders>
              <w:top w:val="single" w:sz="2" w:space="0" w:color="0C2D83" w:themeColor="accent5"/>
              <w:left w:val="single" w:sz="2" w:space="0" w:color="0C2D83" w:themeColor="accent5"/>
              <w:bottom w:val="single" w:sz="2" w:space="0" w:color="0C2D83" w:themeColor="accent5"/>
              <w:right w:val="single" w:sz="2" w:space="0" w:color="0C2D83" w:themeColor="accent5"/>
            </w:tcBorders>
            <w:shd w:val="clear" w:color="auto" w:fill="0C2D83" w:themeFill="accent5"/>
            <w:vAlign w:val="center"/>
          </w:tcPr>
          <w:p w14:paraId="36ABDDB2" w14:textId="74C31434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1</w:t>
            </w:r>
          </w:p>
        </w:tc>
      </w:tr>
      <w:tr w:rsidR="0039344E" w:rsidRPr="00933E8C" w14:paraId="3F31A23C" w14:textId="77777777" w:rsidTr="0039344E">
        <w:trPr>
          <w:trHeight w:val="246"/>
        </w:trPr>
        <w:tc>
          <w:tcPr>
            <w:tcW w:w="6966" w:type="dxa"/>
            <w:gridSpan w:val="3"/>
            <w:tcBorders>
              <w:top w:val="single" w:sz="2" w:space="0" w:color="0C2D83" w:themeColor="accent5"/>
              <w:left w:val="single" w:sz="2" w:space="0" w:color="0C2D83" w:themeColor="accent5"/>
              <w:bottom w:val="single" w:sz="2" w:space="0" w:color="0C2D83" w:themeColor="accent5"/>
              <w:right w:val="single" w:sz="2" w:space="0" w:color="0C2D83" w:themeColor="accent5"/>
            </w:tcBorders>
            <w:shd w:val="clear" w:color="auto" w:fill="0097A7" w:themeFill="accent1"/>
            <w:vAlign w:val="center"/>
          </w:tcPr>
          <w:p w14:paraId="0415462B" w14:textId="35762357" w:rsidR="0039344E" w:rsidRPr="00933E8C" w:rsidRDefault="0039344E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Pre-Construction</w:t>
            </w:r>
          </w:p>
        </w:tc>
      </w:tr>
      <w:tr w:rsidR="00D845A5" w:rsidRPr="00933E8C" w14:paraId="009CADE5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2" w:space="0" w:color="0C2D83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888ED" w14:textId="23B4785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Project Milestone 1</w:t>
            </w:r>
            <w:r w:rsidR="0033394E" w:rsidRPr="00933E8C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1438" w:type="dxa"/>
            <w:tcBorders>
              <w:top w:val="single" w:sz="2" w:space="0" w:color="0C2D83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9DF6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0363B1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7C92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30A08C99" w14:textId="2D85D6AA" w:rsidR="00D845A5" w:rsidRPr="00933E8C" w:rsidRDefault="00BE15AF" w:rsidP="00BD7851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6"/>
                <w:szCs w:val="18"/>
              </w:rPr>
            </w:pPr>
            <w:r w:rsidRPr="00933E8C">
              <w:rPr>
                <w:i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sz w:val="16"/>
                <w:szCs w:val="18"/>
              </w:rPr>
              <w:t>Operator</w:t>
            </w:r>
            <w:r w:rsidR="00B75877"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1A3E8C8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20F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9DEED0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516C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1.1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89A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1ADD0E6" w14:textId="77777777" w:rsidTr="005A77A8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3796B4" w14:textId="004C3B71" w:rsidR="00D845A5" w:rsidRPr="00933E8C" w:rsidRDefault="009537BE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9D7918" w14:textId="77777777" w:rsidR="00D845A5" w:rsidRPr="00933E8C" w:rsidRDefault="00D845A5" w:rsidP="009537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B51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35C7C17" w14:textId="77777777" w:rsidTr="005A77A8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6433FF83" w14:textId="39FC0DBD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</w:t>
            </w:r>
            <w:r w:rsidR="00C05856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9DE3D6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55E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52DD60C7" w14:textId="77777777" w:rsidTr="005A77A8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E11277F" w14:textId="0F31691A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324DBE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4D93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675F67F8" w14:textId="77777777" w:rsidTr="005A77A8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697D3" w14:textId="655D0DBC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B31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348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4CF66191" w14:textId="77777777" w:rsidTr="005A77A8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481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7D7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DBFD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530F4A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E12D" w14:textId="425476A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bookmarkStart w:id="1" w:name="_Hlk98833425"/>
            <w:r w:rsidRPr="00933E8C">
              <w:rPr>
                <w:b/>
                <w:sz w:val="16"/>
                <w:szCs w:val="16"/>
              </w:rPr>
              <w:t xml:space="preserve">Project </w:t>
            </w:r>
            <w:r w:rsidRPr="00933E8C">
              <w:rPr>
                <w:b/>
                <w:sz w:val="16"/>
                <w:szCs w:val="18"/>
              </w:rPr>
              <w:t xml:space="preserve">Milestone 2: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04B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6BA842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ED8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0A847BA8" w14:textId="028900BE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17889E6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2462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4092AA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F17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6305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DFAA409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75471" w14:textId="4829BD5D" w:rsidR="00D845A5" w:rsidRPr="00933E8C" w:rsidRDefault="004172E3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F36D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0587E8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18A1D1A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73C072" w14:textId="3999E659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AAA7A5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4924BD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E6E088C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A8B40B7" w14:textId="6345119E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2.2</w:t>
            </w:r>
          </w:p>
        </w:tc>
        <w:tc>
          <w:tcPr>
            <w:tcW w:w="4961" w:type="dxa"/>
            <w:vAlign w:val="center"/>
          </w:tcPr>
          <w:p w14:paraId="5B3E974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0B3D6C3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AFF4908" w14:textId="77777777" w:rsidTr="005A77A8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AB906" w14:textId="1FA07B5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7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7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bookmarkEnd w:id="1"/>
      <w:tr w:rsidR="00D845A5" w:rsidRPr="00933E8C" w14:paraId="65330EC3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192A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39C8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7F58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13975E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A3D0E" w14:textId="19340D8D" w:rsidR="00D845A5" w:rsidRPr="00933E8C" w:rsidRDefault="00D845A5" w:rsidP="00D2105A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3: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549B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40DCD32C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EDE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5FE71D0C" w14:textId="5CEE295A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05239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6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054ABDD3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E1CC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381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CFA8468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610A57" w14:textId="4A13A5C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8D6786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60E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9521581" w14:textId="77777777" w:rsidTr="005A77A8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B6638C" w14:textId="4B9351F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BC9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DD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214BD88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1D0FC524" w14:textId="5CAE6401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3.2</w:t>
            </w:r>
          </w:p>
        </w:tc>
        <w:tc>
          <w:tcPr>
            <w:tcW w:w="4961" w:type="dxa"/>
            <w:vAlign w:val="center"/>
          </w:tcPr>
          <w:p w14:paraId="010AB04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32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DF60C13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0B7B920" w14:textId="4CA65BBF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3.3</w:t>
            </w:r>
          </w:p>
        </w:tc>
        <w:tc>
          <w:tcPr>
            <w:tcW w:w="4961" w:type="dxa"/>
            <w:vAlign w:val="center"/>
          </w:tcPr>
          <w:p w14:paraId="6345D0F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086F39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56B3BEE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A0B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D46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0F53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A6AAA3D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FF37" w14:textId="518F4CB8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4: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9C51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1A55B9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F0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1C995370" w14:textId="37B5419B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122C38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C0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45A32C5C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8931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1.4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FB94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4734BDB7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E9AA47" w14:textId="78A68EFF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2362C0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2DD6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6C0369A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5EF4A4" w14:textId="7ED3BCC6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EDC054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5C7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AED12AD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16FB69D8" w14:textId="2FB8071C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46184A4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2CE652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F78ADBB" w14:textId="77777777" w:rsidTr="005A77A8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F232A5" w14:textId="116148C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D8D957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4BABF8E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FFAEB92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DA3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631A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EE9402D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C1D8D" w14:textId="716BE8A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5: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6781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F9DDF05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F4B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  <w:p w14:paraId="00D762CB" w14:textId="3FA2B4F8" w:rsidR="001258DB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A0626C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AD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0D03046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1B2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6846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4565292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CD46FA" w14:textId="05BC8D4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928B0F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22B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7F5045F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2EAAA7CC" w14:textId="17D7B0B6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63F401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22DF9F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098DCF7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0DB5AB8C" w14:textId="70566C9D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0D82D7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6F879CD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41C5A3B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361C91F" w14:textId="1F846E7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.5.3</w:t>
            </w:r>
          </w:p>
        </w:tc>
        <w:tc>
          <w:tcPr>
            <w:tcW w:w="4961" w:type="dxa"/>
            <w:vAlign w:val="center"/>
          </w:tcPr>
          <w:p w14:paraId="196D787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17B41F2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7EBE90AD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D845A5" w:rsidRPr="00933E8C" w14:paraId="651500A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137CD" w14:textId="36428BD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6: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6B6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D9956C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B6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  <w:p w14:paraId="6C885B10" w14:textId="600569E1" w:rsidR="002E6559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5E3E23C" w14:textId="66ABEBF7" w:rsidR="0078652D" w:rsidRPr="00933E8C" w:rsidRDefault="0078652D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FD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77254AE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409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5CD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F48DEB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B7F6A8" w14:textId="31D4267A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6.0</w:t>
            </w:r>
            <w:r w:rsidR="005A77A8" w:rsidRPr="00933E8C">
              <w:rPr>
                <w:sz w:val="16"/>
                <w:szCs w:val="18"/>
              </w:rPr>
              <w:t xml:space="preserve">   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87E6A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473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A60E05D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99604DB" w14:textId="1A579642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6.1</w:t>
            </w:r>
          </w:p>
        </w:tc>
        <w:tc>
          <w:tcPr>
            <w:tcW w:w="4961" w:type="dxa"/>
            <w:vAlign w:val="center"/>
          </w:tcPr>
          <w:p w14:paraId="2B44F34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3549E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855DE3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18C012A" w14:textId="1CA11FE9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6.2</w:t>
            </w:r>
          </w:p>
        </w:tc>
        <w:tc>
          <w:tcPr>
            <w:tcW w:w="4961" w:type="dxa"/>
            <w:vAlign w:val="center"/>
          </w:tcPr>
          <w:p w14:paraId="331576A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74FE8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47D9EF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13B5F11" w14:textId="47EED9AA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6.3</w:t>
            </w:r>
          </w:p>
        </w:tc>
        <w:tc>
          <w:tcPr>
            <w:tcW w:w="4961" w:type="dxa"/>
            <w:vAlign w:val="center"/>
          </w:tcPr>
          <w:p w14:paraId="2DBADCB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2A55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6247877F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D845A5" w:rsidRPr="00933E8C" w14:paraId="697C4095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60E51" w14:textId="188DDCAE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7: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02AF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4BD39D9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76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608B9A50" w14:textId="4ABBCA22" w:rsidR="0078652D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C7A8E0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728C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24BE3CB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1F1F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D56F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99467FC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2B088D" w14:textId="5F97B782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AF3D02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4F1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5040DE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D6637D1" w14:textId="060FC3A7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7.1</w:t>
            </w:r>
          </w:p>
        </w:tc>
        <w:tc>
          <w:tcPr>
            <w:tcW w:w="4961" w:type="dxa"/>
            <w:vAlign w:val="center"/>
          </w:tcPr>
          <w:p w14:paraId="65781D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1B0E6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627FED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7958519" w14:textId="22B6A347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7.2</w:t>
            </w:r>
          </w:p>
        </w:tc>
        <w:tc>
          <w:tcPr>
            <w:tcW w:w="4961" w:type="dxa"/>
            <w:vAlign w:val="center"/>
          </w:tcPr>
          <w:p w14:paraId="4E1FDC6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586BB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805847D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768C8B6" w14:textId="16049C0E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7.3</w:t>
            </w:r>
          </w:p>
        </w:tc>
        <w:tc>
          <w:tcPr>
            <w:tcW w:w="4961" w:type="dxa"/>
            <w:vAlign w:val="center"/>
          </w:tcPr>
          <w:p w14:paraId="69E8CDF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31C95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43366E3D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8E2106" w:rsidRPr="00933E8C" w14:paraId="4A0659B7" w14:textId="77777777" w:rsidTr="005A77A8">
        <w:trPr>
          <w:trHeight w:val="246"/>
        </w:trPr>
        <w:tc>
          <w:tcPr>
            <w:tcW w:w="6968" w:type="dxa"/>
            <w:gridSpan w:val="3"/>
            <w:tcBorders>
              <w:top w:val="single" w:sz="4" w:space="0" w:color="auto"/>
            </w:tcBorders>
            <w:shd w:val="clear" w:color="auto" w:fill="0C2D83" w:themeFill="accent5"/>
            <w:vAlign w:val="center"/>
          </w:tcPr>
          <w:p w14:paraId="37581ABB" w14:textId="358A01A8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2</w:t>
            </w:r>
          </w:p>
        </w:tc>
      </w:tr>
      <w:tr w:rsidR="00D845A5" w:rsidRPr="00933E8C" w14:paraId="0C23395B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0097A7" w:themeFill="accent1"/>
            <w:vAlign w:val="center"/>
          </w:tcPr>
          <w:p w14:paraId="1A2FE757" w14:textId="20AC4D9D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 xml:space="preserve">Construction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7A7" w:themeFill="accent1"/>
            <w:vAlign w:val="center"/>
          </w:tcPr>
          <w:p w14:paraId="3ACAAB8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D845A5" w:rsidRPr="00933E8C" w14:paraId="5F6EADD1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C0D55" w14:textId="35DBB31C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1: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8555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A666BA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D4E946" w14:textId="5499648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 </w:t>
            </w:r>
          </w:p>
          <w:p w14:paraId="0905EE7C" w14:textId="21465BB0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39ACC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5742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F527E6E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C3A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2.1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F162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449F5CD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94A1C" w14:textId="163BCAE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CC94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33A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66FEADC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467B64F" w14:textId="04C04FBF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9C9995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C71A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27D6610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E91A456" w14:textId="2121B3F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45A23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BF33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F0004F4" w14:textId="77777777" w:rsidTr="0034304A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11D52" w14:textId="167B4183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EC4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F04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6829A89C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AADE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F3A2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E7014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FC74E2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64702" w14:textId="0F2BEAFB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 xml:space="preserve">Project </w:t>
            </w:r>
            <w:r w:rsidRPr="00933E8C">
              <w:rPr>
                <w:b/>
                <w:sz w:val="16"/>
                <w:szCs w:val="18"/>
              </w:rPr>
              <w:t>Milestone 2</w:t>
            </w:r>
            <w:r w:rsidR="00334FF0" w:rsidRPr="00933E8C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EE5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826D07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C5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65716AAB" w14:textId="2338208B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B1600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564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34EA8E3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8239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6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65AB2FA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E6C69" w14:textId="19CDCE1E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B3D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0DF6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34E66BA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514402" w14:textId="13E22B7B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FAAEF1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BA35A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3091DB6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6BC09E2" w14:textId="6A5D943B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</w:t>
            </w:r>
            <w:r w:rsidR="003A2B18" w:rsidRPr="00933E8C">
              <w:rPr>
                <w:sz w:val="16"/>
                <w:szCs w:val="18"/>
              </w:rPr>
              <w:t>.</w:t>
            </w:r>
            <w:r w:rsidR="003443CA" w:rsidRPr="00933E8C">
              <w:rPr>
                <w:sz w:val="16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 w14:paraId="76D3E9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AD3CF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03B87AD7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58F42" w14:textId="437E4880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D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69C9F3E0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D4227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FA6E9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32332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</w:tr>
      <w:tr w:rsidR="00D845A5" w:rsidRPr="00933E8C" w14:paraId="02C1E539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DD9DB" w14:textId="0C694ED6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Project Milestone 3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B553D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D304A5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69F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38ECAE6F" w14:textId="3B45316A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6AECA9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15A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3255F28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FCF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0C0E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16E734F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646FCBE" w14:textId="2219EC1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C5ABF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5EB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DCA5B7F" w14:textId="77777777" w:rsidTr="0034304A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E8995D" w14:textId="2B106A2E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5B4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7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9AC3629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724DB78" w14:textId="6F91402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.3.2</w:t>
            </w:r>
          </w:p>
        </w:tc>
        <w:tc>
          <w:tcPr>
            <w:tcW w:w="4961" w:type="dxa"/>
            <w:vAlign w:val="center"/>
          </w:tcPr>
          <w:p w14:paraId="5C047D9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9C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F287DE4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EA697CA" w14:textId="3159DAF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.3.3</w:t>
            </w:r>
          </w:p>
        </w:tc>
        <w:tc>
          <w:tcPr>
            <w:tcW w:w="4961" w:type="dxa"/>
            <w:vAlign w:val="center"/>
          </w:tcPr>
          <w:p w14:paraId="6819F2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791BB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7EE77E7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261D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FDF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38C6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E23158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B800" w14:textId="7B0EAB6D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</w:t>
            </w:r>
            <w:r w:rsidRPr="00933E8C">
              <w:rPr>
                <w:b/>
                <w:sz w:val="16"/>
                <w:szCs w:val="18"/>
              </w:rPr>
              <w:t xml:space="preserve">4: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1C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473FDF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37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73C1AAFC" w14:textId="68857CD5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020C3610" w14:textId="311DB5F8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80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1050154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1CD4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2.4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D2EF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27BCAB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4CD9D8" w14:textId="0E367CB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2.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E4E35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7C7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3226EA8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1C1216" w14:textId="4D5CF09D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9EEC6C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BE8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AC2438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2AFBF0E2" w14:textId="4C1ACD0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1E54DD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BD8C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6058A913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A4DEB7" w14:textId="7946370D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501026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C6D14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FA25E8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5B34E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8D3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C34F64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10156" w14:textId="0401FC59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5: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2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1FCEB9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564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35D2AE77" w14:textId="6412E299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3982F1D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4BAB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182BF80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778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2816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066B1C5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D81989" w14:textId="13272573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587E8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C2A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C78EDD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EBEA225" w14:textId="71F629DA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425F152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BC078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764DF7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649A60D" w14:textId="0C9E0D77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6274231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C7389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ACC31E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3DDF788" w14:textId="47E43124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5.3</w:t>
            </w:r>
          </w:p>
        </w:tc>
        <w:tc>
          <w:tcPr>
            <w:tcW w:w="4961" w:type="dxa"/>
            <w:vAlign w:val="center"/>
          </w:tcPr>
          <w:p w14:paraId="456DD65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C417A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06A3CC75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8E2106" w:rsidRPr="00933E8C" w14:paraId="6288288F" w14:textId="77777777" w:rsidTr="005A77A8">
        <w:trPr>
          <w:trHeight w:val="246"/>
        </w:trPr>
        <w:tc>
          <w:tcPr>
            <w:tcW w:w="6968" w:type="dxa"/>
            <w:gridSpan w:val="3"/>
            <w:tcBorders>
              <w:top w:val="single" w:sz="4" w:space="0" w:color="auto"/>
            </w:tcBorders>
            <w:shd w:val="clear" w:color="auto" w:fill="0C2D83" w:themeFill="accent5"/>
            <w:vAlign w:val="center"/>
          </w:tcPr>
          <w:p w14:paraId="27D647AB" w14:textId="74CBD9A0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3</w:t>
            </w:r>
          </w:p>
        </w:tc>
      </w:tr>
      <w:tr w:rsidR="00D845A5" w:rsidRPr="00933E8C" w14:paraId="7A635661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0097A7" w:themeFill="accent1"/>
            <w:vAlign w:val="center"/>
          </w:tcPr>
          <w:p w14:paraId="54E74E17" w14:textId="563D427C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Cs w:val="20"/>
              </w:rPr>
            </w:pPr>
            <w:r w:rsidRPr="00933E8C">
              <w:rPr>
                <w:b/>
                <w:color w:val="FFFFFF" w:themeColor="background1"/>
                <w:szCs w:val="20"/>
              </w:rPr>
              <w:t>Operation &amp; Maintenance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7A7" w:themeFill="accent1"/>
            <w:vAlign w:val="center"/>
          </w:tcPr>
          <w:p w14:paraId="48AB9AE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D845A5" w:rsidRPr="00933E8C" w14:paraId="0F043CBB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5B0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1: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A12E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473F4D7D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9A7B5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482EE01A" w14:textId="438C0503" w:rsidR="00D046EA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904E37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7BD2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44EBA94A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C9E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3.1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CA2B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60C8E2B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CA4F0E" w14:textId="7E364854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4797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79FD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B0A2E6D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B6D9E5" w14:textId="1436D0D9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3D1EA9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1E99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E54DCD9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60A3E1C3" w14:textId="3A43AFC8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A18F1B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D1D2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6C23075" w14:textId="77777777" w:rsidTr="0034304A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97622" w14:textId="1CB8D03E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.3.3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5AF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FF2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A76E913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9BB5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24D35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CAF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F150E6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838A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2: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FB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29D7C8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1B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28401A72" w14:textId="6DA92079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5D5079B3" w14:textId="7096A511" w:rsidR="00D046EA" w:rsidRPr="00933E8C" w:rsidRDefault="00D046EA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AF0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282ABD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0571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9B8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05740C8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63736" w14:textId="6C344400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0D4A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69FF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7C8B7E8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010A168" w14:textId="18224248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90CE5E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DBAD1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7D397FF6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E82E089" w14:textId="2A5CA7B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.2.2</w:t>
            </w:r>
          </w:p>
        </w:tc>
        <w:tc>
          <w:tcPr>
            <w:tcW w:w="4961" w:type="dxa"/>
            <w:vAlign w:val="center"/>
          </w:tcPr>
          <w:p w14:paraId="4DEC9E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7F8C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1D0A6794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F03F2" w14:textId="4C53ED3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0C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6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079AD12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45F8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076F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07D7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2CACC4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174F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Project Milestone 3: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0F10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2991460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28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36CF10A0" w14:textId="0C4FC0BD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0405DE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ED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2A4D194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F900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423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6A2A497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CEA089" w14:textId="4317D023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3A2B18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3F1A4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BD3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BC5FB0E" w14:textId="77777777" w:rsidTr="0034304A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526B9E" w14:textId="17D0A097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8E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9E6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245A725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53D1FAD" w14:textId="0793E1D5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3A2B18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3.2</w:t>
            </w:r>
          </w:p>
        </w:tc>
        <w:tc>
          <w:tcPr>
            <w:tcW w:w="4961" w:type="dxa"/>
            <w:vAlign w:val="center"/>
          </w:tcPr>
          <w:p w14:paraId="24F516A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C03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35F1EFE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52A1F1D" w14:textId="3A3255D2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3.3</w:t>
            </w:r>
            <w:r w:rsidR="003A2B18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961" w:type="dxa"/>
            <w:vAlign w:val="center"/>
          </w:tcPr>
          <w:p w14:paraId="6BF8924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1143B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5A5548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4BE81" w14:textId="77777777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D389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285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41786C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2D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Project Milestone 4: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80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05B11D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75D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4747E0E4" w14:textId="6AA1D305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EED794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D8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7A404500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2EB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3.4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1FDB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1A1BC25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A40F2F" w14:textId="54DF6067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6E72D0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47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20D65C0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BB8F31" w14:textId="08D36AC5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A7103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B22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6C2E984C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7053996" w14:textId="7FE6CF8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2E7F0A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B851F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7F20366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9594B1" w14:textId="618135C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3.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F7638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6327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164F0E2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947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720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50E0813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F9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Project Milestone 5: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FFB7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68FB5E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9B9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20174979" w14:textId="5D296824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5AE238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56E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5CE473F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13EC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EB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0CA2FE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40C2F6" w14:textId="69BD0280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6842C1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D18B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1BCDBE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79D4BDA" w14:textId="6C1C2F0D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387398E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BCA96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4680407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54DA2FB" w14:textId="3525F292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3E7264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86834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0693CE5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356F5F54" w14:textId="7D94350D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5.3</w:t>
            </w:r>
          </w:p>
        </w:tc>
        <w:tc>
          <w:tcPr>
            <w:tcW w:w="4961" w:type="dxa"/>
            <w:vAlign w:val="center"/>
          </w:tcPr>
          <w:p w14:paraId="0CA8EAB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422A9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6B7B0658" w14:textId="77777777" w:rsidR="00962D1E" w:rsidRPr="00933E8C" w:rsidRDefault="00962D1E" w:rsidP="00F43140">
      <w:pPr>
        <w:rPr>
          <w:b/>
        </w:rPr>
      </w:pPr>
    </w:p>
    <w:p w14:paraId="47B4AD43" w14:textId="77777777" w:rsidR="00E557FF" w:rsidRPr="00933E8C" w:rsidRDefault="00E557FF" w:rsidP="0057237D">
      <w:pPr>
        <w:ind w:left="363"/>
        <w:jc w:val="both"/>
      </w:pPr>
    </w:p>
    <w:sectPr w:rsidR="00E557FF" w:rsidRPr="00933E8C" w:rsidSect="00871F87">
      <w:headerReference w:type="default" r:id="rId9"/>
      <w:footerReference w:type="default" r:id="rId10"/>
      <w:pgSz w:w="11906" w:h="16838" w:code="9"/>
      <w:pgMar w:top="2767" w:right="3260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7520B" w14:textId="77777777" w:rsidR="004B204E" w:rsidRDefault="004B204E" w:rsidP="008969C1">
      <w:pPr>
        <w:spacing w:line="240" w:lineRule="auto"/>
      </w:pPr>
      <w:r>
        <w:separator/>
      </w:r>
    </w:p>
  </w:endnote>
  <w:endnote w:type="continuationSeparator" w:id="0">
    <w:p w14:paraId="200AEF41" w14:textId="77777777" w:rsidR="004B204E" w:rsidRDefault="004B204E" w:rsidP="008969C1">
      <w:pPr>
        <w:spacing w:line="240" w:lineRule="auto"/>
      </w:pPr>
      <w:r>
        <w:continuationSeparator/>
      </w:r>
    </w:p>
  </w:endnote>
  <w:endnote w:type="continuationNotice" w:id="1">
    <w:p w14:paraId="55F15667" w14:textId="77777777" w:rsidR="004B204E" w:rsidRDefault="004B20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E0E0" w14:textId="63F277CD" w:rsidR="00871F87" w:rsidRPr="00933E8C" w:rsidRDefault="00871F87" w:rsidP="00871F87">
    <w:pPr>
      <w:pStyle w:val="Sidefod"/>
    </w:pPr>
    <w:r w:rsidRPr="00933E8C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BCF5A0" wp14:editId="0F27FFC0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B2FB6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B20D1E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3AE13FD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18418D74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25DC6BFD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1427A261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4F8D1211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71FB042B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45DBD856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1E0738AE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16163219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6C8C961D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>www.ens.dk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BCF5A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0C8B2FB6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B20D1E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13AE13FD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933E8C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933E8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33E8C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933E8C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18418D74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25DC6BFD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1427A261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4F8D1211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71FB042B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45DBD856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1E0738AE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16163219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6C8C961D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>www.ens.dk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33E8C">
      <w:t xml:space="preserve">Page </w:t>
    </w:r>
    <w:r w:rsidRPr="00933E8C">
      <w:fldChar w:fldCharType="begin"/>
    </w:r>
    <w:r w:rsidRPr="00933E8C">
      <w:instrText xml:space="preserve"> PAGE </w:instrText>
    </w:r>
    <w:r w:rsidRPr="00933E8C">
      <w:fldChar w:fldCharType="separate"/>
    </w:r>
    <w:r w:rsidR="00664E7F">
      <w:rPr>
        <w:noProof/>
      </w:rPr>
      <w:t>2</w:t>
    </w:r>
    <w:r w:rsidRPr="00933E8C">
      <w:fldChar w:fldCharType="end"/>
    </w:r>
    <w:r w:rsidRPr="00933E8C">
      <w:t>/</w:t>
    </w:r>
    <w:r w:rsidRPr="00933E8C">
      <w:fldChar w:fldCharType="begin"/>
    </w:r>
    <w:r w:rsidRPr="00933E8C">
      <w:instrText xml:space="preserve"> NUMPAGES </w:instrText>
    </w:r>
    <w:r w:rsidRPr="00933E8C">
      <w:fldChar w:fldCharType="separate"/>
    </w:r>
    <w:r w:rsidR="00664E7F">
      <w:rPr>
        <w:noProof/>
      </w:rPr>
      <w:t>12</w:t>
    </w:r>
    <w:r w:rsidRPr="00933E8C">
      <w:rPr>
        <w:noProof/>
      </w:rPr>
      <w:fldChar w:fldCharType="end"/>
    </w:r>
  </w:p>
  <w:p w14:paraId="467FAAEB" w14:textId="77777777" w:rsidR="008969C1" w:rsidRPr="00933E8C" w:rsidRDefault="008969C1" w:rsidP="00871F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2D83" w14:textId="77777777" w:rsidR="004B204E" w:rsidRDefault="004B204E" w:rsidP="008969C1">
      <w:pPr>
        <w:spacing w:line="240" w:lineRule="auto"/>
      </w:pPr>
      <w:r>
        <w:separator/>
      </w:r>
    </w:p>
  </w:footnote>
  <w:footnote w:type="continuationSeparator" w:id="0">
    <w:p w14:paraId="63347E4F" w14:textId="77777777" w:rsidR="004B204E" w:rsidRDefault="004B204E" w:rsidP="008969C1">
      <w:pPr>
        <w:spacing w:line="240" w:lineRule="auto"/>
      </w:pPr>
      <w:r>
        <w:continuationSeparator/>
      </w:r>
    </w:p>
  </w:footnote>
  <w:footnote w:type="continuationNotice" w:id="1">
    <w:p w14:paraId="44C9BA0E" w14:textId="77777777" w:rsidR="004B204E" w:rsidRDefault="004B20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1BA23" w14:textId="77777777" w:rsidR="00871F87" w:rsidRPr="00933E8C" w:rsidRDefault="00871F87" w:rsidP="00871F87">
    <w:pPr>
      <w:pStyle w:val="Sidehoved"/>
    </w:pPr>
    <w:r w:rsidRPr="00933E8C"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1D3DB010" wp14:editId="62981726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EBDBB" w14:textId="77777777" w:rsidR="008969C1" w:rsidRPr="00933E8C" w:rsidRDefault="008969C1" w:rsidP="00871F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C64A2D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442C8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B0F67"/>
    <w:multiLevelType w:val="hybridMultilevel"/>
    <w:tmpl w:val="9FF64E3A"/>
    <w:lvl w:ilvl="0" w:tplc="D6365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4D"/>
    <w:multiLevelType w:val="hybridMultilevel"/>
    <w:tmpl w:val="48B24114"/>
    <w:lvl w:ilvl="0" w:tplc="6D885C8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AFD"/>
    <w:multiLevelType w:val="hybridMultilevel"/>
    <w:tmpl w:val="B8E6E162"/>
    <w:lvl w:ilvl="0" w:tplc="5C405F68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962A3"/>
    <w:multiLevelType w:val="hybridMultilevel"/>
    <w:tmpl w:val="AF8E68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DB9"/>
    <w:multiLevelType w:val="hybridMultilevel"/>
    <w:tmpl w:val="D9A670E4"/>
    <w:lvl w:ilvl="0" w:tplc="D2E89F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A33FA"/>
    <w:multiLevelType w:val="hybridMultilevel"/>
    <w:tmpl w:val="A9B899FA"/>
    <w:lvl w:ilvl="0" w:tplc="6D885C8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F1A4CF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5C0"/>
    <w:multiLevelType w:val="hybridMultilevel"/>
    <w:tmpl w:val="75B0708A"/>
    <w:lvl w:ilvl="0" w:tplc="5C405F68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85C10"/>
    <w:multiLevelType w:val="hybridMultilevel"/>
    <w:tmpl w:val="19621F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6560D"/>
    <w:multiLevelType w:val="hybridMultilevel"/>
    <w:tmpl w:val="10501614"/>
    <w:lvl w:ilvl="0" w:tplc="D6365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587D"/>
    <w:multiLevelType w:val="hybridMultilevel"/>
    <w:tmpl w:val="B85ACB4E"/>
    <w:lvl w:ilvl="0" w:tplc="E56273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762DF"/>
    <w:multiLevelType w:val="hybridMultilevel"/>
    <w:tmpl w:val="AFD064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4F78"/>
    <w:multiLevelType w:val="hybridMultilevel"/>
    <w:tmpl w:val="71BA668E"/>
    <w:lvl w:ilvl="0" w:tplc="995249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3AD7"/>
    <w:multiLevelType w:val="multilevel"/>
    <w:tmpl w:val="E0FCA8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E683729"/>
    <w:multiLevelType w:val="hybridMultilevel"/>
    <w:tmpl w:val="7B9C8662"/>
    <w:lvl w:ilvl="0" w:tplc="01D0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462F"/>
    <w:multiLevelType w:val="hybridMultilevel"/>
    <w:tmpl w:val="28DAB9B0"/>
    <w:lvl w:ilvl="0" w:tplc="6D885C80">
      <w:start w:val="2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4794A"/>
    <w:multiLevelType w:val="hybridMultilevel"/>
    <w:tmpl w:val="C0646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17"/>
  </w:num>
  <w:num w:numId="11">
    <w:abstractNumId w:val="6"/>
  </w:num>
  <w:num w:numId="12">
    <w:abstractNumId w:val="11"/>
  </w:num>
  <w:num w:numId="13">
    <w:abstractNumId w:val="9"/>
  </w:num>
  <w:num w:numId="14">
    <w:abstractNumId w:val="5"/>
  </w:num>
  <w:num w:numId="15">
    <w:abstractNumId w:val="14"/>
  </w:num>
  <w:num w:numId="16">
    <w:abstractNumId w:val="1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FF"/>
    <w:rsid w:val="000007F7"/>
    <w:rsid w:val="00000B9E"/>
    <w:rsid w:val="00004203"/>
    <w:rsid w:val="00004D18"/>
    <w:rsid w:val="0000518A"/>
    <w:rsid w:val="0000722D"/>
    <w:rsid w:val="0000799C"/>
    <w:rsid w:val="00007A53"/>
    <w:rsid w:val="00010012"/>
    <w:rsid w:val="00010885"/>
    <w:rsid w:val="00010B2B"/>
    <w:rsid w:val="00011723"/>
    <w:rsid w:val="00011974"/>
    <w:rsid w:val="0001206C"/>
    <w:rsid w:val="00012493"/>
    <w:rsid w:val="000124D1"/>
    <w:rsid w:val="0001312E"/>
    <w:rsid w:val="00015A38"/>
    <w:rsid w:val="000167FD"/>
    <w:rsid w:val="00017CFC"/>
    <w:rsid w:val="00021288"/>
    <w:rsid w:val="00022683"/>
    <w:rsid w:val="00022817"/>
    <w:rsid w:val="00023079"/>
    <w:rsid w:val="00023246"/>
    <w:rsid w:val="0002559A"/>
    <w:rsid w:val="0002588B"/>
    <w:rsid w:val="00027069"/>
    <w:rsid w:val="000300B6"/>
    <w:rsid w:val="00030F23"/>
    <w:rsid w:val="000311A8"/>
    <w:rsid w:val="000337AC"/>
    <w:rsid w:val="00035229"/>
    <w:rsid w:val="00036061"/>
    <w:rsid w:val="00037DAB"/>
    <w:rsid w:val="00040277"/>
    <w:rsid w:val="000407DD"/>
    <w:rsid w:val="000417E0"/>
    <w:rsid w:val="00041D10"/>
    <w:rsid w:val="00043161"/>
    <w:rsid w:val="000432E8"/>
    <w:rsid w:val="00044016"/>
    <w:rsid w:val="00045234"/>
    <w:rsid w:val="000510F2"/>
    <w:rsid w:val="000529F4"/>
    <w:rsid w:val="00052C57"/>
    <w:rsid w:val="0005314E"/>
    <w:rsid w:val="00053C88"/>
    <w:rsid w:val="00056565"/>
    <w:rsid w:val="000566B2"/>
    <w:rsid w:val="00061671"/>
    <w:rsid w:val="00061999"/>
    <w:rsid w:val="00061D2F"/>
    <w:rsid w:val="00064785"/>
    <w:rsid w:val="00065C74"/>
    <w:rsid w:val="0007058B"/>
    <w:rsid w:val="000707EE"/>
    <w:rsid w:val="00071112"/>
    <w:rsid w:val="00071270"/>
    <w:rsid w:val="00073A2C"/>
    <w:rsid w:val="00074216"/>
    <w:rsid w:val="000746F2"/>
    <w:rsid w:val="000753C0"/>
    <w:rsid w:val="00075464"/>
    <w:rsid w:val="000765CC"/>
    <w:rsid w:val="00076D71"/>
    <w:rsid w:val="0008019F"/>
    <w:rsid w:val="00083520"/>
    <w:rsid w:val="0008364D"/>
    <w:rsid w:val="0008411C"/>
    <w:rsid w:val="0008419C"/>
    <w:rsid w:val="0008420C"/>
    <w:rsid w:val="000849CA"/>
    <w:rsid w:val="0008524C"/>
    <w:rsid w:val="00086163"/>
    <w:rsid w:val="0008639B"/>
    <w:rsid w:val="000868E1"/>
    <w:rsid w:val="000877CE"/>
    <w:rsid w:val="000905BB"/>
    <w:rsid w:val="000910CE"/>
    <w:rsid w:val="00091585"/>
    <w:rsid w:val="0009216C"/>
    <w:rsid w:val="00092A79"/>
    <w:rsid w:val="00094795"/>
    <w:rsid w:val="00094968"/>
    <w:rsid w:val="00094A6A"/>
    <w:rsid w:val="00096FC7"/>
    <w:rsid w:val="00097192"/>
    <w:rsid w:val="000A1AE7"/>
    <w:rsid w:val="000A685C"/>
    <w:rsid w:val="000A6924"/>
    <w:rsid w:val="000A69B2"/>
    <w:rsid w:val="000A762A"/>
    <w:rsid w:val="000B03C8"/>
    <w:rsid w:val="000B1858"/>
    <w:rsid w:val="000B29AE"/>
    <w:rsid w:val="000B38D9"/>
    <w:rsid w:val="000B3E83"/>
    <w:rsid w:val="000B5D40"/>
    <w:rsid w:val="000B60EA"/>
    <w:rsid w:val="000B692B"/>
    <w:rsid w:val="000B763C"/>
    <w:rsid w:val="000B78A5"/>
    <w:rsid w:val="000B7F00"/>
    <w:rsid w:val="000C279C"/>
    <w:rsid w:val="000C28DA"/>
    <w:rsid w:val="000C2CED"/>
    <w:rsid w:val="000C3ABF"/>
    <w:rsid w:val="000C414D"/>
    <w:rsid w:val="000C4991"/>
    <w:rsid w:val="000C7431"/>
    <w:rsid w:val="000D0A20"/>
    <w:rsid w:val="000D11E1"/>
    <w:rsid w:val="000D3093"/>
    <w:rsid w:val="000D3242"/>
    <w:rsid w:val="000D4CFE"/>
    <w:rsid w:val="000D525C"/>
    <w:rsid w:val="000D6387"/>
    <w:rsid w:val="000D6CA3"/>
    <w:rsid w:val="000D753A"/>
    <w:rsid w:val="000E05F8"/>
    <w:rsid w:val="000E0926"/>
    <w:rsid w:val="000E2893"/>
    <w:rsid w:val="000E3490"/>
    <w:rsid w:val="000E3AD2"/>
    <w:rsid w:val="000E4135"/>
    <w:rsid w:val="000E530F"/>
    <w:rsid w:val="000E5C4D"/>
    <w:rsid w:val="000E6E6A"/>
    <w:rsid w:val="000F0510"/>
    <w:rsid w:val="000F0E74"/>
    <w:rsid w:val="000F1137"/>
    <w:rsid w:val="000F11EF"/>
    <w:rsid w:val="000F405A"/>
    <w:rsid w:val="000F50C4"/>
    <w:rsid w:val="000F7BDD"/>
    <w:rsid w:val="00100CE9"/>
    <w:rsid w:val="00101F45"/>
    <w:rsid w:val="00104472"/>
    <w:rsid w:val="00105167"/>
    <w:rsid w:val="00107863"/>
    <w:rsid w:val="001079CA"/>
    <w:rsid w:val="001124D7"/>
    <w:rsid w:val="00113193"/>
    <w:rsid w:val="00113652"/>
    <w:rsid w:val="00115430"/>
    <w:rsid w:val="0011673E"/>
    <w:rsid w:val="00120747"/>
    <w:rsid w:val="001216A2"/>
    <w:rsid w:val="00121EA8"/>
    <w:rsid w:val="00122146"/>
    <w:rsid w:val="00124A89"/>
    <w:rsid w:val="001258DB"/>
    <w:rsid w:val="001264CC"/>
    <w:rsid w:val="001266D1"/>
    <w:rsid w:val="001302FE"/>
    <w:rsid w:val="0013156D"/>
    <w:rsid w:val="00132D60"/>
    <w:rsid w:val="001343B8"/>
    <w:rsid w:val="0014088B"/>
    <w:rsid w:val="00140C61"/>
    <w:rsid w:val="00140CB9"/>
    <w:rsid w:val="0014369A"/>
    <w:rsid w:val="001442FD"/>
    <w:rsid w:val="00144C77"/>
    <w:rsid w:val="00146426"/>
    <w:rsid w:val="00146CF4"/>
    <w:rsid w:val="001503CE"/>
    <w:rsid w:val="00152DAB"/>
    <w:rsid w:val="001537E6"/>
    <w:rsid w:val="0015509F"/>
    <w:rsid w:val="001551A5"/>
    <w:rsid w:val="00157D72"/>
    <w:rsid w:val="00160657"/>
    <w:rsid w:val="00160663"/>
    <w:rsid w:val="0016226F"/>
    <w:rsid w:val="00164449"/>
    <w:rsid w:val="0016562E"/>
    <w:rsid w:val="0016592F"/>
    <w:rsid w:val="00165C5A"/>
    <w:rsid w:val="00166579"/>
    <w:rsid w:val="0016748B"/>
    <w:rsid w:val="0017069E"/>
    <w:rsid w:val="00171A76"/>
    <w:rsid w:val="00171BC6"/>
    <w:rsid w:val="0017306D"/>
    <w:rsid w:val="00174AAF"/>
    <w:rsid w:val="00174AF9"/>
    <w:rsid w:val="00174D3E"/>
    <w:rsid w:val="00175F76"/>
    <w:rsid w:val="00177EE7"/>
    <w:rsid w:val="0018422D"/>
    <w:rsid w:val="00184450"/>
    <w:rsid w:val="0018495B"/>
    <w:rsid w:val="00184BD6"/>
    <w:rsid w:val="00184CCF"/>
    <w:rsid w:val="0018518E"/>
    <w:rsid w:val="001855F7"/>
    <w:rsid w:val="00187026"/>
    <w:rsid w:val="001873D5"/>
    <w:rsid w:val="00187B17"/>
    <w:rsid w:val="0019026C"/>
    <w:rsid w:val="00191316"/>
    <w:rsid w:val="001914B0"/>
    <w:rsid w:val="00191977"/>
    <w:rsid w:val="00191D3D"/>
    <w:rsid w:val="0019212F"/>
    <w:rsid w:val="00193B5D"/>
    <w:rsid w:val="001A0769"/>
    <w:rsid w:val="001A0DC5"/>
    <w:rsid w:val="001A203B"/>
    <w:rsid w:val="001A28FC"/>
    <w:rsid w:val="001A2E42"/>
    <w:rsid w:val="001A3BD8"/>
    <w:rsid w:val="001A5DFD"/>
    <w:rsid w:val="001A672C"/>
    <w:rsid w:val="001A7CBF"/>
    <w:rsid w:val="001B02E7"/>
    <w:rsid w:val="001B1770"/>
    <w:rsid w:val="001B33AB"/>
    <w:rsid w:val="001B410D"/>
    <w:rsid w:val="001B64AB"/>
    <w:rsid w:val="001B6A50"/>
    <w:rsid w:val="001B720C"/>
    <w:rsid w:val="001C039C"/>
    <w:rsid w:val="001C03ED"/>
    <w:rsid w:val="001C065C"/>
    <w:rsid w:val="001C214C"/>
    <w:rsid w:val="001C3103"/>
    <w:rsid w:val="001C5589"/>
    <w:rsid w:val="001C77D7"/>
    <w:rsid w:val="001C7956"/>
    <w:rsid w:val="001C7F12"/>
    <w:rsid w:val="001D0519"/>
    <w:rsid w:val="001D1291"/>
    <w:rsid w:val="001D1556"/>
    <w:rsid w:val="001D1B58"/>
    <w:rsid w:val="001D2EAC"/>
    <w:rsid w:val="001D3436"/>
    <w:rsid w:val="001D36F3"/>
    <w:rsid w:val="001D3F67"/>
    <w:rsid w:val="001D44C9"/>
    <w:rsid w:val="001D458F"/>
    <w:rsid w:val="001D54D8"/>
    <w:rsid w:val="001D673D"/>
    <w:rsid w:val="001D67FD"/>
    <w:rsid w:val="001D776E"/>
    <w:rsid w:val="001E0327"/>
    <w:rsid w:val="001E0E52"/>
    <w:rsid w:val="001E0FE3"/>
    <w:rsid w:val="001E1E01"/>
    <w:rsid w:val="001E3590"/>
    <w:rsid w:val="001E35EC"/>
    <w:rsid w:val="001E5D80"/>
    <w:rsid w:val="001E6064"/>
    <w:rsid w:val="001E6389"/>
    <w:rsid w:val="001E7985"/>
    <w:rsid w:val="001E7F16"/>
    <w:rsid w:val="001F0B9D"/>
    <w:rsid w:val="001F3758"/>
    <w:rsid w:val="001F40B5"/>
    <w:rsid w:val="001F68FC"/>
    <w:rsid w:val="001F728D"/>
    <w:rsid w:val="002002E6"/>
    <w:rsid w:val="00200567"/>
    <w:rsid w:val="00201B39"/>
    <w:rsid w:val="00204298"/>
    <w:rsid w:val="002044BE"/>
    <w:rsid w:val="002044D5"/>
    <w:rsid w:val="00204D7C"/>
    <w:rsid w:val="002053BA"/>
    <w:rsid w:val="002055BB"/>
    <w:rsid w:val="00207DF4"/>
    <w:rsid w:val="002115F8"/>
    <w:rsid w:val="002129F9"/>
    <w:rsid w:val="00212FDC"/>
    <w:rsid w:val="00213213"/>
    <w:rsid w:val="00214965"/>
    <w:rsid w:val="00214F37"/>
    <w:rsid w:val="00215383"/>
    <w:rsid w:val="002159A8"/>
    <w:rsid w:val="002162D8"/>
    <w:rsid w:val="002173E8"/>
    <w:rsid w:val="00217465"/>
    <w:rsid w:val="0021753D"/>
    <w:rsid w:val="002202E6"/>
    <w:rsid w:val="00221FC6"/>
    <w:rsid w:val="00222FE4"/>
    <w:rsid w:val="00223063"/>
    <w:rsid w:val="0022308C"/>
    <w:rsid w:val="0022484C"/>
    <w:rsid w:val="0022670A"/>
    <w:rsid w:val="00226791"/>
    <w:rsid w:val="0023093D"/>
    <w:rsid w:val="00231116"/>
    <w:rsid w:val="00233A9E"/>
    <w:rsid w:val="00233D56"/>
    <w:rsid w:val="002352E8"/>
    <w:rsid w:val="00235800"/>
    <w:rsid w:val="00241BEB"/>
    <w:rsid w:val="00243AF8"/>
    <w:rsid w:val="0024448A"/>
    <w:rsid w:val="00244654"/>
    <w:rsid w:val="00244C35"/>
    <w:rsid w:val="00244EAC"/>
    <w:rsid w:val="00250D2F"/>
    <w:rsid w:val="002511B6"/>
    <w:rsid w:val="00251C09"/>
    <w:rsid w:val="002541CA"/>
    <w:rsid w:val="00254957"/>
    <w:rsid w:val="00254A96"/>
    <w:rsid w:val="00254E8F"/>
    <w:rsid w:val="002550E9"/>
    <w:rsid w:val="0025526B"/>
    <w:rsid w:val="00255B8F"/>
    <w:rsid w:val="002563BF"/>
    <w:rsid w:val="0025688D"/>
    <w:rsid w:val="002611C9"/>
    <w:rsid w:val="00261B1C"/>
    <w:rsid w:val="002623A1"/>
    <w:rsid w:val="0026496D"/>
    <w:rsid w:val="002652D9"/>
    <w:rsid w:val="002677E1"/>
    <w:rsid w:val="002707CA"/>
    <w:rsid w:val="00271A48"/>
    <w:rsid w:val="00271B8A"/>
    <w:rsid w:val="00273396"/>
    <w:rsid w:val="00273474"/>
    <w:rsid w:val="00273FC3"/>
    <w:rsid w:val="0027768F"/>
    <w:rsid w:val="00281D90"/>
    <w:rsid w:val="00282038"/>
    <w:rsid w:val="002820C9"/>
    <w:rsid w:val="00284241"/>
    <w:rsid w:val="00284E5C"/>
    <w:rsid w:val="002861AB"/>
    <w:rsid w:val="00290965"/>
    <w:rsid w:val="0029106D"/>
    <w:rsid w:val="00293189"/>
    <w:rsid w:val="00296241"/>
    <w:rsid w:val="00296D32"/>
    <w:rsid w:val="002A0F69"/>
    <w:rsid w:val="002A1B1D"/>
    <w:rsid w:val="002A23C0"/>
    <w:rsid w:val="002B0149"/>
    <w:rsid w:val="002B0880"/>
    <w:rsid w:val="002B3157"/>
    <w:rsid w:val="002B3763"/>
    <w:rsid w:val="002B40F0"/>
    <w:rsid w:val="002B582F"/>
    <w:rsid w:val="002B7570"/>
    <w:rsid w:val="002B7DF1"/>
    <w:rsid w:val="002C12A3"/>
    <w:rsid w:val="002C14FC"/>
    <w:rsid w:val="002C1979"/>
    <w:rsid w:val="002C55A9"/>
    <w:rsid w:val="002C6E76"/>
    <w:rsid w:val="002C74AB"/>
    <w:rsid w:val="002C7871"/>
    <w:rsid w:val="002D0D61"/>
    <w:rsid w:val="002D0DD3"/>
    <w:rsid w:val="002D1112"/>
    <w:rsid w:val="002D22CA"/>
    <w:rsid w:val="002D4989"/>
    <w:rsid w:val="002D5BAC"/>
    <w:rsid w:val="002D68CC"/>
    <w:rsid w:val="002D6BD2"/>
    <w:rsid w:val="002E1E71"/>
    <w:rsid w:val="002E1F94"/>
    <w:rsid w:val="002E2481"/>
    <w:rsid w:val="002E394F"/>
    <w:rsid w:val="002E47C3"/>
    <w:rsid w:val="002E511F"/>
    <w:rsid w:val="002E5C99"/>
    <w:rsid w:val="002E6559"/>
    <w:rsid w:val="002F0984"/>
    <w:rsid w:val="002F1328"/>
    <w:rsid w:val="002F211D"/>
    <w:rsid w:val="002F38F3"/>
    <w:rsid w:val="002F4AF4"/>
    <w:rsid w:val="002F5B0C"/>
    <w:rsid w:val="002F6141"/>
    <w:rsid w:val="002F7A0B"/>
    <w:rsid w:val="0030285E"/>
    <w:rsid w:val="00303311"/>
    <w:rsid w:val="0030609E"/>
    <w:rsid w:val="003067DE"/>
    <w:rsid w:val="00307553"/>
    <w:rsid w:val="00307E3A"/>
    <w:rsid w:val="0031072E"/>
    <w:rsid w:val="0031298C"/>
    <w:rsid w:val="003130E2"/>
    <w:rsid w:val="0031429E"/>
    <w:rsid w:val="003145CE"/>
    <w:rsid w:val="00315962"/>
    <w:rsid w:val="00317019"/>
    <w:rsid w:val="00320B63"/>
    <w:rsid w:val="00320C9C"/>
    <w:rsid w:val="003216AC"/>
    <w:rsid w:val="003219C2"/>
    <w:rsid w:val="00322C29"/>
    <w:rsid w:val="00325DCE"/>
    <w:rsid w:val="00326B14"/>
    <w:rsid w:val="003276D2"/>
    <w:rsid w:val="00327CBB"/>
    <w:rsid w:val="00330D01"/>
    <w:rsid w:val="00330DE6"/>
    <w:rsid w:val="00331014"/>
    <w:rsid w:val="00331934"/>
    <w:rsid w:val="0033394E"/>
    <w:rsid w:val="0033457F"/>
    <w:rsid w:val="0033462C"/>
    <w:rsid w:val="00334FF0"/>
    <w:rsid w:val="00335C2D"/>
    <w:rsid w:val="003375F1"/>
    <w:rsid w:val="00337B75"/>
    <w:rsid w:val="0034007A"/>
    <w:rsid w:val="003401A1"/>
    <w:rsid w:val="0034172A"/>
    <w:rsid w:val="003424C0"/>
    <w:rsid w:val="00342581"/>
    <w:rsid w:val="0034296D"/>
    <w:rsid w:val="0034304A"/>
    <w:rsid w:val="003443CA"/>
    <w:rsid w:val="00347BCC"/>
    <w:rsid w:val="00347E45"/>
    <w:rsid w:val="00347F0B"/>
    <w:rsid w:val="00352DBE"/>
    <w:rsid w:val="0035470D"/>
    <w:rsid w:val="00356143"/>
    <w:rsid w:val="0035631E"/>
    <w:rsid w:val="003566BD"/>
    <w:rsid w:val="0036021A"/>
    <w:rsid w:val="003605DD"/>
    <w:rsid w:val="003609E6"/>
    <w:rsid w:val="003613AF"/>
    <w:rsid w:val="00362F74"/>
    <w:rsid w:val="00365048"/>
    <w:rsid w:val="0036516D"/>
    <w:rsid w:val="0036593F"/>
    <w:rsid w:val="0036650F"/>
    <w:rsid w:val="00367C17"/>
    <w:rsid w:val="003737F1"/>
    <w:rsid w:val="0037659A"/>
    <w:rsid w:val="00377188"/>
    <w:rsid w:val="003772EF"/>
    <w:rsid w:val="00380053"/>
    <w:rsid w:val="003829BD"/>
    <w:rsid w:val="00383492"/>
    <w:rsid w:val="00384E2E"/>
    <w:rsid w:val="00385248"/>
    <w:rsid w:val="00386AC0"/>
    <w:rsid w:val="00386CAB"/>
    <w:rsid w:val="00386D28"/>
    <w:rsid w:val="0039344E"/>
    <w:rsid w:val="00394365"/>
    <w:rsid w:val="00395B09"/>
    <w:rsid w:val="00395D71"/>
    <w:rsid w:val="00397624"/>
    <w:rsid w:val="003A1435"/>
    <w:rsid w:val="003A2B18"/>
    <w:rsid w:val="003A4DE3"/>
    <w:rsid w:val="003A5381"/>
    <w:rsid w:val="003A7C25"/>
    <w:rsid w:val="003A7DE9"/>
    <w:rsid w:val="003B1095"/>
    <w:rsid w:val="003B10C3"/>
    <w:rsid w:val="003B1A68"/>
    <w:rsid w:val="003B31EC"/>
    <w:rsid w:val="003B5DBB"/>
    <w:rsid w:val="003B60E2"/>
    <w:rsid w:val="003B62B7"/>
    <w:rsid w:val="003B6C9A"/>
    <w:rsid w:val="003B771F"/>
    <w:rsid w:val="003C0327"/>
    <w:rsid w:val="003C2D63"/>
    <w:rsid w:val="003C4850"/>
    <w:rsid w:val="003C4A8F"/>
    <w:rsid w:val="003C4BB4"/>
    <w:rsid w:val="003C5347"/>
    <w:rsid w:val="003C5388"/>
    <w:rsid w:val="003C583D"/>
    <w:rsid w:val="003C5D0F"/>
    <w:rsid w:val="003C633E"/>
    <w:rsid w:val="003C651D"/>
    <w:rsid w:val="003D1778"/>
    <w:rsid w:val="003D1B59"/>
    <w:rsid w:val="003D2435"/>
    <w:rsid w:val="003D28BB"/>
    <w:rsid w:val="003D2B54"/>
    <w:rsid w:val="003D5315"/>
    <w:rsid w:val="003D58A6"/>
    <w:rsid w:val="003D675C"/>
    <w:rsid w:val="003D75E2"/>
    <w:rsid w:val="003E0CC8"/>
    <w:rsid w:val="003E14FE"/>
    <w:rsid w:val="003E30EF"/>
    <w:rsid w:val="003E4101"/>
    <w:rsid w:val="003E464A"/>
    <w:rsid w:val="003E4DC6"/>
    <w:rsid w:val="003E562F"/>
    <w:rsid w:val="003E7033"/>
    <w:rsid w:val="003E7BFA"/>
    <w:rsid w:val="003F038E"/>
    <w:rsid w:val="003F20CD"/>
    <w:rsid w:val="003F3218"/>
    <w:rsid w:val="003F4D98"/>
    <w:rsid w:val="003F5157"/>
    <w:rsid w:val="003F5D9F"/>
    <w:rsid w:val="003F634B"/>
    <w:rsid w:val="003F6902"/>
    <w:rsid w:val="003F6E30"/>
    <w:rsid w:val="003F77C9"/>
    <w:rsid w:val="003F7AD8"/>
    <w:rsid w:val="0040052D"/>
    <w:rsid w:val="00400753"/>
    <w:rsid w:val="00400758"/>
    <w:rsid w:val="00402053"/>
    <w:rsid w:val="004024EC"/>
    <w:rsid w:val="004026F4"/>
    <w:rsid w:val="00402F2E"/>
    <w:rsid w:val="0040344C"/>
    <w:rsid w:val="00406D5C"/>
    <w:rsid w:val="00406F3C"/>
    <w:rsid w:val="004071E3"/>
    <w:rsid w:val="004129C4"/>
    <w:rsid w:val="00414E48"/>
    <w:rsid w:val="004154B7"/>
    <w:rsid w:val="0041595D"/>
    <w:rsid w:val="00416409"/>
    <w:rsid w:val="00416732"/>
    <w:rsid w:val="00416C61"/>
    <w:rsid w:val="004171CB"/>
    <w:rsid w:val="004172E3"/>
    <w:rsid w:val="004176A5"/>
    <w:rsid w:val="00417EE3"/>
    <w:rsid w:val="00420A5C"/>
    <w:rsid w:val="00421AB0"/>
    <w:rsid w:val="0042267C"/>
    <w:rsid w:val="00423B2F"/>
    <w:rsid w:val="00424853"/>
    <w:rsid w:val="00424CFB"/>
    <w:rsid w:val="004255CC"/>
    <w:rsid w:val="0042699B"/>
    <w:rsid w:val="00427484"/>
    <w:rsid w:val="00430425"/>
    <w:rsid w:val="00430A87"/>
    <w:rsid w:val="004321EA"/>
    <w:rsid w:val="00432ACE"/>
    <w:rsid w:val="00435D00"/>
    <w:rsid w:val="004364EC"/>
    <w:rsid w:val="00436F54"/>
    <w:rsid w:val="00437FA3"/>
    <w:rsid w:val="0044038E"/>
    <w:rsid w:val="00440470"/>
    <w:rsid w:val="00441402"/>
    <w:rsid w:val="00441429"/>
    <w:rsid w:val="00442B45"/>
    <w:rsid w:val="00443B07"/>
    <w:rsid w:val="00443B2E"/>
    <w:rsid w:val="00443E38"/>
    <w:rsid w:val="00443F30"/>
    <w:rsid w:val="00444766"/>
    <w:rsid w:val="004447AE"/>
    <w:rsid w:val="00446194"/>
    <w:rsid w:val="00446814"/>
    <w:rsid w:val="00451338"/>
    <w:rsid w:val="00451926"/>
    <w:rsid w:val="004519AD"/>
    <w:rsid w:val="00451A47"/>
    <w:rsid w:val="00452BED"/>
    <w:rsid w:val="00454B84"/>
    <w:rsid w:val="00455759"/>
    <w:rsid w:val="00464739"/>
    <w:rsid w:val="004648C8"/>
    <w:rsid w:val="00464A4D"/>
    <w:rsid w:val="00465734"/>
    <w:rsid w:val="0046621B"/>
    <w:rsid w:val="004664CD"/>
    <w:rsid w:val="00466AEA"/>
    <w:rsid w:val="00467361"/>
    <w:rsid w:val="004704DA"/>
    <w:rsid w:val="004744CA"/>
    <w:rsid w:val="00474603"/>
    <w:rsid w:val="00474D93"/>
    <w:rsid w:val="004757E6"/>
    <w:rsid w:val="0047770E"/>
    <w:rsid w:val="004800D7"/>
    <w:rsid w:val="004805DA"/>
    <w:rsid w:val="00480607"/>
    <w:rsid w:val="00481858"/>
    <w:rsid w:val="004836B7"/>
    <w:rsid w:val="00483F52"/>
    <w:rsid w:val="004845F3"/>
    <w:rsid w:val="00484C1C"/>
    <w:rsid w:val="0048545E"/>
    <w:rsid w:val="0049122B"/>
    <w:rsid w:val="00493486"/>
    <w:rsid w:val="00493506"/>
    <w:rsid w:val="00493DE9"/>
    <w:rsid w:val="00494581"/>
    <w:rsid w:val="00494E58"/>
    <w:rsid w:val="004A2035"/>
    <w:rsid w:val="004A456D"/>
    <w:rsid w:val="004A4F9B"/>
    <w:rsid w:val="004A5BF9"/>
    <w:rsid w:val="004A65EA"/>
    <w:rsid w:val="004A7606"/>
    <w:rsid w:val="004A7973"/>
    <w:rsid w:val="004B0D7C"/>
    <w:rsid w:val="004B1EDF"/>
    <w:rsid w:val="004B204E"/>
    <w:rsid w:val="004B2443"/>
    <w:rsid w:val="004B24D3"/>
    <w:rsid w:val="004B3363"/>
    <w:rsid w:val="004B4F10"/>
    <w:rsid w:val="004B60B4"/>
    <w:rsid w:val="004B7052"/>
    <w:rsid w:val="004B76DA"/>
    <w:rsid w:val="004C1C53"/>
    <w:rsid w:val="004C217F"/>
    <w:rsid w:val="004C2CBC"/>
    <w:rsid w:val="004C30CC"/>
    <w:rsid w:val="004C6483"/>
    <w:rsid w:val="004C6FBA"/>
    <w:rsid w:val="004C7400"/>
    <w:rsid w:val="004C7A5E"/>
    <w:rsid w:val="004D1432"/>
    <w:rsid w:val="004D1BA7"/>
    <w:rsid w:val="004D24CC"/>
    <w:rsid w:val="004D279D"/>
    <w:rsid w:val="004D3328"/>
    <w:rsid w:val="004D3B0E"/>
    <w:rsid w:val="004D3FB8"/>
    <w:rsid w:val="004D42F6"/>
    <w:rsid w:val="004D5383"/>
    <w:rsid w:val="004D6F95"/>
    <w:rsid w:val="004D7363"/>
    <w:rsid w:val="004D7609"/>
    <w:rsid w:val="004E026B"/>
    <w:rsid w:val="004E39E5"/>
    <w:rsid w:val="004E5B54"/>
    <w:rsid w:val="004E6155"/>
    <w:rsid w:val="004F0111"/>
    <w:rsid w:val="004F0C22"/>
    <w:rsid w:val="004F0EE7"/>
    <w:rsid w:val="004F1765"/>
    <w:rsid w:val="004F1BC6"/>
    <w:rsid w:val="004F254E"/>
    <w:rsid w:val="004F317F"/>
    <w:rsid w:val="004F32BC"/>
    <w:rsid w:val="004F3524"/>
    <w:rsid w:val="004F356B"/>
    <w:rsid w:val="004F6494"/>
    <w:rsid w:val="004F69D5"/>
    <w:rsid w:val="004F75BC"/>
    <w:rsid w:val="004F7D3E"/>
    <w:rsid w:val="004F7E8C"/>
    <w:rsid w:val="00500164"/>
    <w:rsid w:val="00500310"/>
    <w:rsid w:val="00500320"/>
    <w:rsid w:val="005008A0"/>
    <w:rsid w:val="0050192A"/>
    <w:rsid w:val="005029E2"/>
    <w:rsid w:val="005127CF"/>
    <w:rsid w:val="00512DB8"/>
    <w:rsid w:val="0051499B"/>
    <w:rsid w:val="00516FB5"/>
    <w:rsid w:val="005170D7"/>
    <w:rsid w:val="005176FF"/>
    <w:rsid w:val="00520AA7"/>
    <w:rsid w:val="00521F8F"/>
    <w:rsid w:val="0052241E"/>
    <w:rsid w:val="00523563"/>
    <w:rsid w:val="00524D71"/>
    <w:rsid w:val="00525DE5"/>
    <w:rsid w:val="005267BD"/>
    <w:rsid w:val="00527652"/>
    <w:rsid w:val="0053127F"/>
    <w:rsid w:val="0053156C"/>
    <w:rsid w:val="005320F7"/>
    <w:rsid w:val="005322BE"/>
    <w:rsid w:val="005329E0"/>
    <w:rsid w:val="00532F8E"/>
    <w:rsid w:val="00533D10"/>
    <w:rsid w:val="005340B3"/>
    <w:rsid w:val="005344DA"/>
    <w:rsid w:val="0053517E"/>
    <w:rsid w:val="00535C1E"/>
    <w:rsid w:val="00540187"/>
    <w:rsid w:val="00542E03"/>
    <w:rsid w:val="005450DF"/>
    <w:rsid w:val="00545731"/>
    <w:rsid w:val="005462C6"/>
    <w:rsid w:val="0054674E"/>
    <w:rsid w:val="00550253"/>
    <w:rsid w:val="005516EC"/>
    <w:rsid w:val="00552517"/>
    <w:rsid w:val="00552A8C"/>
    <w:rsid w:val="00552B1D"/>
    <w:rsid w:val="0055367E"/>
    <w:rsid w:val="005541FC"/>
    <w:rsid w:val="00554236"/>
    <w:rsid w:val="00554BE4"/>
    <w:rsid w:val="00554DFB"/>
    <w:rsid w:val="005555CA"/>
    <w:rsid w:val="00555C1D"/>
    <w:rsid w:val="00557270"/>
    <w:rsid w:val="005607FB"/>
    <w:rsid w:val="00560D00"/>
    <w:rsid w:val="00560FB3"/>
    <w:rsid w:val="00562060"/>
    <w:rsid w:val="00564FDC"/>
    <w:rsid w:val="005650A0"/>
    <w:rsid w:val="00565946"/>
    <w:rsid w:val="00565E41"/>
    <w:rsid w:val="00566055"/>
    <w:rsid w:val="0056761D"/>
    <w:rsid w:val="00570466"/>
    <w:rsid w:val="0057075A"/>
    <w:rsid w:val="0057237D"/>
    <w:rsid w:val="00572385"/>
    <w:rsid w:val="00573B50"/>
    <w:rsid w:val="005752EC"/>
    <w:rsid w:val="00575806"/>
    <w:rsid w:val="005766E3"/>
    <w:rsid w:val="00577CB5"/>
    <w:rsid w:val="00577EC5"/>
    <w:rsid w:val="0058102F"/>
    <w:rsid w:val="00581A1F"/>
    <w:rsid w:val="00581D39"/>
    <w:rsid w:val="00582416"/>
    <w:rsid w:val="00582EFB"/>
    <w:rsid w:val="005836A4"/>
    <w:rsid w:val="00583812"/>
    <w:rsid w:val="005840EC"/>
    <w:rsid w:val="0058477C"/>
    <w:rsid w:val="00584C20"/>
    <w:rsid w:val="0058571D"/>
    <w:rsid w:val="0058581E"/>
    <w:rsid w:val="00585EBE"/>
    <w:rsid w:val="005860C9"/>
    <w:rsid w:val="00586F58"/>
    <w:rsid w:val="00587BE6"/>
    <w:rsid w:val="00587CE8"/>
    <w:rsid w:val="00590D8E"/>
    <w:rsid w:val="00591013"/>
    <w:rsid w:val="005912AC"/>
    <w:rsid w:val="005924C1"/>
    <w:rsid w:val="005951E6"/>
    <w:rsid w:val="005964FF"/>
    <w:rsid w:val="00597B0B"/>
    <w:rsid w:val="005A162A"/>
    <w:rsid w:val="005A1BF6"/>
    <w:rsid w:val="005A22EF"/>
    <w:rsid w:val="005A230E"/>
    <w:rsid w:val="005A4D02"/>
    <w:rsid w:val="005A677B"/>
    <w:rsid w:val="005A6823"/>
    <w:rsid w:val="005A6E1D"/>
    <w:rsid w:val="005A700C"/>
    <w:rsid w:val="005A77A8"/>
    <w:rsid w:val="005B0348"/>
    <w:rsid w:val="005B0474"/>
    <w:rsid w:val="005B195A"/>
    <w:rsid w:val="005B281D"/>
    <w:rsid w:val="005B2A8B"/>
    <w:rsid w:val="005B2C0D"/>
    <w:rsid w:val="005B3B6D"/>
    <w:rsid w:val="005B4E1E"/>
    <w:rsid w:val="005B516E"/>
    <w:rsid w:val="005C0533"/>
    <w:rsid w:val="005C1D8A"/>
    <w:rsid w:val="005C28CE"/>
    <w:rsid w:val="005C2E73"/>
    <w:rsid w:val="005C3037"/>
    <w:rsid w:val="005C3A81"/>
    <w:rsid w:val="005C3D3D"/>
    <w:rsid w:val="005C45F4"/>
    <w:rsid w:val="005C5D64"/>
    <w:rsid w:val="005C5EFF"/>
    <w:rsid w:val="005C6842"/>
    <w:rsid w:val="005C7C34"/>
    <w:rsid w:val="005D17A9"/>
    <w:rsid w:val="005D30FD"/>
    <w:rsid w:val="005D377E"/>
    <w:rsid w:val="005D3E21"/>
    <w:rsid w:val="005D3FCC"/>
    <w:rsid w:val="005E0421"/>
    <w:rsid w:val="005E04A2"/>
    <w:rsid w:val="005E0AC6"/>
    <w:rsid w:val="005E12B6"/>
    <w:rsid w:val="005E1829"/>
    <w:rsid w:val="005E1EBA"/>
    <w:rsid w:val="005E224F"/>
    <w:rsid w:val="005E2C5B"/>
    <w:rsid w:val="005E2EE3"/>
    <w:rsid w:val="005E35E9"/>
    <w:rsid w:val="005E4BCA"/>
    <w:rsid w:val="005E4D0E"/>
    <w:rsid w:val="005E7BD9"/>
    <w:rsid w:val="005F11EE"/>
    <w:rsid w:val="005F343A"/>
    <w:rsid w:val="005F3450"/>
    <w:rsid w:val="005F4888"/>
    <w:rsid w:val="005F53F5"/>
    <w:rsid w:val="005F6208"/>
    <w:rsid w:val="005F6732"/>
    <w:rsid w:val="005F6B02"/>
    <w:rsid w:val="00600526"/>
    <w:rsid w:val="006007AC"/>
    <w:rsid w:val="00600B22"/>
    <w:rsid w:val="00601A02"/>
    <w:rsid w:val="0060224E"/>
    <w:rsid w:val="00602538"/>
    <w:rsid w:val="00604094"/>
    <w:rsid w:val="0061015D"/>
    <w:rsid w:val="0061194F"/>
    <w:rsid w:val="006140B5"/>
    <w:rsid w:val="0061422E"/>
    <w:rsid w:val="006143C0"/>
    <w:rsid w:val="006145D1"/>
    <w:rsid w:val="006164A9"/>
    <w:rsid w:val="006176D8"/>
    <w:rsid w:val="006202F5"/>
    <w:rsid w:val="006207EA"/>
    <w:rsid w:val="0062103E"/>
    <w:rsid w:val="006213AC"/>
    <w:rsid w:val="00622C50"/>
    <w:rsid w:val="00622FF2"/>
    <w:rsid w:val="00624019"/>
    <w:rsid w:val="00624A7F"/>
    <w:rsid w:val="00624AA6"/>
    <w:rsid w:val="0062671D"/>
    <w:rsid w:val="00626950"/>
    <w:rsid w:val="00627149"/>
    <w:rsid w:val="00627B00"/>
    <w:rsid w:val="00632EF5"/>
    <w:rsid w:val="00633501"/>
    <w:rsid w:val="00633A59"/>
    <w:rsid w:val="00633C7B"/>
    <w:rsid w:val="00634794"/>
    <w:rsid w:val="006362C7"/>
    <w:rsid w:val="0063650B"/>
    <w:rsid w:val="00637678"/>
    <w:rsid w:val="0064197F"/>
    <w:rsid w:val="00643F35"/>
    <w:rsid w:val="006445B3"/>
    <w:rsid w:val="0064529A"/>
    <w:rsid w:val="00646741"/>
    <w:rsid w:val="00653EBF"/>
    <w:rsid w:val="00654A43"/>
    <w:rsid w:val="0066086C"/>
    <w:rsid w:val="00660905"/>
    <w:rsid w:val="00661933"/>
    <w:rsid w:val="006621F6"/>
    <w:rsid w:val="00664D5B"/>
    <w:rsid w:val="00664E7F"/>
    <w:rsid w:val="006654BD"/>
    <w:rsid w:val="00665A63"/>
    <w:rsid w:val="00666E7D"/>
    <w:rsid w:val="00671811"/>
    <w:rsid w:val="00671C45"/>
    <w:rsid w:val="00671FC3"/>
    <w:rsid w:val="0067262B"/>
    <w:rsid w:val="006728FA"/>
    <w:rsid w:val="00674F27"/>
    <w:rsid w:val="0067512A"/>
    <w:rsid w:val="00675385"/>
    <w:rsid w:val="0067569F"/>
    <w:rsid w:val="00675E2D"/>
    <w:rsid w:val="00676086"/>
    <w:rsid w:val="0067648D"/>
    <w:rsid w:val="0067695C"/>
    <w:rsid w:val="00676F87"/>
    <w:rsid w:val="006778CB"/>
    <w:rsid w:val="00677979"/>
    <w:rsid w:val="006803EB"/>
    <w:rsid w:val="006837E4"/>
    <w:rsid w:val="00683EC5"/>
    <w:rsid w:val="006856C0"/>
    <w:rsid w:val="006858A0"/>
    <w:rsid w:val="00685F13"/>
    <w:rsid w:val="0068761D"/>
    <w:rsid w:val="006901D7"/>
    <w:rsid w:val="00690412"/>
    <w:rsid w:val="00690527"/>
    <w:rsid w:val="00690F07"/>
    <w:rsid w:val="00692868"/>
    <w:rsid w:val="00694199"/>
    <w:rsid w:val="00694386"/>
    <w:rsid w:val="00695E66"/>
    <w:rsid w:val="006968DC"/>
    <w:rsid w:val="0069710F"/>
    <w:rsid w:val="00697AF7"/>
    <w:rsid w:val="006A0FE1"/>
    <w:rsid w:val="006A32B3"/>
    <w:rsid w:val="006A34FE"/>
    <w:rsid w:val="006A624C"/>
    <w:rsid w:val="006B16F0"/>
    <w:rsid w:val="006B19D6"/>
    <w:rsid w:val="006B34D3"/>
    <w:rsid w:val="006B379A"/>
    <w:rsid w:val="006B4C66"/>
    <w:rsid w:val="006B551F"/>
    <w:rsid w:val="006B5C64"/>
    <w:rsid w:val="006B7306"/>
    <w:rsid w:val="006B7DE7"/>
    <w:rsid w:val="006C0971"/>
    <w:rsid w:val="006C45AA"/>
    <w:rsid w:val="006C50DD"/>
    <w:rsid w:val="006C57B5"/>
    <w:rsid w:val="006C637E"/>
    <w:rsid w:val="006C6B38"/>
    <w:rsid w:val="006C6E58"/>
    <w:rsid w:val="006C6EC9"/>
    <w:rsid w:val="006C78D2"/>
    <w:rsid w:val="006C7F45"/>
    <w:rsid w:val="006D168C"/>
    <w:rsid w:val="006D2807"/>
    <w:rsid w:val="006D2E4C"/>
    <w:rsid w:val="006D513C"/>
    <w:rsid w:val="006D51A9"/>
    <w:rsid w:val="006D6210"/>
    <w:rsid w:val="006D72D1"/>
    <w:rsid w:val="006D794D"/>
    <w:rsid w:val="006D7DCC"/>
    <w:rsid w:val="006D7F63"/>
    <w:rsid w:val="006E26F4"/>
    <w:rsid w:val="006E2C2C"/>
    <w:rsid w:val="006E3768"/>
    <w:rsid w:val="006E4571"/>
    <w:rsid w:val="006E47C4"/>
    <w:rsid w:val="006E481A"/>
    <w:rsid w:val="006E55F1"/>
    <w:rsid w:val="006E623B"/>
    <w:rsid w:val="006E691D"/>
    <w:rsid w:val="006F26CD"/>
    <w:rsid w:val="006F3427"/>
    <w:rsid w:val="006F3E4B"/>
    <w:rsid w:val="006F4A19"/>
    <w:rsid w:val="006F4A84"/>
    <w:rsid w:val="006F79C8"/>
    <w:rsid w:val="006F7B74"/>
    <w:rsid w:val="006F7EA9"/>
    <w:rsid w:val="007002A3"/>
    <w:rsid w:val="00701691"/>
    <w:rsid w:val="00702FC6"/>
    <w:rsid w:val="00703A51"/>
    <w:rsid w:val="0070456D"/>
    <w:rsid w:val="00705684"/>
    <w:rsid w:val="00706BF6"/>
    <w:rsid w:val="007077FD"/>
    <w:rsid w:val="00707FB9"/>
    <w:rsid w:val="00710730"/>
    <w:rsid w:val="00711257"/>
    <w:rsid w:val="007114C4"/>
    <w:rsid w:val="00711780"/>
    <w:rsid w:val="0071519C"/>
    <w:rsid w:val="00715B4B"/>
    <w:rsid w:val="007167ED"/>
    <w:rsid w:val="00717B4A"/>
    <w:rsid w:val="00717F7A"/>
    <w:rsid w:val="007228F0"/>
    <w:rsid w:val="00723847"/>
    <w:rsid w:val="0072414D"/>
    <w:rsid w:val="007242A9"/>
    <w:rsid w:val="00724763"/>
    <w:rsid w:val="00724F3F"/>
    <w:rsid w:val="007301E2"/>
    <w:rsid w:val="00730587"/>
    <w:rsid w:val="00730767"/>
    <w:rsid w:val="00731D85"/>
    <w:rsid w:val="007329BD"/>
    <w:rsid w:val="00732FE9"/>
    <w:rsid w:val="0073412C"/>
    <w:rsid w:val="0073634D"/>
    <w:rsid w:val="00740699"/>
    <w:rsid w:val="00740996"/>
    <w:rsid w:val="00741DDF"/>
    <w:rsid w:val="0074219E"/>
    <w:rsid w:val="0074315B"/>
    <w:rsid w:val="00745AF5"/>
    <w:rsid w:val="007512DA"/>
    <w:rsid w:val="00751656"/>
    <w:rsid w:val="00752360"/>
    <w:rsid w:val="0075412D"/>
    <w:rsid w:val="00756619"/>
    <w:rsid w:val="00757900"/>
    <w:rsid w:val="00760C3A"/>
    <w:rsid w:val="00762187"/>
    <w:rsid w:val="00762276"/>
    <w:rsid w:val="007629E4"/>
    <w:rsid w:val="007636C2"/>
    <w:rsid w:val="00764367"/>
    <w:rsid w:val="007645D9"/>
    <w:rsid w:val="007652F6"/>
    <w:rsid w:val="0076570B"/>
    <w:rsid w:val="007657A3"/>
    <w:rsid w:val="00766C26"/>
    <w:rsid w:val="0077021E"/>
    <w:rsid w:val="00771548"/>
    <w:rsid w:val="00773CD4"/>
    <w:rsid w:val="00773E6C"/>
    <w:rsid w:val="00774305"/>
    <w:rsid w:val="00774530"/>
    <w:rsid w:val="00774C9E"/>
    <w:rsid w:val="007757BD"/>
    <w:rsid w:val="00775908"/>
    <w:rsid w:val="007762C8"/>
    <w:rsid w:val="00776990"/>
    <w:rsid w:val="00776B71"/>
    <w:rsid w:val="0077710F"/>
    <w:rsid w:val="007771B2"/>
    <w:rsid w:val="007775AA"/>
    <w:rsid w:val="00777D54"/>
    <w:rsid w:val="007801C9"/>
    <w:rsid w:val="007804C9"/>
    <w:rsid w:val="00780D2D"/>
    <w:rsid w:val="0078172D"/>
    <w:rsid w:val="0078192A"/>
    <w:rsid w:val="0078249A"/>
    <w:rsid w:val="00783A9D"/>
    <w:rsid w:val="00783B6B"/>
    <w:rsid w:val="00783D33"/>
    <w:rsid w:val="00783F2D"/>
    <w:rsid w:val="00784055"/>
    <w:rsid w:val="00785CE0"/>
    <w:rsid w:val="007863AC"/>
    <w:rsid w:val="0078652D"/>
    <w:rsid w:val="00787B7B"/>
    <w:rsid w:val="007914A7"/>
    <w:rsid w:val="00791CCB"/>
    <w:rsid w:val="007922F2"/>
    <w:rsid w:val="00794F3D"/>
    <w:rsid w:val="00795AEE"/>
    <w:rsid w:val="00795F6C"/>
    <w:rsid w:val="007973CB"/>
    <w:rsid w:val="00797552"/>
    <w:rsid w:val="00797AD7"/>
    <w:rsid w:val="007A0CCD"/>
    <w:rsid w:val="007A1AC8"/>
    <w:rsid w:val="007A209D"/>
    <w:rsid w:val="007A210E"/>
    <w:rsid w:val="007A3934"/>
    <w:rsid w:val="007A3AA2"/>
    <w:rsid w:val="007A6B7E"/>
    <w:rsid w:val="007B04F6"/>
    <w:rsid w:val="007B099C"/>
    <w:rsid w:val="007B0F3C"/>
    <w:rsid w:val="007B2313"/>
    <w:rsid w:val="007B279E"/>
    <w:rsid w:val="007B417E"/>
    <w:rsid w:val="007B4866"/>
    <w:rsid w:val="007B700F"/>
    <w:rsid w:val="007C0B0F"/>
    <w:rsid w:val="007C0E5B"/>
    <w:rsid w:val="007C17B8"/>
    <w:rsid w:val="007C29FE"/>
    <w:rsid w:val="007C3669"/>
    <w:rsid w:val="007C5307"/>
    <w:rsid w:val="007C54AC"/>
    <w:rsid w:val="007C70F1"/>
    <w:rsid w:val="007D1289"/>
    <w:rsid w:val="007D2BE1"/>
    <w:rsid w:val="007D4F0E"/>
    <w:rsid w:val="007D5287"/>
    <w:rsid w:val="007D65F7"/>
    <w:rsid w:val="007E3681"/>
    <w:rsid w:val="007E4B8B"/>
    <w:rsid w:val="007E5351"/>
    <w:rsid w:val="007E735D"/>
    <w:rsid w:val="007E7690"/>
    <w:rsid w:val="007E7838"/>
    <w:rsid w:val="007F03E1"/>
    <w:rsid w:val="007F0769"/>
    <w:rsid w:val="007F0CB3"/>
    <w:rsid w:val="007F19C6"/>
    <w:rsid w:val="007F1E10"/>
    <w:rsid w:val="007F261E"/>
    <w:rsid w:val="007F26A0"/>
    <w:rsid w:val="007F3655"/>
    <w:rsid w:val="007F52E7"/>
    <w:rsid w:val="007F5BE2"/>
    <w:rsid w:val="007F7CDF"/>
    <w:rsid w:val="00800E2B"/>
    <w:rsid w:val="00801B9D"/>
    <w:rsid w:val="00801C4F"/>
    <w:rsid w:val="0080235B"/>
    <w:rsid w:val="00802C87"/>
    <w:rsid w:val="00802C9E"/>
    <w:rsid w:val="0080491A"/>
    <w:rsid w:val="008068E0"/>
    <w:rsid w:val="00810857"/>
    <w:rsid w:val="00810861"/>
    <w:rsid w:val="008121E5"/>
    <w:rsid w:val="00812704"/>
    <w:rsid w:val="008152E3"/>
    <w:rsid w:val="00815DD1"/>
    <w:rsid w:val="0081741B"/>
    <w:rsid w:val="008176EC"/>
    <w:rsid w:val="00820CA3"/>
    <w:rsid w:val="008217E8"/>
    <w:rsid w:val="008231EC"/>
    <w:rsid w:val="0082400A"/>
    <w:rsid w:val="00825538"/>
    <w:rsid w:val="00826400"/>
    <w:rsid w:val="00826AB0"/>
    <w:rsid w:val="00827B7E"/>
    <w:rsid w:val="00830388"/>
    <w:rsid w:val="00830B98"/>
    <w:rsid w:val="00831B33"/>
    <w:rsid w:val="00835089"/>
    <w:rsid w:val="00835175"/>
    <w:rsid w:val="008363B0"/>
    <w:rsid w:val="00836EB0"/>
    <w:rsid w:val="008410AA"/>
    <w:rsid w:val="00841A27"/>
    <w:rsid w:val="0084257B"/>
    <w:rsid w:val="008444E5"/>
    <w:rsid w:val="00844CBE"/>
    <w:rsid w:val="00845278"/>
    <w:rsid w:val="00847B86"/>
    <w:rsid w:val="00850A58"/>
    <w:rsid w:val="00851401"/>
    <w:rsid w:val="008518A4"/>
    <w:rsid w:val="0085199B"/>
    <w:rsid w:val="0085236D"/>
    <w:rsid w:val="008532C5"/>
    <w:rsid w:val="00854DE3"/>
    <w:rsid w:val="008551EA"/>
    <w:rsid w:val="0085569D"/>
    <w:rsid w:val="0085726B"/>
    <w:rsid w:val="00864579"/>
    <w:rsid w:val="00864F4C"/>
    <w:rsid w:val="00865146"/>
    <w:rsid w:val="00866F9B"/>
    <w:rsid w:val="00867FA3"/>
    <w:rsid w:val="00870CBB"/>
    <w:rsid w:val="00870F17"/>
    <w:rsid w:val="00871F87"/>
    <w:rsid w:val="00873522"/>
    <w:rsid w:val="00874013"/>
    <w:rsid w:val="008746E4"/>
    <w:rsid w:val="008755B9"/>
    <w:rsid w:val="008765E1"/>
    <w:rsid w:val="008817AE"/>
    <w:rsid w:val="00881D0A"/>
    <w:rsid w:val="0088318A"/>
    <w:rsid w:val="00883BC7"/>
    <w:rsid w:val="008848A2"/>
    <w:rsid w:val="00884DCB"/>
    <w:rsid w:val="00884FD1"/>
    <w:rsid w:val="008861B0"/>
    <w:rsid w:val="008879A6"/>
    <w:rsid w:val="0089154F"/>
    <w:rsid w:val="00891884"/>
    <w:rsid w:val="00891D0D"/>
    <w:rsid w:val="008937A8"/>
    <w:rsid w:val="008949D1"/>
    <w:rsid w:val="00895285"/>
    <w:rsid w:val="008954C7"/>
    <w:rsid w:val="0089627D"/>
    <w:rsid w:val="008969C1"/>
    <w:rsid w:val="008979EB"/>
    <w:rsid w:val="008A0DE6"/>
    <w:rsid w:val="008A1059"/>
    <w:rsid w:val="008A1510"/>
    <w:rsid w:val="008A15C6"/>
    <w:rsid w:val="008A1C77"/>
    <w:rsid w:val="008A3AE5"/>
    <w:rsid w:val="008A5E7A"/>
    <w:rsid w:val="008A5F56"/>
    <w:rsid w:val="008A610D"/>
    <w:rsid w:val="008A6839"/>
    <w:rsid w:val="008A7F30"/>
    <w:rsid w:val="008B0DDF"/>
    <w:rsid w:val="008B2F01"/>
    <w:rsid w:val="008B3519"/>
    <w:rsid w:val="008B5D68"/>
    <w:rsid w:val="008C0CAF"/>
    <w:rsid w:val="008C162A"/>
    <w:rsid w:val="008C21E4"/>
    <w:rsid w:val="008C3369"/>
    <w:rsid w:val="008C506C"/>
    <w:rsid w:val="008C63AB"/>
    <w:rsid w:val="008C7765"/>
    <w:rsid w:val="008D062B"/>
    <w:rsid w:val="008D16BD"/>
    <w:rsid w:val="008D191E"/>
    <w:rsid w:val="008D1A30"/>
    <w:rsid w:val="008D37AF"/>
    <w:rsid w:val="008D6052"/>
    <w:rsid w:val="008D68D4"/>
    <w:rsid w:val="008D6BA6"/>
    <w:rsid w:val="008E13B9"/>
    <w:rsid w:val="008E1710"/>
    <w:rsid w:val="008E1B7C"/>
    <w:rsid w:val="008E2106"/>
    <w:rsid w:val="008E23DA"/>
    <w:rsid w:val="008E4850"/>
    <w:rsid w:val="008E53D8"/>
    <w:rsid w:val="008E5D34"/>
    <w:rsid w:val="008F17F1"/>
    <w:rsid w:val="008F1C59"/>
    <w:rsid w:val="008F2666"/>
    <w:rsid w:val="008F52D6"/>
    <w:rsid w:val="008F7078"/>
    <w:rsid w:val="008F7ABF"/>
    <w:rsid w:val="0090264A"/>
    <w:rsid w:val="00905BF7"/>
    <w:rsid w:val="009065E3"/>
    <w:rsid w:val="00907DF2"/>
    <w:rsid w:val="0091085D"/>
    <w:rsid w:val="009109FE"/>
    <w:rsid w:val="00913D59"/>
    <w:rsid w:val="0091413B"/>
    <w:rsid w:val="00914E06"/>
    <w:rsid w:val="009160A1"/>
    <w:rsid w:val="00917B72"/>
    <w:rsid w:val="00917FAE"/>
    <w:rsid w:val="0092005D"/>
    <w:rsid w:val="00922B85"/>
    <w:rsid w:val="00923467"/>
    <w:rsid w:val="00923D76"/>
    <w:rsid w:val="00923F35"/>
    <w:rsid w:val="00924CBA"/>
    <w:rsid w:val="00925160"/>
    <w:rsid w:val="009254DA"/>
    <w:rsid w:val="00926839"/>
    <w:rsid w:val="00930044"/>
    <w:rsid w:val="009304CE"/>
    <w:rsid w:val="00930C0B"/>
    <w:rsid w:val="00930D54"/>
    <w:rsid w:val="0093116E"/>
    <w:rsid w:val="00933B2F"/>
    <w:rsid w:val="00933DC4"/>
    <w:rsid w:val="00933E8C"/>
    <w:rsid w:val="009344D7"/>
    <w:rsid w:val="00934728"/>
    <w:rsid w:val="009354E9"/>
    <w:rsid w:val="00935552"/>
    <w:rsid w:val="00935C76"/>
    <w:rsid w:val="00935CBF"/>
    <w:rsid w:val="0093647F"/>
    <w:rsid w:val="0094058D"/>
    <w:rsid w:val="00941138"/>
    <w:rsid w:val="009414D2"/>
    <w:rsid w:val="00943A62"/>
    <w:rsid w:val="009447EC"/>
    <w:rsid w:val="00947A68"/>
    <w:rsid w:val="00947DD7"/>
    <w:rsid w:val="00951033"/>
    <w:rsid w:val="00951301"/>
    <w:rsid w:val="009528E1"/>
    <w:rsid w:val="00952F18"/>
    <w:rsid w:val="009537BE"/>
    <w:rsid w:val="00954A2D"/>
    <w:rsid w:val="009552D4"/>
    <w:rsid w:val="00955CAC"/>
    <w:rsid w:val="00956E14"/>
    <w:rsid w:val="00957FC5"/>
    <w:rsid w:val="0096087D"/>
    <w:rsid w:val="00961757"/>
    <w:rsid w:val="00962139"/>
    <w:rsid w:val="00962700"/>
    <w:rsid w:val="00962D1E"/>
    <w:rsid w:val="00963850"/>
    <w:rsid w:val="00964446"/>
    <w:rsid w:val="0096455C"/>
    <w:rsid w:val="00964682"/>
    <w:rsid w:val="00964AC0"/>
    <w:rsid w:val="00964BD6"/>
    <w:rsid w:val="009651C6"/>
    <w:rsid w:val="0096613F"/>
    <w:rsid w:val="00967740"/>
    <w:rsid w:val="009718AA"/>
    <w:rsid w:val="00972983"/>
    <w:rsid w:val="00977CFF"/>
    <w:rsid w:val="00977DE6"/>
    <w:rsid w:val="00977F21"/>
    <w:rsid w:val="0098138E"/>
    <w:rsid w:val="00982F79"/>
    <w:rsid w:val="00984662"/>
    <w:rsid w:val="00984976"/>
    <w:rsid w:val="009903B2"/>
    <w:rsid w:val="009934D3"/>
    <w:rsid w:val="00994FCC"/>
    <w:rsid w:val="009955C9"/>
    <w:rsid w:val="00997307"/>
    <w:rsid w:val="0099767B"/>
    <w:rsid w:val="009A0200"/>
    <w:rsid w:val="009A08C3"/>
    <w:rsid w:val="009A1103"/>
    <w:rsid w:val="009A120E"/>
    <w:rsid w:val="009A13F2"/>
    <w:rsid w:val="009A1EB6"/>
    <w:rsid w:val="009A35EA"/>
    <w:rsid w:val="009A5F39"/>
    <w:rsid w:val="009A7324"/>
    <w:rsid w:val="009A798D"/>
    <w:rsid w:val="009B0120"/>
    <w:rsid w:val="009B1E4F"/>
    <w:rsid w:val="009B5950"/>
    <w:rsid w:val="009B5E88"/>
    <w:rsid w:val="009C332F"/>
    <w:rsid w:val="009C4762"/>
    <w:rsid w:val="009C4A75"/>
    <w:rsid w:val="009C64FA"/>
    <w:rsid w:val="009C6768"/>
    <w:rsid w:val="009C682D"/>
    <w:rsid w:val="009C7302"/>
    <w:rsid w:val="009C7DF1"/>
    <w:rsid w:val="009D35C2"/>
    <w:rsid w:val="009D59CA"/>
    <w:rsid w:val="009D601A"/>
    <w:rsid w:val="009E1433"/>
    <w:rsid w:val="009E2C8B"/>
    <w:rsid w:val="009E32B1"/>
    <w:rsid w:val="009E3F0F"/>
    <w:rsid w:val="009E5C61"/>
    <w:rsid w:val="009F0A4E"/>
    <w:rsid w:val="009F24F6"/>
    <w:rsid w:val="009F3C10"/>
    <w:rsid w:val="009F3C47"/>
    <w:rsid w:val="009F4015"/>
    <w:rsid w:val="009F41CA"/>
    <w:rsid w:val="009F4B6E"/>
    <w:rsid w:val="00A00AB7"/>
    <w:rsid w:val="00A0215E"/>
    <w:rsid w:val="00A028C0"/>
    <w:rsid w:val="00A02F22"/>
    <w:rsid w:val="00A04870"/>
    <w:rsid w:val="00A0546F"/>
    <w:rsid w:val="00A062D2"/>
    <w:rsid w:val="00A067B2"/>
    <w:rsid w:val="00A06989"/>
    <w:rsid w:val="00A06A57"/>
    <w:rsid w:val="00A1174E"/>
    <w:rsid w:val="00A11A0E"/>
    <w:rsid w:val="00A15933"/>
    <w:rsid w:val="00A15AFF"/>
    <w:rsid w:val="00A16A6B"/>
    <w:rsid w:val="00A1776E"/>
    <w:rsid w:val="00A17B2A"/>
    <w:rsid w:val="00A17E38"/>
    <w:rsid w:val="00A20562"/>
    <w:rsid w:val="00A226C8"/>
    <w:rsid w:val="00A234F0"/>
    <w:rsid w:val="00A26755"/>
    <w:rsid w:val="00A27A7C"/>
    <w:rsid w:val="00A31E6A"/>
    <w:rsid w:val="00A3255A"/>
    <w:rsid w:val="00A32BDD"/>
    <w:rsid w:val="00A3311C"/>
    <w:rsid w:val="00A33C48"/>
    <w:rsid w:val="00A3532B"/>
    <w:rsid w:val="00A357E7"/>
    <w:rsid w:val="00A37C6A"/>
    <w:rsid w:val="00A37D6D"/>
    <w:rsid w:val="00A412D8"/>
    <w:rsid w:val="00A421BD"/>
    <w:rsid w:val="00A42A6E"/>
    <w:rsid w:val="00A44818"/>
    <w:rsid w:val="00A44AB3"/>
    <w:rsid w:val="00A46851"/>
    <w:rsid w:val="00A46FCA"/>
    <w:rsid w:val="00A4704D"/>
    <w:rsid w:val="00A50336"/>
    <w:rsid w:val="00A52F09"/>
    <w:rsid w:val="00A5305F"/>
    <w:rsid w:val="00A53C43"/>
    <w:rsid w:val="00A53F10"/>
    <w:rsid w:val="00A54EEE"/>
    <w:rsid w:val="00A57AEC"/>
    <w:rsid w:val="00A57FBE"/>
    <w:rsid w:val="00A60054"/>
    <w:rsid w:val="00A6081F"/>
    <w:rsid w:val="00A60BB7"/>
    <w:rsid w:val="00A614B1"/>
    <w:rsid w:val="00A616A1"/>
    <w:rsid w:val="00A61C64"/>
    <w:rsid w:val="00A62D74"/>
    <w:rsid w:val="00A644EE"/>
    <w:rsid w:val="00A64555"/>
    <w:rsid w:val="00A64F1E"/>
    <w:rsid w:val="00A66109"/>
    <w:rsid w:val="00A666BA"/>
    <w:rsid w:val="00A66F9A"/>
    <w:rsid w:val="00A72154"/>
    <w:rsid w:val="00A72A1D"/>
    <w:rsid w:val="00A752DA"/>
    <w:rsid w:val="00A75D1C"/>
    <w:rsid w:val="00A76963"/>
    <w:rsid w:val="00A77A35"/>
    <w:rsid w:val="00A81751"/>
    <w:rsid w:val="00A82D44"/>
    <w:rsid w:val="00A83300"/>
    <w:rsid w:val="00A833AC"/>
    <w:rsid w:val="00A83F53"/>
    <w:rsid w:val="00A84D01"/>
    <w:rsid w:val="00A85774"/>
    <w:rsid w:val="00A8610F"/>
    <w:rsid w:val="00A861A1"/>
    <w:rsid w:val="00A86DB6"/>
    <w:rsid w:val="00A87F16"/>
    <w:rsid w:val="00A9284C"/>
    <w:rsid w:val="00A9340E"/>
    <w:rsid w:val="00A96125"/>
    <w:rsid w:val="00A969D8"/>
    <w:rsid w:val="00A970AA"/>
    <w:rsid w:val="00AA330F"/>
    <w:rsid w:val="00AA68C0"/>
    <w:rsid w:val="00AA7236"/>
    <w:rsid w:val="00AB21E6"/>
    <w:rsid w:val="00AB4885"/>
    <w:rsid w:val="00AB4906"/>
    <w:rsid w:val="00AC2968"/>
    <w:rsid w:val="00AC2DB2"/>
    <w:rsid w:val="00AC2DD6"/>
    <w:rsid w:val="00AC35F7"/>
    <w:rsid w:val="00AC3920"/>
    <w:rsid w:val="00AC49A8"/>
    <w:rsid w:val="00AC60EA"/>
    <w:rsid w:val="00AC61DD"/>
    <w:rsid w:val="00AC6BBB"/>
    <w:rsid w:val="00AC79F6"/>
    <w:rsid w:val="00AD2A81"/>
    <w:rsid w:val="00AD318E"/>
    <w:rsid w:val="00AD3611"/>
    <w:rsid w:val="00AD36A2"/>
    <w:rsid w:val="00AD3DBB"/>
    <w:rsid w:val="00AD4360"/>
    <w:rsid w:val="00AD6F34"/>
    <w:rsid w:val="00AD7865"/>
    <w:rsid w:val="00AE12FE"/>
    <w:rsid w:val="00AE21E9"/>
    <w:rsid w:val="00AE2F49"/>
    <w:rsid w:val="00AE3453"/>
    <w:rsid w:val="00AE3991"/>
    <w:rsid w:val="00AE3E0A"/>
    <w:rsid w:val="00AE44F9"/>
    <w:rsid w:val="00AE5D92"/>
    <w:rsid w:val="00AE6466"/>
    <w:rsid w:val="00AF033A"/>
    <w:rsid w:val="00AF064C"/>
    <w:rsid w:val="00AF0FA9"/>
    <w:rsid w:val="00B00458"/>
    <w:rsid w:val="00B02C30"/>
    <w:rsid w:val="00B02DBC"/>
    <w:rsid w:val="00B05E0C"/>
    <w:rsid w:val="00B074C0"/>
    <w:rsid w:val="00B10935"/>
    <w:rsid w:val="00B1164C"/>
    <w:rsid w:val="00B1196C"/>
    <w:rsid w:val="00B15001"/>
    <w:rsid w:val="00B1566A"/>
    <w:rsid w:val="00B16FB4"/>
    <w:rsid w:val="00B17717"/>
    <w:rsid w:val="00B17AA8"/>
    <w:rsid w:val="00B207D5"/>
    <w:rsid w:val="00B20C5E"/>
    <w:rsid w:val="00B20E58"/>
    <w:rsid w:val="00B20E77"/>
    <w:rsid w:val="00B214BE"/>
    <w:rsid w:val="00B2185B"/>
    <w:rsid w:val="00B24644"/>
    <w:rsid w:val="00B2547F"/>
    <w:rsid w:val="00B26259"/>
    <w:rsid w:val="00B267BD"/>
    <w:rsid w:val="00B2697D"/>
    <w:rsid w:val="00B30341"/>
    <w:rsid w:val="00B318FE"/>
    <w:rsid w:val="00B319F2"/>
    <w:rsid w:val="00B323E3"/>
    <w:rsid w:val="00B345BD"/>
    <w:rsid w:val="00B3797D"/>
    <w:rsid w:val="00B37D76"/>
    <w:rsid w:val="00B41452"/>
    <w:rsid w:val="00B42D6A"/>
    <w:rsid w:val="00B42FCF"/>
    <w:rsid w:val="00B4524D"/>
    <w:rsid w:val="00B46F79"/>
    <w:rsid w:val="00B5105C"/>
    <w:rsid w:val="00B51494"/>
    <w:rsid w:val="00B51AED"/>
    <w:rsid w:val="00B520CA"/>
    <w:rsid w:val="00B53407"/>
    <w:rsid w:val="00B536E9"/>
    <w:rsid w:val="00B5387E"/>
    <w:rsid w:val="00B5586F"/>
    <w:rsid w:val="00B55B51"/>
    <w:rsid w:val="00B55FBD"/>
    <w:rsid w:val="00B56C12"/>
    <w:rsid w:val="00B60DEF"/>
    <w:rsid w:val="00B60E35"/>
    <w:rsid w:val="00B62F5A"/>
    <w:rsid w:val="00B6439A"/>
    <w:rsid w:val="00B6555A"/>
    <w:rsid w:val="00B66F70"/>
    <w:rsid w:val="00B67C1E"/>
    <w:rsid w:val="00B67DD2"/>
    <w:rsid w:val="00B700D7"/>
    <w:rsid w:val="00B7106E"/>
    <w:rsid w:val="00B72157"/>
    <w:rsid w:val="00B7226C"/>
    <w:rsid w:val="00B725D6"/>
    <w:rsid w:val="00B7337A"/>
    <w:rsid w:val="00B73F13"/>
    <w:rsid w:val="00B740C7"/>
    <w:rsid w:val="00B75877"/>
    <w:rsid w:val="00B760CA"/>
    <w:rsid w:val="00B8003A"/>
    <w:rsid w:val="00B81419"/>
    <w:rsid w:val="00B82365"/>
    <w:rsid w:val="00B84966"/>
    <w:rsid w:val="00B90630"/>
    <w:rsid w:val="00B91B20"/>
    <w:rsid w:val="00B92AFA"/>
    <w:rsid w:val="00B93299"/>
    <w:rsid w:val="00B944ED"/>
    <w:rsid w:val="00B94845"/>
    <w:rsid w:val="00B958F1"/>
    <w:rsid w:val="00B96317"/>
    <w:rsid w:val="00B96C37"/>
    <w:rsid w:val="00B97238"/>
    <w:rsid w:val="00B97576"/>
    <w:rsid w:val="00B97D21"/>
    <w:rsid w:val="00BA0C3D"/>
    <w:rsid w:val="00BA0FCB"/>
    <w:rsid w:val="00BA1031"/>
    <w:rsid w:val="00BA25D8"/>
    <w:rsid w:val="00BA5557"/>
    <w:rsid w:val="00BA609C"/>
    <w:rsid w:val="00BA626F"/>
    <w:rsid w:val="00BA641E"/>
    <w:rsid w:val="00BA65A9"/>
    <w:rsid w:val="00BA6A59"/>
    <w:rsid w:val="00BA6BB9"/>
    <w:rsid w:val="00BB0483"/>
    <w:rsid w:val="00BB0B8C"/>
    <w:rsid w:val="00BB1564"/>
    <w:rsid w:val="00BB254F"/>
    <w:rsid w:val="00BB26D7"/>
    <w:rsid w:val="00BB27BD"/>
    <w:rsid w:val="00BB2B81"/>
    <w:rsid w:val="00BB3D62"/>
    <w:rsid w:val="00BB3D97"/>
    <w:rsid w:val="00BB3FC9"/>
    <w:rsid w:val="00BB67F3"/>
    <w:rsid w:val="00BC0D1F"/>
    <w:rsid w:val="00BC2EE7"/>
    <w:rsid w:val="00BC346B"/>
    <w:rsid w:val="00BC49D4"/>
    <w:rsid w:val="00BC4F51"/>
    <w:rsid w:val="00BD062F"/>
    <w:rsid w:val="00BD06F6"/>
    <w:rsid w:val="00BD2772"/>
    <w:rsid w:val="00BD2D8D"/>
    <w:rsid w:val="00BD4D7D"/>
    <w:rsid w:val="00BD511B"/>
    <w:rsid w:val="00BD5291"/>
    <w:rsid w:val="00BD5858"/>
    <w:rsid w:val="00BD5C1F"/>
    <w:rsid w:val="00BD5C5F"/>
    <w:rsid w:val="00BD7851"/>
    <w:rsid w:val="00BE0500"/>
    <w:rsid w:val="00BE095E"/>
    <w:rsid w:val="00BE1267"/>
    <w:rsid w:val="00BE15AF"/>
    <w:rsid w:val="00BE401B"/>
    <w:rsid w:val="00BE5A3E"/>
    <w:rsid w:val="00BE5D8F"/>
    <w:rsid w:val="00BE6886"/>
    <w:rsid w:val="00BE6A0E"/>
    <w:rsid w:val="00BF4D69"/>
    <w:rsid w:val="00BF7BFB"/>
    <w:rsid w:val="00C015DA"/>
    <w:rsid w:val="00C0167A"/>
    <w:rsid w:val="00C018EE"/>
    <w:rsid w:val="00C01DC5"/>
    <w:rsid w:val="00C0370B"/>
    <w:rsid w:val="00C042D3"/>
    <w:rsid w:val="00C05856"/>
    <w:rsid w:val="00C059C1"/>
    <w:rsid w:val="00C05F50"/>
    <w:rsid w:val="00C10679"/>
    <w:rsid w:val="00C11820"/>
    <w:rsid w:val="00C12717"/>
    <w:rsid w:val="00C1273E"/>
    <w:rsid w:val="00C12969"/>
    <w:rsid w:val="00C156C5"/>
    <w:rsid w:val="00C163E7"/>
    <w:rsid w:val="00C16496"/>
    <w:rsid w:val="00C16CE6"/>
    <w:rsid w:val="00C17B6C"/>
    <w:rsid w:val="00C17E95"/>
    <w:rsid w:val="00C21338"/>
    <w:rsid w:val="00C21B10"/>
    <w:rsid w:val="00C22496"/>
    <w:rsid w:val="00C23AE4"/>
    <w:rsid w:val="00C26C87"/>
    <w:rsid w:val="00C27AD9"/>
    <w:rsid w:val="00C27DBD"/>
    <w:rsid w:val="00C30A7D"/>
    <w:rsid w:val="00C31469"/>
    <w:rsid w:val="00C31818"/>
    <w:rsid w:val="00C327D5"/>
    <w:rsid w:val="00C3348B"/>
    <w:rsid w:val="00C348AE"/>
    <w:rsid w:val="00C34BC0"/>
    <w:rsid w:val="00C36775"/>
    <w:rsid w:val="00C37DEC"/>
    <w:rsid w:val="00C40FFE"/>
    <w:rsid w:val="00C416F8"/>
    <w:rsid w:val="00C42F3C"/>
    <w:rsid w:val="00C431A6"/>
    <w:rsid w:val="00C4346C"/>
    <w:rsid w:val="00C43B87"/>
    <w:rsid w:val="00C43D5B"/>
    <w:rsid w:val="00C455E9"/>
    <w:rsid w:val="00C4561E"/>
    <w:rsid w:val="00C473AC"/>
    <w:rsid w:val="00C474A8"/>
    <w:rsid w:val="00C479F7"/>
    <w:rsid w:val="00C515B6"/>
    <w:rsid w:val="00C53874"/>
    <w:rsid w:val="00C5414E"/>
    <w:rsid w:val="00C54ACB"/>
    <w:rsid w:val="00C56EFA"/>
    <w:rsid w:val="00C5711B"/>
    <w:rsid w:val="00C610F0"/>
    <w:rsid w:val="00C6455A"/>
    <w:rsid w:val="00C651CC"/>
    <w:rsid w:val="00C65221"/>
    <w:rsid w:val="00C663E4"/>
    <w:rsid w:val="00C6724A"/>
    <w:rsid w:val="00C672DC"/>
    <w:rsid w:val="00C716A1"/>
    <w:rsid w:val="00C71E65"/>
    <w:rsid w:val="00C72959"/>
    <w:rsid w:val="00C73403"/>
    <w:rsid w:val="00C7401B"/>
    <w:rsid w:val="00C7451B"/>
    <w:rsid w:val="00C74D9F"/>
    <w:rsid w:val="00C74F2A"/>
    <w:rsid w:val="00C75436"/>
    <w:rsid w:val="00C77234"/>
    <w:rsid w:val="00C80A50"/>
    <w:rsid w:val="00C81158"/>
    <w:rsid w:val="00C81C2C"/>
    <w:rsid w:val="00C82775"/>
    <w:rsid w:val="00C83100"/>
    <w:rsid w:val="00C83D61"/>
    <w:rsid w:val="00C875D3"/>
    <w:rsid w:val="00C87A4E"/>
    <w:rsid w:val="00C902D6"/>
    <w:rsid w:val="00C909CE"/>
    <w:rsid w:val="00C92075"/>
    <w:rsid w:val="00C921E2"/>
    <w:rsid w:val="00C954D9"/>
    <w:rsid w:val="00C9555C"/>
    <w:rsid w:val="00C955EB"/>
    <w:rsid w:val="00C96668"/>
    <w:rsid w:val="00CA03D9"/>
    <w:rsid w:val="00CA1CAE"/>
    <w:rsid w:val="00CA1FB6"/>
    <w:rsid w:val="00CA267F"/>
    <w:rsid w:val="00CA2B9C"/>
    <w:rsid w:val="00CA3001"/>
    <w:rsid w:val="00CA326A"/>
    <w:rsid w:val="00CA345D"/>
    <w:rsid w:val="00CA741E"/>
    <w:rsid w:val="00CB2DDC"/>
    <w:rsid w:val="00CB31BF"/>
    <w:rsid w:val="00CB36E3"/>
    <w:rsid w:val="00CB3831"/>
    <w:rsid w:val="00CB3A7C"/>
    <w:rsid w:val="00CB437A"/>
    <w:rsid w:val="00CB5542"/>
    <w:rsid w:val="00CB7770"/>
    <w:rsid w:val="00CB7CB0"/>
    <w:rsid w:val="00CC1726"/>
    <w:rsid w:val="00CC1748"/>
    <w:rsid w:val="00CC2612"/>
    <w:rsid w:val="00CC26B9"/>
    <w:rsid w:val="00CC26C3"/>
    <w:rsid w:val="00CC350A"/>
    <w:rsid w:val="00CC4241"/>
    <w:rsid w:val="00CC6C3B"/>
    <w:rsid w:val="00CC6E4E"/>
    <w:rsid w:val="00CC70E5"/>
    <w:rsid w:val="00CD0E69"/>
    <w:rsid w:val="00CD17EE"/>
    <w:rsid w:val="00CD19C7"/>
    <w:rsid w:val="00CD2671"/>
    <w:rsid w:val="00CD375C"/>
    <w:rsid w:val="00CD471C"/>
    <w:rsid w:val="00CD597D"/>
    <w:rsid w:val="00CD6624"/>
    <w:rsid w:val="00CD6BCD"/>
    <w:rsid w:val="00CD6F3A"/>
    <w:rsid w:val="00CD74A0"/>
    <w:rsid w:val="00CD7B5C"/>
    <w:rsid w:val="00CE0C1D"/>
    <w:rsid w:val="00CE0EE0"/>
    <w:rsid w:val="00CE1DD7"/>
    <w:rsid w:val="00CE3737"/>
    <w:rsid w:val="00CE377F"/>
    <w:rsid w:val="00CE3F24"/>
    <w:rsid w:val="00CE5779"/>
    <w:rsid w:val="00CE7CF6"/>
    <w:rsid w:val="00CE7E5F"/>
    <w:rsid w:val="00CF0545"/>
    <w:rsid w:val="00CF1092"/>
    <w:rsid w:val="00CF1751"/>
    <w:rsid w:val="00CF2F49"/>
    <w:rsid w:val="00CF41C8"/>
    <w:rsid w:val="00CF477F"/>
    <w:rsid w:val="00D00870"/>
    <w:rsid w:val="00D01877"/>
    <w:rsid w:val="00D023EE"/>
    <w:rsid w:val="00D0261A"/>
    <w:rsid w:val="00D0361C"/>
    <w:rsid w:val="00D0425B"/>
    <w:rsid w:val="00D046EA"/>
    <w:rsid w:val="00D05BE1"/>
    <w:rsid w:val="00D0601C"/>
    <w:rsid w:val="00D06BB8"/>
    <w:rsid w:val="00D072ED"/>
    <w:rsid w:val="00D07D6A"/>
    <w:rsid w:val="00D10A1C"/>
    <w:rsid w:val="00D1200F"/>
    <w:rsid w:val="00D1209A"/>
    <w:rsid w:val="00D122F6"/>
    <w:rsid w:val="00D1257F"/>
    <w:rsid w:val="00D12E7B"/>
    <w:rsid w:val="00D13FDF"/>
    <w:rsid w:val="00D1427E"/>
    <w:rsid w:val="00D150A7"/>
    <w:rsid w:val="00D16FF4"/>
    <w:rsid w:val="00D20076"/>
    <w:rsid w:val="00D20AA3"/>
    <w:rsid w:val="00D2105A"/>
    <w:rsid w:val="00D2145D"/>
    <w:rsid w:val="00D21517"/>
    <w:rsid w:val="00D21F5A"/>
    <w:rsid w:val="00D2327D"/>
    <w:rsid w:val="00D23649"/>
    <w:rsid w:val="00D25259"/>
    <w:rsid w:val="00D25688"/>
    <w:rsid w:val="00D26DA1"/>
    <w:rsid w:val="00D31C88"/>
    <w:rsid w:val="00D33817"/>
    <w:rsid w:val="00D357CF"/>
    <w:rsid w:val="00D359FB"/>
    <w:rsid w:val="00D405BD"/>
    <w:rsid w:val="00D406ED"/>
    <w:rsid w:val="00D40BDA"/>
    <w:rsid w:val="00D40FAF"/>
    <w:rsid w:val="00D4168B"/>
    <w:rsid w:val="00D4218F"/>
    <w:rsid w:val="00D42215"/>
    <w:rsid w:val="00D434B9"/>
    <w:rsid w:val="00D45F92"/>
    <w:rsid w:val="00D467E8"/>
    <w:rsid w:val="00D52A7B"/>
    <w:rsid w:val="00D53BC0"/>
    <w:rsid w:val="00D5428A"/>
    <w:rsid w:val="00D55524"/>
    <w:rsid w:val="00D567C6"/>
    <w:rsid w:val="00D571E3"/>
    <w:rsid w:val="00D57B1A"/>
    <w:rsid w:val="00D61805"/>
    <w:rsid w:val="00D620D1"/>
    <w:rsid w:val="00D622A5"/>
    <w:rsid w:val="00D62750"/>
    <w:rsid w:val="00D63ABE"/>
    <w:rsid w:val="00D65B43"/>
    <w:rsid w:val="00D6768C"/>
    <w:rsid w:val="00D7196B"/>
    <w:rsid w:val="00D719D1"/>
    <w:rsid w:val="00D724A0"/>
    <w:rsid w:val="00D7303F"/>
    <w:rsid w:val="00D73995"/>
    <w:rsid w:val="00D76495"/>
    <w:rsid w:val="00D771E9"/>
    <w:rsid w:val="00D8086B"/>
    <w:rsid w:val="00D81ABB"/>
    <w:rsid w:val="00D82272"/>
    <w:rsid w:val="00D82508"/>
    <w:rsid w:val="00D827FF"/>
    <w:rsid w:val="00D83097"/>
    <w:rsid w:val="00D83B76"/>
    <w:rsid w:val="00D84219"/>
    <w:rsid w:val="00D845A5"/>
    <w:rsid w:val="00D908E1"/>
    <w:rsid w:val="00D94A4D"/>
    <w:rsid w:val="00D95288"/>
    <w:rsid w:val="00D9553E"/>
    <w:rsid w:val="00D95D65"/>
    <w:rsid w:val="00D95FFB"/>
    <w:rsid w:val="00D973AC"/>
    <w:rsid w:val="00D97E57"/>
    <w:rsid w:val="00DA222E"/>
    <w:rsid w:val="00DA2A28"/>
    <w:rsid w:val="00DA3AC9"/>
    <w:rsid w:val="00DA3D7C"/>
    <w:rsid w:val="00DA4A9E"/>
    <w:rsid w:val="00DA604D"/>
    <w:rsid w:val="00DA67FE"/>
    <w:rsid w:val="00DA7419"/>
    <w:rsid w:val="00DA75EC"/>
    <w:rsid w:val="00DB1D16"/>
    <w:rsid w:val="00DB2965"/>
    <w:rsid w:val="00DB3B77"/>
    <w:rsid w:val="00DB42E5"/>
    <w:rsid w:val="00DB4A73"/>
    <w:rsid w:val="00DB4A88"/>
    <w:rsid w:val="00DB4E37"/>
    <w:rsid w:val="00DB51A3"/>
    <w:rsid w:val="00DB615B"/>
    <w:rsid w:val="00DB7084"/>
    <w:rsid w:val="00DC0A02"/>
    <w:rsid w:val="00DC0C94"/>
    <w:rsid w:val="00DC292D"/>
    <w:rsid w:val="00DC43B3"/>
    <w:rsid w:val="00DC4A26"/>
    <w:rsid w:val="00DC6BDE"/>
    <w:rsid w:val="00DC7486"/>
    <w:rsid w:val="00DC7C2F"/>
    <w:rsid w:val="00DC7F93"/>
    <w:rsid w:val="00DD1186"/>
    <w:rsid w:val="00DD121F"/>
    <w:rsid w:val="00DD214D"/>
    <w:rsid w:val="00DD2F1E"/>
    <w:rsid w:val="00DD3BC8"/>
    <w:rsid w:val="00DD56DD"/>
    <w:rsid w:val="00DD6C57"/>
    <w:rsid w:val="00DE15CF"/>
    <w:rsid w:val="00DE45A3"/>
    <w:rsid w:val="00DE4C4B"/>
    <w:rsid w:val="00DE5457"/>
    <w:rsid w:val="00DE76CA"/>
    <w:rsid w:val="00DF1D2D"/>
    <w:rsid w:val="00DF24FC"/>
    <w:rsid w:val="00DF255C"/>
    <w:rsid w:val="00DF2A4B"/>
    <w:rsid w:val="00DF3BF1"/>
    <w:rsid w:val="00DF55A4"/>
    <w:rsid w:val="00DF5EC1"/>
    <w:rsid w:val="00DF5FC5"/>
    <w:rsid w:val="00DF62C1"/>
    <w:rsid w:val="00DF7EC4"/>
    <w:rsid w:val="00E01776"/>
    <w:rsid w:val="00E02232"/>
    <w:rsid w:val="00E02D27"/>
    <w:rsid w:val="00E02D9F"/>
    <w:rsid w:val="00E02F70"/>
    <w:rsid w:val="00E03839"/>
    <w:rsid w:val="00E0506D"/>
    <w:rsid w:val="00E10511"/>
    <w:rsid w:val="00E1214A"/>
    <w:rsid w:val="00E139C9"/>
    <w:rsid w:val="00E13BFC"/>
    <w:rsid w:val="00E148FA"/>
    <w:rsid w:val="00E1613F"/>
    <w:rsid w:val="00E16BEE"/>
    <w:rsid w:val="00E20261"/>
    <w:rsid w:val="00E206CB"/>
    <w:rsid w:val="00E21509"/>
    <w:rsid w:val="00E24F66"/>
    <w:rsid w:val="00E25083"/>
    <w:rsid w:val="00E26117"/>
    <w:rsid w:val="00E2656C"/>
    <w:rsid w:val="00E26C65"/>
    <w:rsid w:val="00E3151C"/>
    <w:rsid w:val="00E323F5"/>
    <w:rsid w:val="00E326E7"/>
    <w:rsid w:val="00E3275E"/>
    <w:rsid w:val="00E32AE6"/>
    <w:rsid w:val="00E33B39"/>
    <w:rsid w:val="00E342EF"/>
    <w:rsid w:val="00E36549"/>
    <w:rsid w:val="00E37462"/>
    <w:rsid w:val="00E4240C"/>
    <w:rsid w:val="00E4293F"/>
    <w:rsid w:val="00E429B2"/>
    <w:rsid w:val="00E42C7D"/>
    <w:rsid w:val="00E42FB1"/>
    <w:rsid w:val="00E4302C"/>
    <w:rsid w:val="00E430BC"/>
    <w:rsid w:val="00E43278"/>
    <w:rsid w:val="00E43400"/>
    <w:rsid w:val="00E43FB2"/>
    <w:rsid w:val="00E444CA"/>
    <w:rsid w:val="00E44B72"/>
    <w:rsid w:val="00E452E8"/>
    <w:rsid w:val="00E454F6"/>
    <w:rsid w:val="00E4639E"/>
    <w:rsid w:val="00E4647E"/>
    <w:rsid w:val="00E46D45"/>
    <w:rsid w:val="00E46FEF"/>
    <w:rsid w:val="00E47CE7"/>
    <w:rsid w:val="00E502A9"/>
    <w:rsid w:val="00E502D9"/>
    <w:rsid w:val="00E52544"/>
    <w:rsid w:val="00E52930"/>
    <w:rsid w:val="00E54034"/>
    <w:rsid w:val="00E54728"/>
    <w:rsid w:val="00E54A8D"/>
    <w:rsid w:val="00E557FF"/>
    <w:rsid w:val="00E55F62"/>
    <w:rsid w:val="00E566F1"/>
    <w:rsid w:val="00E567E9"/>
    <w:rsid w:val="00E60CBB"/>
    <w:rsid w:val="00E610D6"/>
    <w:rsid w:val="00E631CF"/>
    <w:rsid w:val="00E638D4"/>
    <w:rsid w:val="00E647A3"/>
    <w:rsid w:val="00E64F5D"/>
    <w:rsid w:val="00E678C8"/>
    <w:rsid w:val="00E70F00"/>
    <w:rsid w:val="00E71F7E"/>
    <w:rsid w:val="00E7205D"/>
    <w:rsid w:val="00E7471B"/>
    <w:rsid w:val="00E7554F"/>
    <w:rsid w:val="00E75EC7"/>
    <w:rsid w:val="00E760A1"/>
    <w:rsid w:val="00E768E2"/>
    <w:rsid w:val="00E80948"/>
    <w:rsid w:val="00E82921"/>
    <w:rsid w:val="00E82E3C"/>
    <w:rsid w:val="00E83624"/>
    <w:rsid w:val="00E843E9"/>
    <w:rsid w:val="00E90902"/>
    <w:rsid w:val="00E90C5A"/>
    <w:rsid w:val="00E90E37"/>
    <w:rsid w:val="00E9226A"/>
    <w:rsid w:val="00E93364"/>
    <w:rsid w:val="00E94565"/>
    <w:rsid w:val="00E94840"/>
    <w:rsid w:val="00E95805"/>
    <w:rsid w:val="00E967A6"/>
    <w:rsid w:val="00E96B6D"/>
    <w:rsid w:val="00E96C1C"/>
    <w:rsid w:val="00E97B8A"/>
    <w:rsid w:val="00E97F23"/>
    <w:rsid w:val="00EA036A"/>
    <w:rsid w:val="00EA0D64"/>
    <w:rsid w:val="00EA1119"/>
    <w:rsid w:val="00EA263D"/>
    <w:rsid w:val="00EA7CBA"/>
    <w:rsid w:val="00EB0DDA"/>
    <w:rsid w:val="00EB2701"/>
    <w:rsid w:val="00EB288D"/>
    <w:rsid w:val="00EB48E5"/>
    <w:rsid w:val="00EB59A6"/>
    <w:rsid w:val="00EB5A1C"/>
    <w:rsid w:val="00EB5B4E"/>
    <w:rsid w:val="00EB6E2F"/>
    <w:rsid w:val="00EB7382"/>
    <w:rsid w:val="00EC0997"/>
    <w:rsid w:val="00EC358F"/>
    <w:rsid w:val="00EC38F1"/>
    <w:rsid w:val="00EC51F7"/>
    <w:rsid w:val="00EC5B64"/>
    <w:rsid w:val="00EC66AB"/>
    <w:rsid w:val="00EC7B32"/>
    <w:rsid w:val="00ED066E"/>
    <w:rsid w:val="00ED06AB"/>
    <w:rsid w:val="00ED0B04"/>
    <w:rsid w:val="00ED2475"/>
    <w:rsid w:val="00ED2DE1"/>
    <w:rsid w:val="00ED3423"/>
    <w:rsid w:val="00ED5ADE"/>
    <w:rsid w:val="00ED6324"/>
    <w:rsid w:val="00ED700B"/>
    <w:rsid w:val="00EE0E37"/>
    <w:rsid w:val="00EE5C00"/>
    <w:rsid w:val="00EE62E6"/>
    <w:rsid w:val="00EE67B7"/>
    <w:rsid w:val="00EE7423"/>
    <w:rsid w:val="00EF084F"/>
    <w:rsid w:val="00EF19F1"/>
    <w:rsid w:val="00EF375D"/>
    <w:rsid w:val="00EF3D19"/>
    <w:rsid w:val="00EF4D76"/>
    <w:rsid w:val="00EF6181"/>
    <w:rsid w:val="00EF784F"/>
    <w:rsid w:val="00EF7D2D"/>
    <w:rsid w:val="00F00302"/>
    <w:rsid w:val="00F00E3A"/>
    <w:rsid w:val="00F02228"/>
    <w:rsid w:val="00F046D4"/>
    <w:rsid w:val="00F04DC5"/>
    <w:rsid w:val="00F10EFB"/>
    <w:rsid w:val="00F12145"/>
    <w:rsid w:val="00F1284F"/>
    <w:rsid w:val="00F131CD"/>
    <w:rsid w:val="00F1372A"/>
    <w:rsid w:val="00F137CC"/>
    <w:rsid w:val="00F13B53"/>
    <w:rsid w:val="00F14660"/>
    <w:rsid w:val="00F14FBA"/>
    <w:rsid w:val="00F1512C"/>
    <w:rsid w:val="00F15DAC"/>
    <w:rsid w:val="00F21941"/>
    <w:rsid w:val="00F25247"/>
    <w:rsid w:val="00F2678D"/>
    <w:rsid w:val="00F27C78"/>
    <w:rsid w:val="00F3255B"/>
    <w:rsid w:val="00F32C1B"/>
    <w:rsid w:val="00F3411A"/>
    <w:rsid w:val="00F342B8"/>
    <w:rsid w:val="00F35E07"/>
    <w:rsid w:val="00F36E5B"/>
    <w:rsid w:val="00F3729A"/>
    <w:rsid w:val="00F408C6"/>
    <w:rsid w:val="00F41E67"/>
    <w:rsid w:val="00F42E46"/>
    <w:rsid w:val="00F42EA3"/>
    <w:rsid w:val="00F43140"/>
    <w:rsid w:val="00F44409"/>
    <w:rsid w:val="00F44FC6"/>
    <w:rsid w:val="00F45AD0"/>
    <w:rsid w:val="00F46C53"/>
    <w:rsid w:val="00F4750E"/>
    <w:rsid w:val="00F47A5A"/>
    <w:rsid w:val="00F5079B"/>
    <w:rsid w:val="00F51748"/>
    <w:rsid w:val="00F52533"/>
    <w:rsid w:val="00F533BD"/>
    <w:rsid w:val="00F56614"/>
    <w:rsid w:val="00F56767"/>
    <w:rsid w:val="00F576B6"/>
    <w:rsid w:val="00F5776B"/>
    <w:rsid w:val="00F57F79"/>
    <w:rsid w:val="00F610FD"/>
    <w:rsid w:val="00F61624"/>
    <w:rsid w:val="00F632E8"/>
    <w:rsid w:val="00F6363C"/>
    <w:rsid w:val="00F6674E"/>
    <w:rsid w:val="00F67804"/>
    <w:rsid w:val="00F70736"/>
    <w:rsid w:val="00F714AB"/>
    <w:rsid w:val="00F72398"/>
    <w:rsid w:val="00F72691"/>
    <w:rsid w:val="00F728A2"/>
    <w:rsid w:val="00F72AA6"/>
    <w:rsid w:val="00F72B65"/>
    <w:rsid w:val="00F735CE"/>
    <w:rsid w:val="00F74DE1"/>
    <w:rsid w:val="00F75F23"/>
    <w:rsid w:val="00F76308"/>
    <w:rsid w:val="00F7706C"/>
    <w:rsid w:val="00F80352"/>
    <w:rsid w:val="00F81D3B"/>
    <w:rsid w:val="00F82B55"/>
    <w:rsid w:val="00F8530E"/>
    <w:rsid w:val="00F85F9F"/>
    <w:rsid w:val="00F864EF"/>
    <w:rsid w:val="00F927DD"/>
    <w:rsid w:val="00F92B9A"/>
    <w:rsid w:val="00F93DC7"/>
    <w:rsid w:val="00F9460C"/>
    <w:rsid w:val="00F94853"/>
    <w:rsid w:val="00F95A18"/>
    <w:rsid w:val="00F95D20"/>
    <w:rsid w:val="00F96064"/>
    <w:rsid w:val="00F97401"/>
    <w:rsid w:val="00FA00B9"/>
    <w:rsid w:val="00FA0654"/>
    <w:rsid w:val="00FA163F"/>
    <w:rsid w:val="00FA1A29"/>
    <w:rsid w:val="00FA1F4B"/>
    <w:rsid w:val="00FA2CFB"/>
    <w:rsid w:val="00FA2FFC"/>
    <w:rsid w:val="00FA30F3"/>
    <w:rsid w:val="00FA3F5C"/>
    <w:rsid w:val="00FB1551"/>
    <w:rsid w:val="00FB1611"/>
    <w:rsid w:val="00FB26A0"/>
    <w:rsid w:val="00FB42CF"/>
    <w:rsid w:val="00FB452E"/>
    <w:rsid w:val="00FB4690"/>
    <w:rsid w:val="00FB4DAC"/>
    <w:rsid w:val="00FB5306"/>
    <w:rsid w:val="00FB7DE4"/>
    <w:rsid w:val="00FC175A"/>
    <w:rsid w:val="00FC5743"/>
    <w:rsid w:val="00FC5C2E"/>
    <w:rsid w:val="00FC695F"/>
    <w:rsid w:val="00FC73DC"/>
    <w:rsid w:val="00FC7EB1"/>
    <w:rsid w:val="00FD0674"/>
    <w:rsid w:val="00FD18F8"/>
    <w:rsid w:val="00FD331C"/>
    <w:rsid w:val="00FD3ED6"/>
    <w:rsid w:val="00FD4254"/>
    <w:rsid w:val="00FD591B"/>
    <w:rsid w:val="00FD6272"/>
    <w:rsid w:val="00FD6B24"/>
    <w:rsid w:val="00FE10B8"/>
    <w:rsid w:val="00FE129B"/>
    <w:rsid w:val="00FE24FF"/>
    <w:rsid w:val="00FE2682"/>
    <w:rsid w:val="00FE2D71"/>
    <w:rsid w:val="00FE2DF6"/>
    <w:rsid w:val="00FE550C"/>
    <w:rsid w:val="00FE6AC2"/>
    <w:rsid w:val="00FE6E3F"/>
    <w:rsid w:val="00FE7103"/>
    <w:rsid w:val="00FE7FDA"/>
    <w:rsid w:val="00FF0C7B"/>
    <w:rsid w:val="00FF2749"/>
    <w:rsid w:val="00FF2BB0"/>
    <w:rsid w:val="00FF31E1"/>
    <w:rsid w:val="00FF5191"/>
    <w:rsid w:val="00FF53CE"/>
    <w:rsid w:val="00FF55F2"/>
    <w:rsid w:val="00FF79CB"/>
    <w:rsid w:val="028E4A01"/>
    <w:rsid w:val="056B8B18"/>
    <w:rsid w:val="068F8F20"/>
    <w:rsid w:val="072A4066"/>
    <w:rsid w:val="09C0B3EB"/>
    <w:rsid w:val="0A4C786C"/>
    <w:rsid w:val="0ADDEE2E"/>
    <w:rsid w:val="0B94D98E"/>
    <w:rsid w:val="0F00356D"/>
    <w:rsid w:val="10DA0C51"/>
    <w:rsid w:val="11340755"/>
    <w:rsid w:val="11F56FF1"/>
    <w:rsid w:val="12555F42"/>
    <w:rsid w:val="1411159B"/>
    <w:rsid w:val="14A81B03"/>
    <w:rsid w:val="1824B2B4"/>
    <w:rsid w:val="18F4F847"/>
    <w:rsid w:val="1939EF36"/>
    <w:rsid w:val="193E81C2"/>
    <w:rsid w:val="1A71DECF"/>
    <w:rsid w:val="1B3DCE44"/>
    <w:rsid w:val="1BE70AA2"/>
    <w:rsid w:val="1C488D8A"/>
    <w:rsid w:val="1C73F775"/>
    <w:rsid w:val="1CABA504"/>
    <w:rsid w:val="1D63F12A"/>
    <w:rsid w:val="1E8C4E28"/>
    <w:rsid w:val="1F3209C7"/>
    <w:rsid w:val="1F6F36B9"/>
    <w:rsid w:val="1FC4C094"/>
    <w:rsid w:val="223E661D"/>
    <w:rsid w:val="22AF089E"/>
    <w:rsid w:val="23A9ABAD"/>
    <w:rsid w:val="25E06008"/>
    <w:rsid w:val="26D00AD1"/>
    <w:rsid w:val="27558BDB"/>
    <w:rsid w:val="28BDA11F"/>
    <w:rsid w:val="29A81059"/>
    <w:rsid w:val="2B58B76B"/>
    <w:rsid w:val="2C21751A"/>
    <w:rsid w:val="2D04D758"/>
    <w:rsid w:val="2D9E8E73"/>
    <w:rsid w:val="2EB6C9EA"/>
    <w:rsid w:val="2EE6EF95"/>
    <w:rsid w:val="32524B74"/>
    <w:rsid w:val="33CA9F70"/>
    <w:rsid w:val="34B673A4"/>
    <w:rsid w:val="35CE7E7E"/>
    <w:rsid w:val="399E856E"/>
    <w:rsid w:val="3B2BDD7F"/>
    <w:rsid w:val="3BFE20E2"/>
    <w:rsid w:val="3C5E3D6C"/>
    <w:rsid w:val="3D59BE49"/>
    <w:rsid w:val="3F2CDE97"/>
    <w:rsid w:val="4069BB2F"/>
    <w:rsid w:val="40B60731"/>
    <w:rsid w:val="4115F682"/>
    <w:rsid w:val="4181F6A6"/>
    <w:rsid w:val="422B3304"/>
    <w:rsid w:val="429D0BD8"/>
    <w:rsid w:val="4316D69B"/>
    <w:rsid w:val="44F0AD7F"/>
    <w:rsid w:val="4581F070"/>
    <w:rsid w:val="46D34A54"/>
    <w:rsid w:val="4A7BC342"/>
    <w:rsid w:val="4A8FDB46"/>
    <w:rsid w:val="4C0FB726"/>
    <w:rsid w:val="4CB49D66"/>
    <w:rsid w:val="4E43563D"/>
    <w:rsid w:val="515B1107"/>
    <w:rsid w:val="52BFCB51"/>
    <w:rsid w:val="52F7460F"/>
    <w:rsid w:val="55A4617B"/>
    <w:rsid w:val="5746BDA1"/>
    <w:rsid w:val="57D83363"/>
    <w:rsid w:val="59209485"/>
    <w:rsid w:val="5A723FFC"/>
    <w:rsid w:val="5A836BFC"/>
    <w:rsid w:val="5E30B2EE"/>
    <w:rsid w:val="5EF8489F"/>
    <w:rsid w:val="5FAB3F11"/>
    <w:rsid w:val="5FE11A39"/>
    <w:rsid w:val="62737014"/>
    <w:rsid w:val="63D82A5E"/>
    <w:rsid w:val="65F6F831"/>
    <w:rsid w:val="6668ECA2"/>
    <w:rsid w:val="667FF580"/>
    <w:rsid w:val="67859989"/>
    <w:rsid w:val="6842C386"/>
    <w:rsid w:val="68BC0D0A"/>
    <w:rsid w:val="6C78610E"/>
    <w:rsid w:val="6C99902B"/>
    <w:rsid w:val="6D87F649"/>
    <w:rsid w:val="6F2A526F"/>
    <w:rsid w:val="71FCE379"/>
    <w:rsid w:val="744287B0"/>
    <w:rsid w:val="75A2E23F"/>
    <w:rsid w:val="7611E158"/>
    <w:rsid w:val="761C5E94"/>
    <w:rsid w:val="771FC8C7"/>
    <w:rsid w:val="79C58F20"/>
    <w:rsid w:val="7A11DB22"/>
    <w:rsid w:val="7C72AA8C"/>
    <w:rsid w:val="7D04204E"/>
    <w:rsid w:val="7DE90BEF"/>
    <w:rsid w:val="7F68F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754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A5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0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0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69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69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69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69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69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E557F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57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Strk">
    <w:name w:val="Strong"/>
    <w:basedOn w:val="Standardskrifttypeiafsnit"/>
    <w:uiPriority w:val="22"/>
    <w:qFormat/>
    <w:rsid w:val="00E557FF"/>
    <w:rPr>
      <w:b/>
      <w:bCs/>
    </w:rPr>
  </w:style>
  <w:style w:type="paragraph" w:styleId="Listeafsnit">
    <w:name w:val="List Paragraph"/>
    <w:basedOn w:val="Normal"/>
    <w:uiPriority w:val="34"/>
    <w:qFormat/>
    <w:rsid w:val="001B6A5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C51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51F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51F7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51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51F7"/>
    <w:rPr>
      <w:rFonts w:ascii="Arial" w:hAnsi="Arial"/>
      <w:b/>
      <w:bCs/>
      <w:sz w:val="20"/>
      <w:szCs w:val="20"/>
      <w:lang w:val="en-GB"/>
    </w:rPr>
  </w:style>
  <w:style w:type="character" w:styleId="Fremhv">
    <w:name w:val="Emphasis"/>
    <w:basedOn w:val="Standardskrifttypeiafsnit"/>
    <w:uiPriority w:val="20"/>
    <w:qFormat/>
    <w:rsid w:val="0040052D"/>
    <w:rPr>
      <w:i/>
      <w:iCs/>
    </w:rPr>
  </w:style>
  <w:style w:type="paragraph" w:styleId="Korrektur">
    <w:name w:val="Revision"/>
    <w:hidden/>
    <w:uiPriority w:val="99"/>
    <w:semiHidden/>
    <w:rsid w:val="008F17F1"/>
    <w:pPr>
      <w:spacing w:after="0" w:line="240" w:lineRule="auto"/>
    </w:pPr>
    <w:rPr>
      <w:rFonts w:ascii="Arial" w:hAnsi="Arial"/>
      <w:sz w:val="20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A0769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A0769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styleId="Kraftigfremhvning">
    <w:name w:val="Intense Emphasis"/>
    <w:basedOn w:val="Standardskrifttypeiafsnit"/>
    <w:uiPriority w:val="21"/>
    <w:qFormat/>
    <w:rsid w:val="006D2807"/>
    <w:rPr>
      <w:i/>
      <w:iCs/>
      <w:color w:val="0097A7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695C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695C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695C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695C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69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69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pstilling-punkttegn">
    <w:name w:val="List Bullet"/>
    <w:basedOn w:val="Normal"/>
    <w:uiPriority w:val="99"/>
    <w:semiHidden/>
    <w:unhideWhenUsed/>
    <w:rsid w:val="0067695C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7695C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015A-CC75-4DD4-A911-8A901E58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1447</Words>
  <Characters>8833</Characters>
  <Application>Microsoft Office Word</Application>
  <DocSecurity>4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2023-04-17T09:32:00Z</dcterms:created>
  <dcterms:modified xsi:type="dcterms:W3CDTF">2023-04-17T09:32:00Z</dcterms:modified>
</cp:coreProperties>
</file>