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4ED" w:rsidRDefault="003834ED" w:rsidP="00F27A59">
      <w:pPr>
        <w:jc w:val="center"/>
        <w:rPr>
          <w:b/>
          <w:sz w:val="28"/>
          <w:szCs w:val="28"/>
        </w:rPr>
      </w:pPr>
    </w:p>
    <w:p w:rsidR="00AC60EA" w:rsidRPr="001106A4" w:rsidRDefault="00F27A59" w:rsidP="00F27A59">
      <w:pPr>
        <w:jc w:val="center"/>
        <w:rPr>
          <w:b/>
          <w:sz w:val="28"/>
          <w:szCs w:val="28"/>
        </w:rPr>
      </w:pPr>
      <w:r w:rsidRPr="001106A4">
        <w:rPr>
          <w:b/>
          <w:sz w:val="28"/>
          <w:szCs w:val="28"/>
        </w:rPr>
        <w:t>Vejledning</w:t>
      </w:r>
      <w:r w:rsidR="000725EA">
        <w:rPr>
          <w:b/>
          <w:sz w:val="28"/>
          <w:szCs w:val="28"/>
        </w:rPr>
        <w:t xml:space="preserve"> </w:t>
      </w:r>
      <w:r w:rsidR="001106A4">
        <w:rPr>
          <w:b/>
          <w:sz w:val="28"/>
          <w:szCs w:val="28"/>
        </w:rPr>
        <w:t>o</w:t>
      </w:r>
      <w:r w:rsidR="00721870" w:rsidRPr="001106A4">
        <w:rPr>
          <w:b/>
          <w:sz w:val="28"/>
          <w:szCs w:val="28"/>
        </w:rPr>
        <w:t>m</w:t>
      </w:r>
      <w:r w:rsidR="001106A4">
        <w:rPr>
          <w:b/>
          <w:sz w:val="28"/>
          <w:szCs w:val="28"/>
        </w:rPr>
        <w:t xml:space="preserve"> </w:t>
      </w:r>
      <w:r w:rsidRPr="001106A4">
        <w:rPr>
          <w:b/>
          <w:sz w:val="28"/>
          <w:szCs w:val="28"/>
        </w:rPr>
        <w:t xml:space="preserve">tredjepartsadgang til </w:t>
      </w:r>
      <w:r w:rsidR="00DB2AA8">
        <w:rPr>
          <w:b/>
          <w:sz w:val="28"/>
          <w:szCs w:val="28"/>
        </w:rPr>
        <w:t xml:space="preserve">anlæg til indvinding, behandling og transport af </w:t>
      </w:r>
      <w:r w:rsidR="00927180">
        <w:rPr>
          <w:b/>
          <w:sz w:val="28"/>
          <w:szCs w:val="28"/>
        </w:rPr>
        <w:t>kulbrinter</w:t>
      </w:r>
      <w:r w:rsidR="00DB2AA8">
        <w:rPr>
          <w:b/>
          <w:sz w:val="28"/>
          <w:szCs w:val="28"/>
        </w:rPr>
        <w:t xml:space="preserve">, som er </w:t>
      </w:r>
      <w:r w:rsidRPr="001106A4">
        <w:rPr>
          <w:b/>
          <w:sz w:val="28"/>
          <w:szCs w:val="28"/>
        </w:rPr>
        <w:t>reguleret af Lov om anvendelse af Danmarks undergrund (undergrundsloven)</w:t>
      </w:r>
    </w:p>
    <w:tbl>
      <w:tblPr>
        <w:tblStyle w:val="Tabel-Gitter"/>
        <w:tblpPr w:leftFromText="142" w:rightFromText="142" w:vertAnchor="page" w:tblpX="7712" w:tblpY="280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tblGrid>
      <w:tr w:rsidR="008F2666" w:rsidRPr="00A53C43" w:rsidTr="00A46851">
        <w:tc>
          <w:tcPr>
            <w:tcW w:w="2235" w:type="dxa"/>
          </w:tcPr>
          <w:p w:rsidR="008F2666" w:rsidRPr="00A53C43" w:rsidRDefault="008F2666" w:rsidP="00A46851">
            <w:pPr>
              <w:spacing w:line="220" w:lineRule="exact"/>
              <w:rPr>
                <w:b/>
                <w:sz w:val="16"/>
                <w:szCs w:val="16"/>
              </w:rPr>
            </w:pPr>
            <w:r w:rsidRPr="00A53C43">
              <w:rPr>
                <w:b/>
                <w:sz w:val="16"/>
                <w:szCs w:val="16"/>
              </w:rPr>
              <w:t>Kontor/afdeling</w:t>
            </w:r>
          </w:p>
          <w:p w:rsidR="008F2666" w:rsidRPr="00A53C43" w:rsidRDefault="00F27A59" w:rsidP="00A46851">
            <w:pPr>
              <w:spacing w:line="220" w:lineRule="exact"/>
              <w:rPr>
                <w:sz w:val="16"/>
                <w:szCs w:val="16"/>
              </w:rPr>
            </w:pPr>
            <w:r>
              <w:rPr>
                <w:sz w:val="16"/>
                <w:szCs w:val="16"/>
              </w:rPr>
              <w:t xml:space="preserve">Center for </w:t>
            </w:r>
            <w:r w:rsidR="009C77C7">
              <w:rPr>
                <w:sz w:val="16"/>
                <w:szCs w:val="16"/>
              </w:rPr>
              <w:t>Undergrund og Beredskab</w:t>
            </w:r>
          </w:p>
          <w:p w:rsidR="00A53C43" w:rsidRDefault="00A53C43" w:rsidP="00A46851">
            <w:pPr>
              <w:spacing w:line="220" w:lineRule="exact"/>
              <w:rPr>
                <w:sz w:val="16"/>
                <w:szCs w:val="16"/>
              </w:rPr>
            </w:pPr>
          </w:p>
          <w:p w:rsidR="008F2666" w:rsidRPr="00036061" w:rsidRDefault="008F2666" w:rsidP="00A46851">
            <w:pPr>
              <w:spacing w:line="220" w:lineRule="exact"/>
              <w:rPr>
                <w:b/>
                <w:sz w:val="16"/>
                <w:szCs w:val="16"/>
              </w:rPr>
            </w:pPr>
            <w:r w:rsidRPr="00036061">
              <w:rPr>
                <w:b/>
                <w:sz w:val="16"/>
                <w:szCs w:val="16"/>
              </w:rPr>
              <w:t>Dato</w:t>
            </w:r>
          </w:p>
          <w:p w:rsidR="008F2666" w:rsidRDefault="00FC1764" w:rsidP="00A46851">
            <w:pPr>
              <w:spacing w:line="220" w:lineRule="exact"/>
              <w:rPr>
                <w:sz w:val="16"/>
                <w:szCs w:val="16"/>
              </w:rPr>
            </w:pPr>
            <w:r>
              <w:rPr>
                <w:sz w:val="16"/>
                <w:szCs w:val="16"/>
              </w:rPr>
              <w:fldChar w:fldCharType="begin"/>
            </w:r>
            <w:r>
              <w:rPr>
                <w:sz w:val="16"/>
                <w:szCs w:val="16"/>
              </w:rPr>
              <w:instrText xml:space="preserve"> CREATEDATE  \@ "d. MMMM yyyy"  \* MERGEFORMAT </w:instrText>
            </w:r>
            <w:r>
              <w:rPr>
                <w:sz w:val="16"/>
                <w:szCs w:val="16"/>
              </w:rPr>
              <w:fldChar w:fldCharType="separate"/>
            </w:r>
            <w:r>
              <w:rPr>
                <w:noProof/>
                <w:sz w:val="16"/>
                <w:szCs w:val="16"/>
              </w:rPr>
              <w:t xml:space="preserve">1. september 2019 </w:t>
            </w:r>
            <w:r>
              <w:rPr>
                <w:sz w:val="16"/>
                <w:szCs w:val="16"/>
              </w:rPr>
              <w:fldChar w:fldCharType="end"/>
            </w:r>
          </w:p>
          <w:p w:rsidR="002611C9" w:rsidRPr="00A53C43" w:rsidRDefault="002611C9" w:rsidP="00A46851">
            <w:pPr>
              <w:spacing w:line="220" w:lineRule="exact"/>
              <w:rPr>
                <w:sz w:val="16"/>
                <w:szCs w:val="16"/>
              </w:rPr>
            </w:pPr>
          </w:p>
          <w:p w:rsidR="008F2666" w:rsidRDefault="00A53C43" w:rsidP="00A46851">
            <w:pPr>
              <w:spacing w:line="220" w:lineRule="exact"/>
              <w:rPr>
                <w:sz w:val="16"/>
                <w:szCs w:val="16"/>
              </w:rPr>
            </w:pPr>
            <w:r w:rsidRPr="00036061">
              <w:rPr>
                <w:b/>
                <w:sz w:val="16"/>
                <w:szCs w:val="16"/>
              </w:rPr>
              <w:t>J nr.</w:t>
            </w:r>
            <w:r>
              <w:rPr>
                <w:sz w:val="16"/>
                <w:szCs w:val="16"/>
              </w:rPr>
              <w:t xml:space="preserve"> </w:t>
            </w:r>
            <w:r w:rsidR="00FC1764">
              <w:rPr>
                <w:sz w:val="16"/>
                <w:szCs w:val="16"/>
              </w:rPr>
              <w:t>2019-1901</w:t>
            </w:r>
          </w:p>
          <w:p w:rsidR="002611C9" w:rsidRPr="00A53C43" w:rsidRDefault="002611C9" w:rsidP="00A46851">
            <w:pPr>
              <w:spacing w:line="220" w:lineRule="exact"/>
              <w:rPr>
                <w:sz w:val="16"/>
                <w:szCs w:val="16"/>
              </w:rPr>
            </w:pPr>
          </w:p>
          <w:p w:rsidR="008F2666" w:rsidRPr="00A53C43" w:rsidRDefault="008F2666" w:rsidP="00A46851">
            <w:pPr>
              <w:spacing w:line="220" w:lineRule="exact"/>
              <w:rPr>
                <w:sz w:val="16"/>
                <w:szCs w:val="16"/>
              </w:rPr>
            </w:pPr>
          </w:p>
        </w:tc>
      </w:tr>
    </w:tbl>
    <w:sdt>
      <w:sdtPr>
        <w:rPr>
          <w:rFonts w:ascii="Arial" w:eastAsiaTheme="minorHAnsi" w:hAnsi="Arial" w:cstheme="minorBidi"/>
          <w:b w:val="0"/>
          <w:bCs w:val="0"/>
          <w:color w:val="auto"/>
          <w:sz w:val="20"/>
          <w:szCs w:val="22"/>
          <w:lang w:eastAsia="en-US"/>
        </w:rPr>
        <w:id w:val="1581946242"/>
        <w:docPartObj>
          <w:docPartGallery w:val="Table of Contents"/>
          <w:docPartUnique/>
        </w:docPartObj>
      </w:sdtPr>
      <w:sdtEndPr/>
      <w:sdtContent>
        <w:p w:rsidR="00D2029F" w:rsidRDefault="00D2029F">
          <w:pPr>
            <w:pStyle w:val="Overskrift"/>
          </w:pPr>
          <w:r w:rsidRPr="00B66B3B">
            <w:rPr>
              <w:color w:val="auto"/>
            </w:rPr>
            <w:t>Indhold</w:t>
          </w:r>
        </w:p>
        <w:p w:rsidR="009773A4" w:rsidRDefault="00D2029F">
          <w:pPr>
            <w:pStyle w:val="Indholdsfortegnelse1"/>
            <w:tabs>
              <w:tab w:val="left" w:pos="440"/>
              <w:tab w:val="right" w:leader="dot" w:pos="7389"/>
            </w:tabs>
            <w:rPr>
              <w:rFonts w:asciiTheme="minorHAnsi" w:eastAsiaTheme="minorEastAsia" w:hAnsiTheme="minorHAnsi"/>
              <w:noProof/>
              <w:sz w:val="22"/>
              <w:lang w:eastAsia="da-DK"/>
            </w:rPr>
          </w:pPr>
          <w:r>
            <w:fldChar w:fldCharType="begin"/>
          </w:r>
          <w:r>
            <w:instrText xml:space="preserve"> TOC \o "1-3" \h \z \u </w:instrText>
          </w:r>
          <w:r>
            <w:fldChar w:fldCharType="separate"/>
          </w:r>
          <w:hyperlink w:anchor="_Toc17977815" w:history="1">
            <w:r w:rsidR="009773A4" w:rsidRPr="00601930">
              <w:rPr>
                <w:rStyle w:val="Hyperlink"/>
                <w:noProof/>
              </w:rPr>
              <w:t>1.</w:t>
            </w:r>
            <w:r w:rsidR="009773A4">
              <w:rPr>
                <w:rFonts w:asciiTheme="minorHAnsi" w:eastAsiaTheme="minorEastAsia" w:hAnsiTheme="minorHAnsi"/>
                <w:noProof/>
                <w:sz w:val="22"/>
                <w:lang w:eastAsia="da-DK"/>
              </w:rPr>
              <w:tab/>
            </w:r>
            <w:r w:rsidR="009773A4" w:rsidRPr="00601930">
              <w:rPr>
                <w:rStyle w:val="Hyperlink"/>
                <w:noProof/>
              </w:rPr>
              <w:t>Vejledningens formål og anvendelsesområde</w:t>
            </w:r>
            <w:r w:rsidR="009773A4">
              <w:rPr>
                <w:noProof/>
                <w:webHidden/>
              </w:rPr>
              <w:tab/>
            </w:r>
            <w:r w:rsidR="009773A4">
              <w:rPr>
                <w:noProof/>
                <w:webHidden/>
              </w:rPr>
              <w:fldChar w:fldCharType="begin"/>
            </w:r>
            <w:r w:rsidR="009773A4">
              <w:rPr>
                <w:noProof/>
                <w:webHidden/>
              </w:rPr>
              <w:instrText xml:space="preserve"> PAGEREF _Toc17977815 \h </w:instrText>
            </w:r>
            <w:r w:rsidR="009773A4">
              <w:rPr>
                <w:noProof/>
                <w:webHidden/>
              </w:rPr>
            </w:r>
            <w:r w:rsidR="009773A4">
              <w:rPr>
                <w:noProof/>
                <w:webHidden/>
              </w:rPr>
              <w:fldChar w:fldCharType="separate"/>
            </w:r>
            <w:r w:rsidR="009773A4">
              <w:rPr>
                <w:noProof/>
                <w:webHidden/>
              </w:rPr>
              <w:t>2</w:t>
            </w:r>
            <w:r w:rsidR="009773A4">
              <w:rPr>
                <w:noProof/>
                <w:webHidden/>
              </w:rPr>
              <w:fldChar w:fldCharType="end"/>
            </w:r>
          </w:hyperlink>
        </w:p>
        <w:p w:rsidR="009773A4" w:rsidRDefault="009773A4">
          <w:pPr>
            <w:pStyle w:val="Indholdsfortegnelse2"/>
            <w:tabs>
              <w:tab w:val="right" w:leader="dot" w:pos="7389"/>
            </w:tabs>
            <w:rPr>
              <w:rFonts w:asciiTheme="minorHAnsi" w:eastAsiaTheme="minorEastAsia" w:hAnsiTheme="minorHAnsi"/>
              <w:noProof/>
              <w:sz w:val="22"/>
              <w:lang w:eastAsia="da-DK"/>
            </w:rPr>
          </w:pPr>
          <w:hyperlink w:anchor="_Toc17977816" w:history="1">
            <w:r w:rsidRPr="00601930">
              <w:rPr>
                <w:rStyle w:val="Hyperlink"/>
                <w:rFonts w:eastAsia="Times New Roman"/>
                <w:noProof/>
                <w:lang w:eastAsia="da-DK"/>
              </w:rPr>
              <w:t>1.1 Undergrundslovens regulering af tredjepartsadgang</w:t>
            </w:r>
            <w:r>
              <w:rPr>
                <w:noProof/>
                <w:webHidden/>
              </w:rPr>
              <w:tab/>
            </w:r>
            <w:r>
              <w:rPr>
                <w:noProof/>
                <w:webHidden/>
              </w:rPr>
              <w:fldChar w:fldCharType="begin"/>
            </w:r>
            <w:r>
              <w:rPr>
                <w:noProof/>
                <w:webHidden/>
              </w:rPr>
              <w:instrText xml:space="preserve"> PAGEREF _Toc17977816 \h </w:instrText>
            </w:r>
            <w:r>
              <w:rPr>
                <w:noProof/>
                <w:webHidden/>
              </w:rPr>
            </w:r>
            <w:r>
              <w:rPr>
                <w:noProof/>
                <w:webHidden/>
              </w:rPr>
              <w:fldChar w:fldCharType="separate"/>
            </w:r>
            <w:r>
              <w:rPr>
                <w:noProof/>
                <w:webHidden/>
              </w:rPr>
              <w:t>3</w:t>
            </w:r>
            <w:r>
              <w:rPr>
                <w:noProof/>
                <w:webHidden/>
              </w:rPr>
              <w:fldChar w:fldCharType="end"/>
            </w:r>
          </w:hyperlink>
        </w:p>
        <w:p w:rsidR="009773A4" w:rsidRDefault="009773A4">
          <w:pPr>
            <w:pStyle w:val="Indholdsfortegnelse2"/>
            <w:tabs>
              <w:tab w:val="right" w:leader="dot" w:pos="7389"/>
            </w:tabs>
            <w:rPr>
              <w:rFonts w:asciiTheme="minorHAnsi" w:eastAsiaTheme="minorEastAsia" w:hAnsiTheme="minorHAnsi"/>
              <w:noProof/>
              <w:sz w:val="22"/>
              <w:lang w:eastAsia="da-DK"/>
            </w:rPr>
          </w:pPr>
          <w:hyperlink w:anchor="_Toc17977817" w:history="1">
            <w:r w:rsidRPr="00601930">
              <w:rPr>
                <w:rStyle w:val="Hyperlink"/>
                <w:rFonts w:eastAsia="Times New Roman"/>
                <w:noProof/>
                <w:lang w:eastAsia="da-DK"/>
              </w:rPr>
              <w:t>1.2 Tredjepartsadgang til opstrømsrørledningsnet til naturgas</w:t>
            </w:r>
            <w:r>
              <w:rPr>
                <w:noProof/>
                <w:webHidden/>
              </w:rPr>
              <w:tab/>
            </w:r>
            <w:r>
              <w:rPr>
                <w:noProof/>
                <w:webHidden/>
              </w:rPr>
              <w:fldChar w:fldCharType="begin"/>
            </w:r>
            <w:r>
              <w:rPr>
                <w:noProof/>
                <w:webHidden/>
              </w:rPr>
              <w:instrText xml:space="preserve"> PAGEREF _Toc17977817 \h </w:instrText>
            </w:r>
            <w:r>
              <w:rPr>
                <w:noProof/>
                <w:webHidden/>
              </w:rPr>
            </w:r>
            <w:r>
              <w:rPr>
                <w:noProof/>
                <w:webHidden/>
              </w:rPr>
              <w:fldChar w:fldCharType="separate"/>
            </w:r>
            <w:r>
              <w:rPr>
                <w:noProof/>
                <w:webHidden/>
              </w:rPr>
              <w:t>5</w:t>
            </w:r>
            <w:r>
              <w:rPr>
                <w:noProof/>
                <w:webHidden/>
              </w:rPr>
              <w:fldChar w:fldCharType="end"/>
            </w:r>
          </w:hyperlink>
        </w:p>
        <w:p w:rsidR="009773A4" w:rsidRDefault="009773A4">
          <w:pPr>
            <w:pStyle w:val="Indholdsfortegnelse2"/>
            <w:tabs>
              <w:tab w:val="right" w:leader="dot" w:pos="7389"/>
            </w:tabs>
            <w:rPr>
              <w:rFonts w:asciiTheme="minorHAnsi" w:eastAsiaTheme="minorEastAsia" w:hAnsiTheme="minorHAnsi"/>
              <w:noProof/>
              <w:sz w:val="22"/>
              <w:lang w:eastAsia="da-DK"/>
            </w:rPr>
          </w:pPr>
          <w:hyperlink w:anchor="_Toc17977818" w:history="1">
            <w:r w:rsidRPr="00601930">
              <w:rPr>
                <w:rStyle w:val="Hyperlink"/>
                <w:rFonts w:eastAsia="Times New Roman"/>
                <w:noProof/>
                <w:lang w:eastAsia="da-DK"/>
              </w:rPr>
              <w:t>1.3 Tredjepartsadgang til olierørledningen fra Gorm feltet i Nordsøen til Fredericia</w:t>
            </w:r>
            <w:r>
              <w:rPr>
                <w:noProof/>
                <w:webHidden/>
              </w:rPr>
              <w:tab/>
            </w:r>
            <w:r>
              <w:rPr>
                <w:noProof/>
                <w:webHidden/>
              </w:rPr>
              <w:fldChar w:fldCharType="begin"/>
            </w:r>
            <w:r>
              <w:rPr>
                <w:noProof/>
                <w:webHidden/>
              </w:rPr>
              <w:instrText xml:space="preserve"> PAGEREF _Toc17977818 \h </w:instrText>
            </w:r>
            <w:r>
              <w:rPr>
                <w:noProof/>
                <w:webHidden/>
              </w:rPr>
            </w:r>
            <w:r>
              <w:rPr>
                <w:noProof/>
                <w:webHidden/>
              </w:rPr>
              <w:fldChar w:fldCharType="separate"/>
            </w:r>
            <w:r>
              <w:rPr>
                <w:noProof/>
                <w:webHidden/>
              </w:rPr>
              <w:t>5</w:t>
            </w:r>
            <w:r>
              <w:rPr>
                <w:noProof/>
                <w:webHidden/>
              </w:rPr>
              <w:fldChar w:fldCharType="end"/>
            </w:r>
          </w:hyperlink>
        </w:p>
        <w:p w:rsidR="009773A4" w:rsidRDefault="009773A4">
          <w:pPr>
            <w:pStyle w:val="Indholdsfortegnelse1"/>
            <w:tabs>
              <w:tab w:val="left" w:pos="440"/>
              <w:tab w:val="right" w:leader="dot" w:pos="7389"/>
            </w:tabs>
            <w:rPr>
              <w:rFonts w:asciiTheme="minorHAnsi" w:eastAsiaTheme="minorEastAsia" w:hAnsiTheme="minorHAnsi"/>
              <w:noProof/>
              <w:sz w:val="22"/>
              <w:lang w:eastAsia="da-DK"/>
            </w:rPr>
          </w:pPr>
          <w:hyperlink w:anchor="_Toc17977819" w:history="1">
            <w:r w:rsidRPr="00601930">
              <w:rPr>
                <w:rStyle w:val="Hyperlink"/>
                <w:noProof/>
              </w:rPr>
              <w:t>2.</w:t>
            </w:r>
            <w:r>
              <w:rPr>
                <w:rFonts w:asciiTheme="minorHAnsi" w:eastAsiaTheme="minorEastAsia" w:hAnsiTheme="minorHAnsi"/>
                <w:noProof/>
                <w:sz w:val="22"/>
                <w:lang w:eastAsia="da-DK"/>
              </w:rPr>
              <w:tab/>
            </w:r>
            <w:r w:rsidRPr="00601930">
              <w:rPr>
                <w:rStyle w:val="Hyperlink"/>
                <w:noProof/>
              </w:rPr>
              <w:t>Baggrund for regulering af tredjepartsadgang efter undergrundsloven</w:t>
            </w:r>
            <w:r>
              <w:rPr>
                <w:noProof/>
                <w:webHidden/>
              </w:rPr>
              <w:tab/>
            </w:r>
            <w:r>
              <w:rPr>
                <w:noProof/>
                <w:webHidden/>
              </w:rPr>
              <w:fldChar w:fldCharType="begin"/>
            </w:r>
            <w:r>
              <w:rPr>
                <w:noProof/>
                <w:webHidden/>
              </w:rPr>
              <w:instrText xml:space="preserve"> PAGEREF _Toc17977819 \h </w:instrText>
            </w:r>
            <w:r>
              <w:rPr>
                <w:noProof/>
                <w:webHidden/>
              </w:rPr>
            </w:r>
            <w:r>
              <w:rPr>
                <w:noProof/>
                <w:webHidden/>
              </w:rPr>
              <w:fldChar w:fldCharType="separate"/>
            </w:r>
            <w:r>
              <w:rPr>
                <w:noProof/>
                <w:webHidden/>
              </w:rPr>
              <w:t>6</w:t>
            </w:r>
            <w:r>
              <w:rPr>
                <w:noProof/>
                <w:webHidden/>
              </w:rPr>
              <w:fldChar w:fldCharType="end"/>
            </w:r>
          </w:hyperlink>
        </w:p>
        <w:p w:rsidR="009773A4" w:rsidRDefault="009773A4">
          <w:pPr>
            <w:pStyle w:val="Indholdsfortegnelse1"/>
            <w:tabs>
              <w:tab w:val="left" w:pos="440"/>
              <w:tab w:val="right" w:leader="dot" w:pos="7389"/>
            </w:tabs>
            <w:rPr>
              <w:rFonts w:asciiTheme="minorHAnsi" w:eastAsiaTheme="minorEastAsia" w:hAnsiTheme="minorHAnsi"/>
              <w:noProof/>
              <w:sz w:val="22"/>
              <w:lang w:eastAsia="da-DK"/>
            </w:rPr>
          </w:pPr>
          <w:hyperlink w:anchor="_Toc17977820" w:history="1">
            <w:r w:rsidRPr="00601930">
              <w:rPr>
                <w:rStyle w:val="Hyperlink"/>
                <w:noProof/>
              </w:rPr>
              <w:t>3.</w:t>
            </w:r>
            <w:r>
              <w:rPr>
                <w:rFonts w:asciiTheme="minorHAnsi" w:eastAsiaTheme="minorEastAsia" w:hAnsiTheme="minorHAnsi"/>
                <w:noProof/>
                <w:sz w:val="22"/>
                <w:lang w:eastAsia="da-DK"/>
              </w:rPr>
              <w:tab/>
            </w:r>
            <w:r w:rsidRPr="00601930">
              <w:rPr>
                <w:rStyle w:val="Hyperlink"/>
                <w:noProof/>
              </w:rPr>
              <w:t>Proces ved en rettighedshavers overvejelser om udbygning på grundlag af tredjepartsadgang</w:t>
            </w:r>
            <w:r>
              <w:rPr>
                <w:noProof/>
                <w:webHidden/>
              </w:rPr>
              <w:tab/>
            </w:r>
            <w:r>
              <w:rPr>
                <w:noProof/>
                <w:webHidden/>
              </w:rPr>
              <w:fldChar w:fldCharType="begin"/>
            </w:r>
            <w:r>
              <w:rPr>
                <w:noProof/>
                <w:webHidden/>
              </w:rPr>
              <w:instrText xml:space="preserve"> PAGEREF _Toc17977820 \h </w:instrText>
            </w:r>
            <w:r>
              <w:rPr>
                <w:noProof/>
                <w:webHidden/>
              </w:rPr>
            </w:r>
            <w:r>
              <w:rPr>
                <w:noProof/>
                <w:webHidden/>
              </w:rPr>
              <w:fldChar w:fldCharType="separate"/>
            </w:r>
            <w:r>
              <w:rPr>
                <w:noProof/>
                <w:webHidden/>
              </w:rPr>
              <w:t>8</w:t>
            </w:r>
            <w:r>
              <w:rPr>
                <w:noProof/>
                <w:webHidden/>
              </w:rPr>
              <w:fldChar w:fldCharType="end"/>
            </w:r>
          </w:hyperlink>
        </w:p>
        <w:p w:rsidR="009773A4" w:rsidRDefault="009773A4">
          <w:pPr>
            <w:pStyle w:val="Indholdsfortegnelse2"/>
            <w:tabs>
              <w:tab w:val="right" w:leader="dot" w:pos="7389"/>
            </w:tabs>
            <w:rPr>
              <w:rFonts w:asciiTheme="minorHAnsi" w:eastAsiaTheme="minorEastAsia" w:hAnsiTheme="minorHAnsi"/>
              <w:noProof/>
              <w:sz w:val="22"/>
              <w:lang w:eastAsia="da-DK"/>
            </w:rPr>
          </w:pPr>
          <w:hyperlink w:anchor="_Toc17977821" w:history="1">
            <w:r w:rsidRPr="00601930">
              <w:rPr>
                <w:rStyle w:val="Hyperlink"/>
                <w:rFonts w:eastAsia="Times New Roman"/>
                <w:noProof/>
                <w:lang w:eastAsia="da-DK"/>
              </w:rPr>
              <w:t>3.1 Diagram for forhandlings- og beslutningsproces</w:t>
            </w:r>
            <w:r>
              <w:rPr>
                <w:noProof/>
                <w:webHidden/>
              </w:rPr>
              <w:tab/>
            </w:r>
            <w:r>
              <w:rPr>
                <w:noProof/>
                <w:webHidden/>
              </w:rPr>
              <w:fldChar w:fldCharType="begin"/>
            </w:r>
            <w:r>
              <w:rPr>
                <w:noProof/>
                <w:webHidden/>
              </w:rPr>
              <w:instrText xml:space="preserve"> PAGEREF _Toc17977821 \h </w:instrText>
            </w:r>
            <w:r>
              <w:rPr>
                <w:noProof/>
                <w:webHidden/>
              </w:rPr>
            </w:r>
            <w:r>
              <w:rPr>
                <w:noProof/>
                <w:webHidden/>
              </w:rPr>
              <w:fldChar w:fldCharType="separate"/>
            </w:r>
            <w:r>
              <w:rPr>
                <w:noProof/>
                <w:webHidden/>
              </w:rPr>
              <w:t>9</w:t>
            </w:r>
            <w:r>
              <w:rPr>
                <w:noProof/>
                <w:webHidden/>
              </w:rPr>
              <w:fldChar w:fldCharType="end"/>
            </w:r>
          </w:hyperlink>
        </w:p>
        <w:p w:rsidR="009773A4" w:rsidRDefault="009773A4">
          <w:pPr>
            <w:pStyle w:val="Indholdsfortegnelse1"/>
            <w:tabs>
              <w:tab w:val="left" w:pos="440"/>
              <w:tab w:val="right" w:leader="dot" w:pos="7389"/>
            </w:tabs>
            <w:rPr>
              <w:rFonts w:asciiTheme="minorHAnsi" w:eastAsiaTheme="minorEastAsia" w:hAnsiTheme="minorHAnsi"/>
              <w:noProof/>
              <w:sz w:val="22"/>
              <w:lang w:eastAsia="da-DK"/>
            </w:rPr>
          </w:pPr>
          <w:hyperlink w:anchor="_Toc17977822" w:history="1">
            <w:r w:rsidRPr="00601930">
              <w:rPr>
                <w:rStyle w:val="Hyperlink"/>
                <w:noProof/>
              </w:rPr>
              <w:t>4.</w:t>
            </w:r>
            <w:r>
              <w:rPr>
                <w:rFonts w:asciiTheme="minorHAnsi" w:eastAsiaTheme="minorEastAsia" w:hAnsiTheme="minorHAnsi"/>
                <w:noProof/>
                <w:sz w:val="22"/>
                <w:lang w:eastAsia="da-DK"/>
              </w:rPr>
              <w:tab/>
            </w:r>
            <w:r w:rsidRPr="00601930">
              <w:rPr>
                <w:rStyle w:val="Hyperlink"/>
                <w:noProof/>
              </w:rPr>
              <w:t>Fordeling af overskud ved indvinding under anvendelse af tredjepartsanlæg</w:t>
            </w:r>
            <w:r>
              <w:rPr>
                <w:noProof/>
                <w:webHidden/>
              </w:rPr>
              <w:tab/>
            </w:r>
            <w:r>
              <w:rPr>
                <w:noProof/>
                <w:webHidden/>
              </w:rPr>
              <w:fldChar w:fldCharType="begin"/>
            </w:r>
            <w:r>
              <w:rPr>
                <w:noProof/>
                <w:webHidden/>
              </w:rPr>
              <w:instrText xml:space="preserve"> PAGEREF _Toc17977822 \h </w:instrText>
            </w:r>
            <w:r>
              <w:rPr>
                <w:noProof/>
                <w:webHidden/>
              </w:rPr>
            </w:r>
            <w:r>
              <w:rPr>
                <w:noProof/>
                <w:webHidden/>
              </w:rPr>
              <w:fldChar w:fldCharType="separate"/>
            </w:r>
            <w:r>
              <w:rPr>
                <w:noProof/>
                <w:webHidden/>
              </w:rPr>
              <w:t>11</w:t>
            </w:r>
            <w:r>
              <w:rPr>
                <w:noProof/>
                <w:webHidden/>
              </w:rPr>
              <w:fldChar w:fldCharType="end"/>
            </w:r>
          </w:hyperlink>
        </w:p>
        <w:p w:rsidR="009773A4" w:rsidRDefault="009773A4">
          <w:pPr>
            <w:pStyle w:val="Indholdsfortegnelse1"/>
            <w:tabs>
              <w:tab w:val="left" w:pos="440"/>
              <w:tab w:val="right" w:leader="dot" w:pos="7389"/>
            </w:tabs>
            <w:rPr>
              <w:rFonts w:asciiTheme="minorHAnsi" w:eastAsiaTheme="minorEastAsia" w:hAnsiTheme="minorHAnsi"/>
              <w:noProof/>
              <w:sz w:val="22"/>
              <w:lang w:eastAsia="da-DK"/>
            </w:rPr>
          </w:pPr>
          <w:hyperlink w:anchor="_Toc17977823" w:history="1">
            <w:r w:rsidRPr="00601930">
              <w:rPr>
                <w:rStyle w:val="Hyperlink"/>
                <w:noProof/>
              </w:rPr>
              <w:t>5.</w:t>
            </w:r>
            <w:r>
              <w:rPr>
                <w:rFonts w:asciiTheme="minorHAnsi" w:eastAsiaTheme="minorEastAsia" w:hAnsiTheme="minorHAnsi"/>
                <w:noProof/>
                <w:sz w:val="22"/>
                <w:lang w:eastAsia="da-DK"/>
              </w:rPr>
              <w:tab/>
            </w:r>
            <w:r w:rsidRPr="00601930">
              <w:rPr>
                <w:rStyle w:val="Hyperlink"/>
                <w:noProof/>
              </w:rPr>
              <w:t>Fordeling af driftsomkostninger</w:t>
            </w:r>
            <w:r>
              <w:rPr>
                <w:noProof/>
                <w:webHidden/>
              </w:rPr>
              <w:tab/>
            </w:r>
            <w:r>
              <w:rPr>
                <w:noProof/>
                <w:webHidden/>
              </w:rPr>
              <w:fldChar w:fldCharType="begin"/>
            </w:r>
            <w:r>
              <w:rPr>
                <w:noProof/>
                <w:webHidden/>
              </w:rPr>
              <w:instrText xml:space="preserve"> PAGEREF _Toc17977823 \h </w:instrText>
            </w:r>
            <w:r>
              <w:rPr>
                <w:noProof/>
                <w:webHidden/>
              </w:rPr>
            </w:r>
            <w:r>
              <w:rPr>
                <w:noProof/>
                <w:webHidden/>
              </w:rPr>
              <w:fldChar w:fldCharType="separate"/>
            </w:r>
            <w:r>
              <w:rPr>
                <w:noProof/>
                <w:webHidden/>
              </w:rPr>
              <w:t>12</w:t>
            </w:r>
            <w:r>
              <w:rPr>
                <w:noProof/>
                <w:webHidden/>
              </w:rPr>
              <w:fldChar w:fldCharType="end"/>
            </w:r>
          </w:hyperlink>
        </w:p>
        <w:p w:rsidR="009773A4" w:rsidRDefault="009773A4">
          <w:pPr>
            <w:pStyle w:val="Indholdsfortegnelse1"/>
            <w:tabs>
              <w:tab w:val="left" w:pos="440"/>
              <w:tab w:val="right" w:leader="dot" w:pos="7389"/>
            </w:tabs>
            <w:rPr>
              <w:rFonts w:asciiTheme="minorHAnsi" w:eastAsiaTheme="minorEastAsia" w:hAnsiTheme="minorHAnsi"/>
              <w:noProof/>
              <w:sz w:val="22"/>
              <w:lang w:eastAsia="da-DK"/>
            </w:rPr>
          </w:pPr>
          <w:hyperlink w:anchor="_Toc17977824" w:history="1">
            <w:r w:rsidRPr="00601930">
              <w:rPr>
                <w:rStyle w:val="Hyperlink"/>
                <w:noProof/>
              </w:rPr>
              <w:t>6.</w:t>
            </w:r>
            <w:r>
              <w:rPr>
                <w:rFonts w:asciiTheme="minorHAnsi" w:eastAsiaTheme="minorEastAsia" w:hAnsiTheme="minorHAnsi"/>
                <w:noProof/>
                <w:sz w:val="22"/>
                <w:lang w:eastAsia="da-DK"/>
              </w:rPr>
              <w:tab/>
            </w:r>
            <w:r w:rsidRPr="00601930">
              <w:rPr>
                <w:rStyle w:val="Hyperlink"/>
                <w:noProof/>
              </w:rPr>
              <w:t>Ulemper for en ejer af anlæg med tredjepartsadgang</w:t>
            </w:r>
            <w:r>
              <w:rPr>
                <w:noProof/>
                <w:webHidden/>
              </w:rPr>
              <w:tab/>
            </w:r>
            <w:r>
              <w:rPr>
                <w:noProof/>
                <w:webHidden/>
              </w:rPr>
              <w:fldChar w:fldCharType="begin"/>
            </w:r>
            <w:r>
              <w:rPr>
                <w:noProof/>
                <w:webHidden/>
              </w:rPr>
              <w:instrText xml:space="preserve"> PAGEREF _Toc17977824 \h </w:instrText>
            </w:r>
            <w:r>
              <w:rPr>
                <w:noProof/>
                <w:webHidden/>
              </w:rPr>
            </w:r>
            <w:r>
              <w:rPr>
                <w:noProof/>
                <w:webHidden/>
              </w:rPr>
              <w:fldChar w:fldCharType="separate"/>
            </w:r>
            <w:r>
              <w:rPr>
                <w:noProof/>
                <w:webHidden/>
              </w:rPr>
              <w:t>12</w:t>
            </w:r>
            <w:r>
              <w:rPr>
                <w:noProof/>
                <w:webHidden/>
              </w:rPr>
              <w:fldChar w:fldCharType="end"/>
            </w:r>
          </w:hyperlink>
        </w:p>
        <w:p w:rsidR="009773A4" w:rsidRDefault="009773A4">
          <w:pPr>
            <w:pStyle w:val="Indholdsfortegnelse1"/>
            <w:tabs>
              <w:tab w:val="left" w:pos="440"/>
              <w:tab w:val="right" w:leader="dot" w:pos="7389"/>
            </w:tabs>
            <w:rPr>
              <w:rFonts w:asciiTheme="minorHAnsi" w:eastAsiaTheme="minorEastAsia" w:hAnsiTheme="minorHAnsi"/>
              <w:noProof/>
              <w:sz w:val="22"/>
              <w:lang w:eastAsia="da-DK"/>
            </w:rPr>
          </w:pPr>
          <w:hyperlink w:anchor="_Toc17977825" w:history="1">
            <w:r w:rsidRPr="00601930">
              <w:rPr>
                <w:rStyle w:val="Hyperlink"/>
                <w:noProof/>
              </w:rPr>
              <w:t>7.</w:t>
            </w:r>
            <w:r>
              <w:rPr>
                <w:rFonts w:asciiTheme="minorHAnsi" w:eastAsiaTheme="minorEastAsia" w:hAnsiTheme="minorHAnsi"/>
                <w:noProof/>
                <w:sz w:val="22"/>
                <w:lang w:eastAsia="da-DK"/>
              </w:rPr>
              <w:tab/>
            </w:r>
            <w:r w:rsidRPr="00601930">
              <w:rPr>
                <w:rStyle w:val="Hyperlink"/>
                <w:noProof/>
              </w:rPr>
              <w:t>Optimering af kapacitetsudnyttelse for anlæg med tredjepartsadgang</w:t>
            </w:r>
            <w:r>
              <w:rPr>
                <w:noProof/>
                <w:webHidden/>
              </w:rPr>
              <w:tab/>
            </w:r>
            <w:r>
              <w:rPr>
                <w:noProof/>
                <w:webHidden/>
              </w:rPr>
              <w:fldChar w:fldCharType="begin"/>
            </w:r>
            <w:r>
              <w:rPr>
                <w:noProof/>
                <w:webHidden/>
              </w:rPr>
              <w:instrText xml:space="preserve"> PAGEREF _Toc17977825 \h </w:instrText>
            </w:r>
            <w:r>
              <w:rPr>
                <w:noProof/>
                <w:webHidden/>
              </w:rPr>
            </w:r>
            <w:r>
              <w:rPr>
                <w:noProof/>
                <w:webHidden/>
              </w:rPr>
              <w:fldChar w:fldCharType="separate"/>
            </w:r>
            <w:r>
              <w:rPr>
                <w:noProof/>
                <w:webHidden/>
              </w:rPr>
              <w:t>14</w:t>
            </w:r>
            <w:r>
              <w:rPr>
                <w:noProof/>
                <w:webHidden/>
              </w:rPr>
              <w:fldChar w:fldCharType="end"/>
            </w:r>
          </w:hyperlink>
        </w:p>
        <w:p w:rsidR="009773A4" w:rsidRDefault="009773A4">
          <w:pPr>
            <w:pStyle w:val="Indholdsfortegnelse1"/>
            <w:tabs>
              <w:tab w:val="left" w:pos="440"/>
              <w:tab w:val="right" w:leader="dot" w:pos="7389"/>
            </w:tabs>
            <w:rPr>
              <w:rFonts w:asciiTheme="minorHAnsi" w:eastAsiaTheme="minorEastAsia" w:hAnsiTheme="minorHAnsi"/>
              <w:noProof/>
              <w:sz w:val="22"/>
              <w:lang w:eastAsia="da-DK"/>
            </w:rPr>
          </w:pPr>
          <w:hyperlink w:anchor="_Toc17977826" w:history="1">
            <w:r w:rsidRPr="00601930">
              <w:rPr>
                <w:rStyle w:val="Hyperlink"/>
                <w:noProof/>
              </w:rPr>
              <w:t>8.</w:t>
            </w:r>
            <w:r>
              <w:rPr>
                <w:rFonts w:asciiTheme="minorHAnsi" w:eastAsiaTheme="minorEastAsia" w:hAnsiTheme="minorHAnsi"/>
                <w:noProof/>
                <w:sz w:val="22"/>
                <w:lang w:eastAsia="da-DK"/>
              </w:rPr>
              <w:tab/>
            </w:r>
            <w:r w:rsidRPr="00601930">
              <w:rPr>
                <w:rStyle w:val="Hyperlink"/>
                <w:noProof/>
              </w:rPr>
              <w:t>Anlæg etableret med overskydende kapacitet</w:t>
            </w:r>
            <w:r>
              <w:rPr>
                <w:noProof/>
                <w:webHidden/>
              </w:rPr>
              <w:tab/>
            </w:r>
            <w:r>
              <w:rPr>
                <w:noProof/>
                <w:webHidden/>
              </w:rPr>
              <w:fldChar w:fldCharType="begin"/>
            </w:r>
            <w:r>
              <w:rPr>
                <w:noProof/>
                <w:webHidden/>
              </w:rPr>
              <w:instrText xml:space="preserve"> PAGEREF _Toc17977826 \h </w:instrText>
            </w:r>
            <w:r>
              <w:rPr>
                <w:noProof/>
                <w:webHidden/>
              </w:rPr>
            </w:r>
            <w:r>
              <w:rPr>
                <w:noProof/>
                <w:webHidden/>
              </w:rPr>
              <w:fldChar w:fldCharType="separate"/>
            </w:r>
            <w:r>
              <w:rPr>
                <w:noProof/>
                <w:webHidden/>
              </w:rPr>
              <w:t>14</w:t>
            </w:r>
            <w:r>
              <w:rPr>
                <w:noProof/>
                <w:webHidden/>
              </w:rPr>
              <w:fldChar w:fldCharType="end"/>
            </w:r>
          </w:hyperlink>
        </w:p>
        <w:p w:rsidR="009773A4" w:rsidRDefault="009773A4">
          <w:pPr>
            <w:pStyle w:val="Indholdsfortegnelse1"/>
            <w:tabs>
              <w:tab w:val="left" w:pos="440"/>
              <w:tab w:val="right" w:leader="dot" w:pos="7389"/>
            </w:tabs>
            <w:rPr>
              <w:rFonts w:asciiTheme="minorHAnsi" w:eastAsiaTheme="minorEastAsia" w:hAnsiTheme="minorHAnsi"/>
              <w:noProof/>
              <w:sz w:val="22"/>
              <w:lang w:eastAsia="da-DK"/>
            </w:rPr>
          </w:pPr>
          <w:hyperlink w:anchor="_Toc17977827" w:history="1">
            <w:r w:rsidRPr="00601930">
              <w:rPr>
                <w:rStyle w:val="Hyperlink"/>
                <w:noProof/>
              </w:rPr>
              <w:t>9.</w:t>
            </w:r>
            <w:r>
              <w:rPr>
                <w:rFonts w:asciiTheme="minorHAnsi" w:eastAsiaTheme="minorEastAsia" w:hAnsiTheme="minorHAnsi"/>
                <w:noProof/>
                <w:sz w:val="22"/>
                <w:lang w:eastAsia="da-DK"/>
              </w:rPr>
              <w:tab/>
            </w:r>
            <w:r w:rsidRPr="00601930">
              <w:rPr>
                <w:rStyle w:val="Hyperlink"/>
                <w:noProof/>
              </w:rPr>
              <w:t>Energistyrelsens behandling af aftaler om tredjepartsadgang forelagt til godkendelse og af uenighed om vilkår og betingelser i aftaler</w:t>
            </w:r>
            <w:r>
              <w:rPr>
                <w:noProof/>
                <w:webHidden/>
              </w:rPr>
              <w:tab/>
            </w:r>
            <w:r>
              <w:rPr>
                <w:noProof/>
                <w:webHidden/>
              </w:rPr>
              <w:fldChar w:fldCharType="begin"/>
            </w:r>
            <w:r>
              <w:rPr>
                <w:noProof/>
                <w:webHidden/>
              </w:rPr>
              <w:instrText xml:space="preserve"> PAGEREF _Toc17977827 \h </w:instrText>
            </w:r>
            <w:r>
              <w:rPr>
                <w:noProof/>
                <w:webHidden/>
              </w:rPr>
            </w:r>
            <w:r>
              <w:rPr>
                <w:noProof/>
                <w:webHidden/>
              </w:rPr>
              <w:fldChar w:fldCharType="separate"/>
            </w:r>
            <w:r>
              <w:rPr>
                <w:noProof/>
                <w:webHidden/>
              </w:rPr>
              <w:t>15</w:t>
            </w:r>
            <w:r>
              <w:rPr>
                <w:noProof/>
                <w:webHidden/>
              </w:rPr>
              <w:fldChar w:fldCharType="end"/>
            </w:r>
          </w:hyperlink>
        </w:p>
        <w:p w:rsidR="009773A4" w:rsidRDefault="009773A4">
          <w:pPr>
            <w:pStyle w:val="Indholdsfortegnelse1"/>
            <w:tabs>
              <w:tab w:val="left" w:pos="660"/>
              <w:tab w:val="right" w:leader="dot" w:pos="7389"/>
            </w:tabs>
            <w:rPr>
              <w:rFonts w:asciiTheme="minorHAnsi" w:eastAsiaTheme="minorEastAsia" w:hAnsiTheme="minorHAnsi"/>
              <w:noProof/>
              <w:sz w:val="22"/>
              <w:lang w:eastAsia="da-DK"/>
            </w:rPr>
          </w:pPr>
          <w:hyperlink w:anchor="_Toc17977828" w:history="1">
            <w:r w:rsidRPr="00601930">
              <w:rPr>
                <w:rStyle w:val="Hyperlink"/>
                <w:noProof/>
              </w:rPr>
              <w:t>10.</w:t>
            </w:r>
            <w:r>
              <w:rPr>
                <w:rFonts w:asciiTheme="minorHAnsi" w:eastAsiaTheme="minorEastAsia" w:hAnsiTheme="minorHAnsi"/>
                <w:noProof/>
                <w:sz w:val="22"/>
                <w:lang w:eastAsia="da-DK"/>
              </w:rPr>
              <w:tab/>
            </w:r>
            <w:r w:rsidRPr="00601930">
              <w:rPr>
                <w:rStyle w:val="Hyperlink"/>
                <w:noProof/>
              </w:rPr>
              <w:t>Energistyrelsens øvrige opgaver og funktioner i forbindelse med tredjepartsadgang</w:t>
            </w:r>
            <w:r>
              <w:rPr>
                <w:noProof/>
                <w:webHidden/>
              </w:rPr>
              <w:tab/>
            </w:r>
            <w:r>
              <w:rPr>
                <w:noProof/>
                <w:webHidden/>
              </w:rPr>
              <w:fldChar w:fldCharType="begin"/>
            </w:r>
            <w:r>
              <w:rPr>
                <w:noProof/>
                <w:webHidden/>
              </w:rPr>
              <w:instrText xml:space="preserve"> PAGEREF _Toc17977828 \h </w:instrText>
            </w:r>
            <w:r>
              <w:rPr>
                <w:noProof/>
                <w:webHidden/>
              </w:rPr>
            </w:r>
            <w:r>
              <w:rPr>
                <w:noProof/>
                <w:webHidden/>
              </w:rPr>
              <w:fldChar w:fldCharType="separate"/>
            </w:r>
            <w:r>
              <w:rPr>
                <w:noProof/>
                <w:webHidden/>
              </w:rPr>
              <w:t>16</w:t>
            </w:r>
            <w:r>
              <w:rPr>
                <w:noProof/>
                <w:webHidden/>
              </w:rPr>
              <w:fldChar w:fldCharType="end"/>
            </w:r>
          </w:hyperlink>
        </w:p>
        <w:p w:rsidR="008459BF" w:rsidRDefault="00D2029F" w:rsidP="008459BF">
          <w:pPr>
            <w:rPr>
              <w:b/>
              <w:bCs/>
            </w:rPr>
          </w:pPr>
          <w:r>
            <w:rPr>
              <w:b/>
              <w:bCs/>
            </w:rPr>
            <w:fldChar w:fldCharType="end"/>
          </w:r>
        </w:p>
      </w:sdtContent>
    </w:sdt>
    <w:p w:rsidR="00924104" w:rsidRDefault="00B66B3B" w:rsidP="00B66B3B">
      <w:pPr>
        <w:pStyle w:val="Overskrift"/>
        <w:rPr>
          <w:color w:val="auto"/>
        </w:rPr>
      </w:pPr>
      <w:r w:rsidRPr="00B66B3B">
        <w:rPr>
          <w:color w:val="auto"/>
        </w:rPr>
        <w:t>Bilag til vejledningen</w:t>
      </w:r>
    </w:p>
    <w:p w:rsidR="00B66B3B" w:rsidRPr="00B66B3B" w:rsidRDefault="00B66B3B" w:rsidP="00B66B3B">
      <w:pPr>
        <w:spacing w:before="100" w:beforeAutospacing="1" w:after="100" w:afterAutospacing="1" w:line="240" w:lineRule="auto"/>
        <w:rPr>
          <w:rFonts w:asciiTheme="minorHAnsi" w:eastAsia="Times New Roman" w:hAnsiTheme="minorHAnsi" w:cstheme="minorHAnsi"/>
          <w:szCs w:val="20"/>
          <w:lang w:eastAsia="da-DK"/>
        </w:rPr>
      </w:pPr>
      <w:r w:rsidRPr="00B66B3B">
        <w:rPr>
          <w:rFonts w:asciiTheme="minorHAnsi" w:eastAsia="Times New Roman" w:hAnsiTheme="minorHAnsi" w:cstheme="minorHAnsi"/>
          <w:b/>
          <w:szCs w:val="20"/>
          <w:lang w:eastAsia="da-DK"/>
        </w:rPr>
        <w:t>Bilag 1</w:t>
      </w:r>
      <w:r w:rsidRPr="00B66B3B">
        <w:rPr>
          <w:rFonts w:asciiTheme="minorHAnsi" w:eastAsia="Times New Roman" w:hAnsiTheme="minorHAnsi" w:cstheme="minorHAnsi"/>
          <w:szCs w:val="20"/>
          <w:lang w:eastAsia="da-DK"/>
        </w:rPr>
        <w:t xml:space="preserve"> Bestemmelser</w:t>
      </w:r>
      <w:r w:rsidR="00EF4568">
        <w:rPr>
          <w:rFonts w:asciiTheme="minorHAnsi" w:eastAsia="Times New Roman" w:hAnsiTheme="minorHAnsi" w:cstheme="minorHAnsi"/>
          <w:szCs w:val="20"/>
          <w:lang w:eastAsia="da-DK"/>
        </w:rPr>
        <w:t xml:space="preserve"> om samordning af anvendelsen af anlæg til indvinding, </w:t>
      </w:r>
      <w:bookmarkStart w:id="0" w:name="_GoBack"/>
      <w:bookmarkEnd w:id="0"/>
      <w:r w:rsidR="00EF4568">
        <w:rPr>
          <w:rFonts w:asciiTheme="minorHAnsi" w:eastAsia="Times New Roman" w:hAnsiTheme="minorHAnsi" w:cstheme="minorHAnsi"/>
          <w:szCs w:val="20"/>
          <w:lang w:eastAsia="da-DK"/>
        </w:rPr>
        <w:t xml:space="preserve">behandling og transport af kulbrinter m.v. i </w:t>
      </w:r>
      <w:r w:rsidRPr="00B66B3B">
        <w:rPr>
          <w:rFonts w:asciiTheme="minorHAnsi" w:eastAsia="Times New Roman" w:hAnsiTheme="minorHAnsi" w:cstheme="minorHAnsi"/>
          <w:szCs w:val="20"/>
          <w:lang w:eastAsia="da-DK"/>
        </w:rPr>
        <w:t xml:space="preserve">Lov om anvendelse af Danmarks undergrund (undergrundsloven). </w:t>
      </w:r>
    </w:p>
    <w:p w:rsidR="00B66B3B" w:rsidRPr="00B66B3B" w:rsidRDefault="00B66B3B" w:rsidP="00B66B3B">
      <w:pPr>
        <w:spacing w:before="100" w:beforeAutospacing="1" w:after="100" w:afterAutospacing="1" w:line="240" w:lineRule="auto"/>
        <w:rPr>
          <w:rFonts w:asciiTheme="minorHAnsi" w:eastAsia="Times New Roman" w:hAnsiTheme="minorHAnsi" w:cstheme="minorHAnsi"/>
          <w:szCs w:val="20"/>
          <w:lang w:eastAsia="da-DK"/>
        </w:rPr>
      </w:pPr>
      <w:r w:rsidRPr="00B66B3B">
        <w:rPr>
          <w:rFonts w:asciiTheme="minorHAnsi" w:eastAsia="Times New Roman" w:hAnsiTheme="minorHAnsi" w:cstheme="minorHAnsi"/>
          <w:b/>
          <w:szCs w:val="20"/>
          <w:lang w:eastAsia="da-DK"/>
        </w:rPr>
        <w:t>Bilag 2</w:t>
      </w:r>
      <w:r w:rsidRPr="00B66B3B">
        <w:rPr>
          <w:rFonts w:asciiTheme="minorHAnsi" w:eastAsia="Times New Roman" w:hAnsiTheme="minorHAnsi" w:cstheme="minorHAnsi"/>
          <w:szCs w:val="20"/>
          <w:lang w:eastAsia="da-DK"/>
        </w:rPr>
        <w:t xml:space="preserve"> </w:t>
      </w:r>
      <w:r w:rsidR="003E0027">
        <w:t>Bekendtgørelse nr. 805 af 13. august 2019 om andres brug af anlæg til indvinding, behandling og transport m.v. af kulbrinter (tredjepartsadgang)</w:t>
      </w:r>
      <w:r w:rsidR="003E0027">
        <w:t>.</w:t>
      </w:r>
      <w:r w:rsidRPr="00B66B3B">
        <w:rPr>
          <w:rFonts w:asciiTheme="minorHAnsi" w:eastAsia="Times New Roman" w:hAnsiTheme="minorHAnsi" w:cstheme="minorHAnsi"/>
          <w:szCs w:val="20"/>
          <w:lang w:eastAsia="da-DK"/>
        </w:rPr>
        <w:t>)</w:t>
      </w:r>
    </w:p>
    <w:p w:rsidR="00B66B3B" w:rsidRPr="00B66B3B" w:rsidRDefault="00B66B3B" w:rsidP="00B66B3B">
      <w:pPr>
        <w:spacing w:before="100" w:beforeAutospacing="1" w:after="100" w:afterAutospacing="1" w:line="240" w:lineRule="auto"/>
        <w:rPr>
          <w:rFonts w:asciiTheme="minorHAnsi" w:eastAsia="Times New Roman" w:hAnsiTheme="minorHAnsi" w:cstheme="minorHAnsi"/>
          <w:szCs w:val="20"/>
          <w:lang w:eastAsia="da-DK"/>
        </w:rPr>
      </w:pPr>
      <w:r w:rsidRPr="00B66B3B">
        <w:rPr>
          <w:rFonts w:asciiTheme="minorHAnsi" w:eastAsia="Times New Roman" w:hAnsiTheme="minorHAnsi" w:cstheme="minorHAnsi"/>
          <w:b/>
          <w:szCs w:val="20"/>
          <w:lang w:eastAsia="da-DK"/>
        </w:rPr>
        <w:lastRenderedPageBreak/>
        <w:t>Bilag 3</w:t>
      </w:r>
      <w:r w:rsidRPr="00B66B3B">
        <w:rPr>
          <w:rFonts w:asciiTheme="minorHAnsi" w:eastAsia="Times New Roman" w:hAnsiTheme="minorHAnsi" w:cstheme="minorHAnsi"/>
          <w:szCs w:val="20"/>
          <w:lang w:eastAsia="da-DK"/>
        </w:rPr>
        <w:t xml:space="preserve"> Bekendtgørelse nr. </w:t>
      </w:r>
      <w:r w:rsidR="00D64B2B">
        <w:rPr>
          <w:rFonts w:asciiTheme="minorHAnsi" w:eastAsia="Times New Roman" w:hAnsiTheme="minorHAnsi" w:cstheme="minorHAnsi"/>
          <w:szCs w:val="20"/>
          <w:lang w:eastAsia="da-DK"/>
        </w:rPr>
        <w:t xml:space="preserve">920 </w:t>
      </w:r>
      <w:r w:rsidRPr="00B66B3B">
        <w:rPr>
          <w:rFonts w:asciiTheme="minorHAnsi" w:eastAsia="Times New Roman" w:hAnsiTheme="minorHAnsi" w:cstheme="minorHAnsi"/>
          <w:szCs w:val="20"/>
          <w:lang w:eastAsia="da-DK"/>
        </w:rPr>
        <w:t xml:space="preserve">af </w:t>
      </w:r>
      <w:r w:rsidR="00D64B2B">
        <w:rPr>
          <w:rFonts w:asciiTheme="minorHAnsi" w:eastAsia="Times New Roman" w:hAnsiTheme="minorHAnsi" w:cstheme="minorHAnsi"/>
          <w:szCs w:val="20"/>
          <w:lang w:eastAsia="da-DK"/>
        </w:rPr>
        <w:t>25. juni 2018</w:t>
      </w:r>
      <w:r w:rsidRPr="00B66B3B">
        <w:rPr>
          <w:rFonts w:asciiTheme="minorHAnsi" w:eastAsia="Times New Roman" w:hAnsiTheme="minorHAnsi" w:cstheme="minorHAnsi"/>
          <w:szCs w:val="20"/>
          <w:lang w:eastAsia="da-DK"/>
        </w:rPr>
        <w:t xml:space="preserve"> om adgang til </w:t>
      </w:r>
      <w:proofErr w:type="spellStart"/>
      <w:r w:rsidRPr="00B66B3B">
        <w:rPr>
          <w:rFonts w:asciiTheme="minorHAnsi" w:eastAsia="Times New Roman" w:hAnsiTheme="minorHAnsi" w:cstheme="minorHAnsi"/>
          <w:szCs w:val="20"/>
          <w:lang w:eastAsia="da-DK"/>
        </w:rPr>
        <w:t>opstrømsrørledningsnet</w:t>
      </w:r>
      <w:proofErr w:type="spellEnd"/>
      <w:r w:rsidR="00D64B2B">
        <w:rPr>
          <w:rFonts w:asciiTheme="minorHAnsi" w:eastAsia="Times New Roman" w:hAnsiTheme="minorHAnsi" w:cstheme="minorHAnsi"/>
          <w:szCs w:val="20"/>
          <w:lang w:eastAsia="da-DK"/>
        </w:rPr>
        <w:t xml:space="preserve"> og </w:t>
      </w:r>
      <w:proofErr w:type="spellStart"/>
      <w:r w:rsidR="00D64B2B">
        <w:rPr>
          <w:rFonts w:asciiTheme="minorHAnsi" w:eastAsia="Times New Roman" w:hAnsiTheme="minorHAnsi" w:cstheme="minorHAnsi"/>
          <w:szCs w:val="20"/>
          <w:lang w:eastAsia="da-DK"/>
        </w:rPr>
        <w:t>opstrømssystemer</w:t>
      </w:r>
      <w:proofErr w:type="spellEnd"/>
      <w:r w:rsidR="00DB2AA8">
        <w:rPr>
          <w:rFonts w:asciiTheme="minorHAnsi" w:eastAsia="Times New Roman" w:hAnsiTheme="minorHAnsi" w:cstheme="minorHAnsi"/>
          <w:szCs w:val="20"/>
          <w:lang w:eastAsia="da-DK"/>
        </w:rPr>
        <w:t>.</w:t>
      </w:r>
      <w:r w:rsidR="00C54598">
        <w:rPr>
          <w:rFonts w:asciiTheme="minorHAnsi" w:eastAsia="Times New Roman" w:hAnsiTheme="minorHAnsi" w:cstheme="minorHAnsi"/>
          <w:szCs w:val="20"/>
          <w:lang w:eastAsia="da-DK"/>
        </w:rPr>
        <w:t xml:space="preserve"> Bekendtgørelsen vedrører naturgas.</w:t>
      </w:r>
    </w:p>
    <w:p w:rsidR="00B66B3B" w:rsidRPr="00B66B3B" w:rsidRDefault="00B66B3B" w:rsidP="00B66B3B">
      <w:pPr>
        <w:spacing w:before="100" w:beforeAutospacing="1" w:after="100" w:afterAutospacing="1" w:line="240" w:lineRule="auto"/>
        <w:rPr>
          <w:rFonts w:asciiTheme="minorHAnsi" w:eastAsia="Times New Roman" w:hAnsiTheme="minorHAnsi" w:cstheme="minorHAnsi"/>
          <w:szCs w:val="20"/>
          <w:lang w:eastAsia="da-DK"/>
        </w:rPr>
      </w:pPr>
      <w:r w:rsidRPr="00B66B3B">
        <w:rPr>
          <w:rFonts w:asciiTheme="minorHAnsi" w:eastAsia="Times New Roman" w:hAnsiTheme="minorHAnsi" w:cstheme="minorHAnsi"/>
          <w:b/>
          <w:szCs w:val="20"/>
          <w:lang w:eastAsia="da-DK"/>
        </w:rPr>
        <w:t xml:space="preserve">Bilag </w:t>
      </w:r>
      <w:r w:rsidR="004268AA">
        <w:rPr>
          <w:rFonts w:asciiTheme="minorHAnsi" w:eastAsia="Times New Roman" w:hAnsiTheme="minorHAnsi" w:cstheme="minorHAnsi"/>
          <w:b/>
          <w:szCs w:val="20"/>
          <w:lang w:eastAsia="da-DK"/>
        </w:rPr>
        <w:t>4</w:t>
      </w:r>
      <w:r w:rsidRPr="00B66B3B">
        <w:rPr>
          <w:rFonts w:asciiTheme="minorHAnsi" w:eastAsia="Times New Roman" w:hAnsiTheme="minorHAnsi" w:cstheme="minorHAnsi"/>
          <w:szCs w:val="20"/>
          <w:lang w:eastAsia="da-DK"/>
        </w:rPr>
        <w:t xml:space="preserve"> Standardaftale for </w:t>
      </w:r>
      <w:r w:rsidR="004E3E82">
        <w:rPr>
          <w:rFonts w:asciiTheme="minorHAnsi" w:eastAsia="Times New Roman" w:hAnsiTheme="minorHAnsi" w:cstheme="minorHAnsi"/>
          <w:szCs w:val="20"/>
          <w:lang w:eastAsia="da-DK"/>
        </w:rPr>
        <w:t>en</w:t>
      </w:r>
      <w:r w:rsidRPr="00B66B3B">
        <w:rPr>
          <w:rFonts w:asciiTheme="minorHAnsi" w:eastAsia="Times New Roman" w:hAnsiTheme="minorHAnsi" w:cstheme="minorHAnsi"/>
          <w:szCs w:val="20"/>
          <w:lang w:eastAsia="da-DK"/>
        </w:rPr>
        <w:t xml:space="preserve"> rettighedshavers brug af </w:t>
      </w:r>
      <w:r w:rsidR="004E3E82">
        <w:rPr>
          <w:rFonts w:asciiTheme="minorHAnsi" w:eastAsia="Times New Roman" w:hAnsiTheme="minorHAnsi" w:cstheme="minorHAnsi"/>
          <w:szCs w:val="20"/>
          <w:lang w:eastAsia="da-DK"/>
        </w:rPr>
        <w:t xml:space="preserve">en anden rettighedshavers </w:t>
      </w:r>
      <w:r w:rsidRPr="00B66B3B">
        <w:rPr>
          <w:rFonts w:asciiTheme="minorHAnsi" w:eastAsia="Times New Roman" w:hAnsiTheme="minorHAnsi" w:cstheme="minorHAnsi"/>
          <w:szCs w:val="20"/>
          <w:lang w:eastAsia="da-DK"/>
        </w:rPr>
        <w:t>anlæg til indvinding, behandling og transport af kulbrinter m.v.</w:t>
      </w:r>
      <w:r w:rsidR="004268AA">
        <w:rPr>
          <w:rFonts w:asciiTheme="minorHAnsi" w:eastAsia="Times New Roman" w:hAnsiTheme="minorHAnsi" w:cstheme="minorHAnsi"/>
          <w:szCs w:val="20"/>
          <w:lang w:eastAsia="da-DK"/>
        </w:rPr>
        <w:t xml:space="preserve">: [Terms and </w:t>
      </w:r>
      <w:proofErr w:type="spellStart"/>
      <w:r w:rsidR="004268AA">
        <w:rPr>
          <w:rFonts w:asciiTheme="minorHAnsi" w:eastAsia="Times New Roman" w:hAnsiTheme="minorHAnsi" w:cstheme="minorHAnsi"/>
          <w:szCs w:val="20"/>
          <w:lang w:eastAsia="da-DK"/>
        </w:rPr>
        <w:t>conditions</w:t>
      </w:r>
      <w:proofErr w:type="spellEnd"/>
      <w:r w:rsidR="004268AA">
        <w:rPr>
          <w:rFonts w:asciiTheme="minorHAnsi" w:eastAsia="Times New Roman" w:hAnsiTheme="minorHAnsi" w:cstheme="minorHAnsi"/>
          <w:szCs w:val="20"/>
          <w:lang w:eastAsia="da-DK"/>
        </w:rPr>
        <w:t xml:space="preserve"> for </w:t>
      </w:r>
      <w:proofErr w:type="spellStart"/>
      <w:r w:rsidR="004268AA">
        <w:rPr>
          <w:rFonts w:asciiTheme="minorHAnsi" w:eastAsia="Times New Roman" w:hAnsiTheme="minorHAnsi" w:cstheme="minorHAnsi"/>
          <w:szCs w:val="20"/>
          <w:lang w:eastAsia="da-DK"/>
        </w:rPr>
        <w:t>third</w:t>
      </w:r>
      <w:proofErr w:type="spellEnd"/>
      <w:r w:rsidR="004268AA">
        <w:rPr>
          <w:rFonts w:asciiTheme="minorHAnsi" w:eastAsia="Times New Roman" w:hAnsiTheme="minorHAnsi" w:cstheme="minorHAnsi"/>
          <w:szCs w:val="20"/>
          <w:lang w:eastAsia="da-DK"/>
        </w:rPr>
        <w:t xml:space="preserve"> party </w:t>
      </w:r>
      <w:proofErr w:type="spellStart"/>
      <w:r w:rsidR="004268AA">
        <w:rPr>
          <w:rFonts w:asciiTheme="minorHAnsi" w:eastAsia="Times New Roman" w:hAnsiTheme="minorHAnsi" w:cstheme="minorHAnsi"/>
          <w:szCs w:val="20"/>
          <w:lang w:eastAsia="da-DK"/>
        </w:rPr>
        <w:t>use</w:t>
      </w:r>
      <w:proofErr w:type="spellEnd"/>
      <w:r w:rsidR="004268AA">
        <w:rPr>
          <w:rFonts w:asciiTheme="minorHAnsi" w:eastAsia="Times New Roman" w:hAnsiTheme="minorHAnsi" w:cstheme="minorHAnsi"/>
          <w:szCs w:val="20"/>
          <w:lang w:eastAsia="da-DK"/>
        </w:rPr>
        <w:t xml:space="preserve"> of installations] </w:t>
      </w:r>
      <w:r w:rsidRPr="00B66B3B">
        <w:rPr>
          <w:rFonts w:asciiTheme="minorHAnsi" w:eastAsia="Times New Roman" w:hAnsiTheme="minorHAnsi" w:cstheme="minorHAnsi"/>
          <w:szCs w:val="20"/>
          <w:lang w:eastAsia="da-DK"/>
        </w:rPr>
        <w:t>(udarbejdes efter</w:t>
      </w:r>
      <w:r w:rsidR="00DB2AA8">
        <w:rPr>
          <w:rFonts w:asciiTheme="minorHAnsi" w:eastAsia="Times New Roman" w:hAnsiTheme="minorHAnsi" w:cstheme="minorHAnsi"/>
          <w:szCs w:val="20"/>
          <w:lang w:eastAsia="da-DK"/>
        </w:rPr>
        <w:t>følgende</w:t>
      </w:r>
      <w:r w:rsidR="006C01D6">
        <w:rPr>
          <w:rFonts w:asciiTheme="minorHAnsi" w:eastAsia="Times New Roman" w:hAnsiTheme="minorHAnsi" w:cstheme="minorHAnsi"/>
          <w:szCs w:val="20"/>
          <w:lang w:eastAsia="da-DK"/>
        </w:rPr>
        <w:t>)</w:t>
      </w:r>
      <w:r w:rsidR="00DB2AA8">
        <w:rPr>
          <w:rFonts w:asciiTheme="minorHAnsi" w:eastAsia="Times New Roman" w:hAnsiTheme="minorHAnsi" w:cstheme="minorHAnsi"/>
          <w:szCs w:val="20"/>
          <w:lang w:eastAsia="da-DK"/>
        </w:rPr>
        <w:t>.</w:t>
      </w:r>
    </w:p>
    <w:p w:rsidR="00393AD3" w:rsidRDefault="00B66B3B" w:rsidP="00B66B3B">
      <w:pPr>
        <w:spacing w:before="100" w:beforeAutospacing="1" w:after="100" w:afterAutospacing="1" w:line="240" w:lineRule="auto"/>
        <w:rPr>
          <w:rFonts w:asciiTheme="minorHAnsi" w:eastAsia="Times New Roman" w:hAnsiTheme="minorHAnsi" w:cstheme="minorHAnsi"/>
          <w:szCs w:val="20"/>
          <w:lang w:eastAsia="da-DK"/>
        </w:rPr>
      </w:pPr>
      <w:r w:rsidRPr="00B66B3B">
        <w:rPr>
          <w:rFonts w:asciiTheme="minorHAnsi" w:eastAsia="Times New Roman" w:hAnsiTheme="minorHAnsi" w:cstheme="minorHAnsi"/>
          <w:b/>
          <w:szCs w:val="20"/>
          <w:lang w:eastAsia="da-DK"/>
        </w:rPr>
        <w:t>Bilag 5</w:t>
      </w:r>
      <w:r w:rsidRPr="00B66B3B">
        <w:rPr>
          <w:rFonts w:asciiTheme="minorHAnsi" w:eastAsia="Times New Roman" w:hAnsiTheme="minorHAnsi" w:cstheme="minorHAnsi"/>
          <w:szCs w:val="20"/>
          <w:lang w:eastAsia="da-DK"/>
        </w:rPr>
        <w:t xml:space="preserve"> Henvisning til </w:t>
      </w:r>
    </w:p>
    <w:p w:rsidR="00393AD3" w:rsidRPr="00393AD3" w:rsidRDefault="0099632F" w:rsidP="00393AD3">
      <w:pPr>
        <w:pStyle w:val="Listeafsnit"/>
        <w:numPr>
          <w:ilvl w:val="0"/>
          <w:numId w:val="13"/>
        </w:numPr>
        <w:rPr>
          <w:sz w:val="20"/>
          <w:szCs w:val="20"/>
          <w:lang w:eastAsia="da-DK"/>
        </w:rPr>
      </w:pPr>
      <w:r w:rsidRPr="00393AD3">
        <w:rPr>
          <w:sz w:val="20"/>
          <w:szCs w:val="20"/>
          <w:lang w:eastAsia="da-DK"/>
        </w:rPr>
        <w:t>lov om etablering og benyttelse af en rørledning til transport af råolie og kondensat (</w:t>
      </w:r>
      <w:r w:rsidR="00B66B3B" w:rsidRPr="00393AD3">
        <w:rPr>
          <w:sz w:val="20"/>
          <w:szCs w:val="20"/>
          <w:lang w:eastAsia="da-DK"/>
        </w:rPr>
        <w:t>rørledningsloven</w:t>
      </w:r>
      <w:r w:rsidRPr="00393AD3">
        <w:rPr>
          <w:sz w:val="20"/>
          <w:szCs w:val="20"/>
          <w:lang w:eastAsia="da-DK"/>
        </w:rPr>
        <w:t>)</w:t>
      </w:r>
      <w:r w:rsidR="00B66B3B" w:rsidRPr="00393AD3">
        <w:rPr>
          <w:sz w:val="20"/>
          <w:szCs w:val="20"/>
          <w:lang w:eastAsia="da-DK"/>
        </w:rPr>
        <w:t xml:space="preserve"> med tilhørende </w:t>
      </w:r>
    </w:p>
    <w:p w:rsidR="00393AD3" w:rsidRPr="00393AD3" w:rsidRDefault="00B66B3B" w:rsidP="00393AD3">
      <w:pPr>
        <w:pStyle w:val="Listeafsnit"/>
        <w:numPr>
          <w:ilvl w:val="0"/>
          <w:numId w:val="13"/>
        </w:numPr>
        <w:rPr>
          <w:sz w:val="20"/>
          <w:szCs w:val="20"/>
          <w:lang w:eastAsia="da-DK"/>
        </w:rPr>
      </w:pPr>
      <w:r w:rsidRPr="00393AD3">
        <w:rPr>
          <w:sz w:val="20"/>
          <w:szCs w:val="20"/>
          <w:lang w:eastAsia="da-DK"/>
        </w:rPr>
        <w:t xml:space="preserve">bekendtgørelse </w:t>
      </w:r>
      <w:r w:rsidR="00393AD3" w:rsidRPr="00393AD3">
        <w:rPr>
          <w:sz w:val="20"/>
          <w:szCs w:val="20"/>
          <w:lang w:eastAsia="da-DK"/>
        </w:rPr>
        <w:t xml:space="preserve">om betaling for transport af råolie og kondensat </w:t>
      </w:r>
      <w:r w:rsidRPr="00393AD3">
        <w:rPr>
          <w:sz w:val="20"/>
          <w:szCs w:val="20"/>
          <w:lang w:eastAsia="da-DK"/>
        </w:rPr>
        <w:t xml:space="preserve">samt </w:t>
      </w:r>
    </w:p>
    <w:p w:rsidR="00B66B3B" w:rsidRPr="00393AD3" w:rsidRDefault="00775087" w:rsidP="00393AD3">
      <w:pPr>
        <w:pStyle w:val="Listeafsnit"/>
        <w:numPr>
          <w:ilvl w:val="0"/>
          <w:numId w:val="13"/>
        </w:numPr>
        <w:rPr>
          <w:sz w:val="20"/>
          <w:szCs w:val="20"/>
          <w:lang w:eastAsia="da-DK"/>
        </w:rPr>
      </w:pPr>
      <w:proofErr w:type="spellStart"/>
      <w:r>
        <w:rPr>
          <w:sz w:val="20"/>
          <w:szCs w:val="20"/>
          <w:lang w:eastAsia="da-DK"/>
        </w:rPr>
        <w:t>Transportation</w:t>
      </w:r>
      <w:proofErr w:type="spellEnd"/>
      <w:r>
        <w:rPr>
          <w:sz w:val="20"/>
          <w:szCs w:val="20"/>
          <w:lang w:eastAsia="da-DK"/>
        </w:rPr>
        <w:t xml:space="preserve"> Agreement</w:t>
      </w:r>
      <w:r w:rsidR="00B66B3B" w:rsidRPr="00393AD3">
        <w:rPr>
          <w:sz w:val="20"/>
          <w:szCs w:val="20"/>
          <w:lang w:eastAsia="da-DK"/>
        </w:rPr>
        <w:t xml:space="preserve"> med bilag.</w:t>
      </w:r>
    </w:p>
    <w:p w:rsidR="00724A90" w:rsidRPr="00B66B3B" w:rsidRDefault="009405DD" w:rsidP="00BC6221">
      <w:pPr>
        <w:pStyle w:val="Overskrift1"/>
        <w:numPr>
          <w:ilvl w:val="0"/>
          <w:numId w:val="12"/>
        </w:numPr>
        <w:ind w:hanging="720"/>
        <w:rPr>
          <w:color w:val="auto"/>
        </w:rPr>
      </w:pPr>
      <w:bookmarkStart w:id="1" w:name="_Toc17977815"/>
      <w:r w:rsidRPr="00B66B3B">
        <w:rPr>
          <w:color w:val="auto"/>
        </w:rPr>
        <w:t xml:space="preserve">Vejledningens </w:t>
      </w:r>
      <w:r w:rsidR="00092DFB">
        <w:rPr>
          <w:color w:val="auto"/>
        </w:rPr>
        <w:t xml:space="preserve">formål og </w:t>
      </w:r>
      <w:r w:rsidRPr="00B66B3B">
        <w:rPr>
          <w:color w:val="auto"/>
        </w:rPr>
        <w:t>anvendelse</w:t>
      </w:r>
      <w:r w:rsidR="004D04FF" w:rsidRPr="00B66B3B">
        <w:rPr>
          <w:color w:val="auto"/>
        </w:rPr>
        <w:t>sområde</w:t>
      </w:r>
      <w:bookmarkEnd w:id="1"/>
    </w:p>
    <w:p w:rsidR="00D257BD" w:rsidRDefault="00724A90" w:rsidP="00555840">
      <w:pPr>
        <w:rPr>
          <w:rFonts w:asciiTheme="minorHAnsi" w:hAnsiTheme="minorHAnsi" w:cstheme="minorHAnsi"/>
          <w:szCs w:val="20"/>
        </w:rPr>
      </w:pPr>
      <w:r w:rsidRPr="004C408A">
        <w:rPr>
          <w:rFonts w:asciiTheme="minorHAnsi" w:hAnsiTheme="minorHAnsi" w:cstheme="minorHAnsi"/>
          <w:szCs w:val="20"/>
        </w:rPr>
        <w:t xml:space="preserve">Denne vejledning vedrører regulering af </w:t>
      </w:r>
      <w:r w:rsidR="00393AD3" w:rsidRPr="004C408A">
        <w:rPr>
          <w:rFonts w:asciiTheme="minorHAnsi" w:hAnsiTheme="minorHAnsi" w:cstheme="minorHAnsi"/>
          <w:szCs w:val="20"/>
        </w:rPr>
        <w:t>tredjepartsadgang til</w:t>
      </w:r>
      <w:r w:rsidRPr="004C408A">
        <w:rPr>
          <w:rFonts w:asciiTheme="minorHAnsi" w:hAnsiTheme="minorHAnsi" w:cstheme="minorHAnsi"/>
          <w:szCs w:val="20"/>
        </w:rPr>
        <w:t xml:space="preserve"> anlæg til indvinding, behandling og transport m.v. af kulbrinter efter </w:t>
      </w:r>
      <w:r w:rsidR="002A7C53" w:rsidRPr="004C408A">
        <w:rPr>
          <w:rFonts w:asciiTheme="minorHAnsi" w:hAnsiTheme="minorHAnsi" w:cstheme="minorHAnsi"/>
          <w:szCs w:val="20"/>
        </w:rPr>
        <w:t>u</w:t>
      </w:r>
      <w:r w:rsidRPr="004C408A">
        <w:rPr>
          <w:rFonts w:asciiTheme="minorHAnsi" w:hAnsiTheme="minorHAnsi" w:cstheme="minorHAnsi"/>
          <w:szCs w:val="20"/>
        </w:rPr>
        <w:t>ndergrundsloven.</w:t>
      </w:r>
    </w:p>
    <w:p w:rsidR="00D257BD" w:rsidRDefault="00D257BD" w:rsidP="00555840">
      <w:pPr>
        <w:rPr>
          <w:rFonts w:asciiTheme="minorHAnsi" w:hAnsiTheme="minorHAnsi" w:cstheme="minorHAnsi"/>
          <w:szCs w:val="20"/>
        </w:rPr>
      </w:pPr>
    </w:p>
    <w:p w:rsidR="002A7C53" w:rsidRPr="004C408A" w:rsidRDefault="00092DFB" w:rsidP="00555840">
      <w:pPr>
        <w:rPr>
          <w:rFonts w:asciiTheme="minorHAnsi" w:hAnsiTheme="minorHAnsi" w:cstheme="minorHAnsi"/>
          <w:szCs w:val="20"/>
        </w:rPr>
      </w:pPr>
      <w:r>
        <w:rPr>
          <w:rFonts w:asciiTheme="minorHAnsi" w:hAnsiTheme="minorHAnsi" w:cstheme="minorHAnsi"/>
          <w:szCs w:val="20"/>
        </w:rPr>
        <w:t xml:space="preserve">Formålet med vejledningen er </w:t>
      </w:r>
      <w:r w:rsidR="00D257BD" w:rsidRPr="00D257BD">
        <w:rPr>
          <w:rFonts w:asciiTheme="minorHAnsi" w:hAnsiTheme="minorHAnsi" w:cstheme="minorHAnsi"/>
          <w:szCs w:val="20"/>
        </w:rPr>
        <w:t>at skabe klarhed for rettighedshaverne om fortolkning af reglerne om tredjepartsadgang</w:t>
      </w:r>
      <w:r>
        <w:rPr>
          <w:rFonts w:asciiTheme="minorHAnsi" w:hAnsiTheme="minorHAnsi" w:cstheme="minorHAnsi"/>
          <w:szCs w:val="20"/>
        </w:rPr>
        <w:t>. Derfor</w:t>
      </w:r>
      <w:r w:rsidR="00D257BD" w:rsidRPr="00D257BD">
        <w:rPr>
          <w:rFonts w:asciiTheme="minorHAnsi" w:hAnsiTheme="minorHAnsi" w:cstheme="minorHAnsi"/>
          <w:szCs w:val="20"/>
        </w:rPr>
        <w:t xml:space="preserve"> vil denne vejledning </w:t>
      </w:r>
      <w:r w:rsidR="00D257BD">
        <w:rPr>
          <w:rFonts w:asciiTheme="minorHAnsi" w:hAnsiTheme="minorHAnsi" w:cstheme="minorHAnsi"/>
          <w:szCs w:val="20"/>
        </w:rPr>
        <w:t xml:space="preserve">primært </w:t>
      </w:r>
      <w:r w:rsidR="00D257BD" w:rsidRPr="00D257BD">
        <w:rPr>
          <w:rFonts w:asciiTheme="minorHAnsi" w:hAnsiTheme="minorHAnsi" w:cstheme="minorHAnsi"/>
          <w:szCs w:val="20"/>
        </w:rPr>
        <w:t xml:space="preserve">uddybe bestemmelser om tredjepartsadgang i undergrundsloven og i bekendtgørelse om </w:t>
      </w:r>
      <w:r w:rsidR="00D257BD">
        <w:rPr>
          <w:rFonts w:asciiTheme="minorHAnsi" w:hAnsiTheme="minorHAnsi" w:cstheme="minorHAnsi"/>
          <w:szCs w:val="20"/>
        </w:rPr>
        <w:t>andres brug af anlæg til indvinding, behandling og transport m.v. af kulbrinter (</w:t>
      </w:r>
      <w:r w:rsidR="00D257BD" w:rsidRPr="00D257BD">
        <w:rPr>
          <w:rFonts w:asciiTheme="minorHAnsi" w:hAnsiTheme="minorHAnsi" w:cstheme="minorHAnsi"/>
          <w:szCs w:val="20"/>
        </w:rPr>
        <w:t>tredjepartsadgang</w:t>
      </w:r>
      <w:r w:rsidR="00D257BD">
        <w:rPr>
          <w:rFonts w:asciiTheme="minorHAnsi" w:hAnsiTheme="minorHAnsi" w:cstheme="minorHAnsi"/>
          <w:szCs w:val="20"/>
        </w:rPr>
        <w:t>)</w:t>
      </w:r>
      <w:r w:rsidR="00D257BD" w:rsidRPr="00D257BD">
        <w:rPr>
          <w:rFonts w:asciiTheme="minorHAnsi" w:hAnsiTheme="minorHAnsi" w:cstheme="minorHAnsi"/>
          <w:szCs w:val="20"/>
        </w:rPr>
        <w:t xml:space="preserve"> </w:t>
      </w:r>
      <w:r>
        <w:rPr>
          <w:rFonts w:asciiTheme="minorHAnsi" w:hAnsiTheme="minorHAnsi" w:cstheme="minorHAnsi"/>
          <w:szCs w:val="20"/>
        </w:rPr>
        <w:t xml:space="preserve">samt </w:t>
      </w:r>
      <w:r w:rsidR="00D257BD" w:rsidRPr="00D257BD">
        <w:rPr>
          <w:rFonts w:asciiTheme="minorHAnsi" w:hAnsiTheme="minorHAnsi" w:cstheme="minorHAnsi"/>
          <w:szCs w:val="20"/>
        </w:rPr>
        <w:t>beskrive Energistyrelsens administra</w:t>
      </w:r>
      <w:r w:rsidR="00D257BD">
        <w:rPr>
          <w:rFonts w:asciiTheme="minorHAnsi" w:hAnsiTheme="minorHAnsi" w:cstheme="minorHAnsi"/>
          <w:szCs w:val="20"/>
        </w:rPr>
        <w:t xml:space="preserve">tive praksis </w:t>
      </w:r>
      <w:r>
        <w:rPr>
          <w:rFonts w:asciiTheme="minorHAnsi" w:hAnsiTheme="minorHAnsi" w:cstheme="minorHAnsi"/>
          <w:szCs w:val="20"/>
        </w:rPr>
        <w:t xml:space="preserve">og </w:t>
      </w:r>
      <w:r w:rsidR="00D257BD" w:rsidRPr="00D257BD">
        <w:rPr>
          <w:rFonts w:asciiTheme="minorHAnsi" w:hAnsiTheme="minorHAnsi" w:cstheme="minorHAnsi"/>
          <w:szCs w:val="20"/>
        </w:rPr>
        <w:t>udgangspunk</w:t>
      </w:r>
      <w:r w:rsidR="00D257BD">
        <w:rPr>
          <w:rFonts w:asciiTheme="minorHAnsi" w:hAnsiTheme="minorHAnsi" w:cstheme="minorHAnsi"/>
          <w:szCs w:val="20"/>
        </w:rPr>
        <w:t>t</w:t>
      </w:r>
      <w:r w:rsidR="00D257BD" w:rsidRPr="00D257BD">
        <w:rPr>
          <w:rFonts w:asciiTheme="minorHAnsi" w:hAnsiTheme="minorHAnsi" w:cstheme="minorHAnsi"/>
          <w:szCs w:val="20"/>
        </w:rPr>
        <w:t xml:space="preserve"> for konkrete vurderinger.</w:t>
      </w:r>
      <w:r w:rsidR="00724A90" w:rsidRPr="004C408A">
        <w:rPr>
          <w:rFonts w:asciiTheme="minorHAnsi" w:hAnsiTheme="minorHAnsi" w:cstheme="minorHAnsi"/>
          <w:szCs w:val="20"/>
        </w:rPr>
        <w:t xml:space="preserve"> </w:t>
      </w:r>
    </w:p>
    <w:p w:rsidR="004C408A" w:rsidRDefault="004C408A" w:rsidP="004C408A">
      <w:pPr>
        <w:rPr>
          <w:rFonts w:asciiTheme="minorHAnsi" w:hAnsiTheme="minorHAnsi" w:cstheme="minorHAnsi"/>
          <w:szCs w:val="20"/>
        </w:rPr>
      </w:pPr>
    </w:p>
    <w:p w:rsidR="00724A90" w:rsidRPr="004C408A" w:rsidRDefault="00724A90" w:rsidP="004C408A">
      <w:pPr>
        <w:rPr>
          <w:rFonts w:asciiTheme="minorHAnsi" w:hAnsiTheme="minorHAnsi" w:cstheme="minorHAnsi"/>
          <w:szCs w:val="20"/>
        </w:rPr>
      </w:pPr>
      <w:r w:rsidRPr="004C408A">
        <w:rPr>
          <w:rFonts w:asciiTheme="minorHAnsi" w:hAnsiTheme="minorHAnsi" w:cstheme="minorHAnsi"/>
          <w:szCs w:val="20"/>
        </w:rPr>
        <w:t>Ved tredjepartsadgang forstås</w:t>
      </w:r>
      <w:r w:rsidR="002A7C53" w:rsidRPr="004C408A">
        <w:rPr>
          <w:rFonts w:asciiTheme="minorHAnsi" w:hAnsiTheme="minorHAnsi" w:cstheme="minorHAnsi"/>
          <w:szCs w:val="20"/>
        </w:rPr>
        <w:t>, at en rettighedshaver</w:t>
      </w:r>
      <w:r w:rsidR="00863E5A" w:rsidRPr="004C408A">
        <w:rPr>
          <w:rFonts w:asciiTheme="minorHAnsi" w:hAnsiTheme="minorHAnsi" w:cstheme="minorHAnsi"/>
          <w:szCs w:val="20"/>
        </w:rPr>
        <w:t xml:space="preserve"> </w:t>
      </w:r>
      <w:r w:rsidR="002A7C53" w:rsidRPr="004C408A">
        <w:rPr>
          <w:rFonts w:asciiTheme="minorHAnsi" w:hAnsiTheme="minorHAnsi" w:cstheme="minorHAnsi"/>
          <w:szCs w:val="20"/>
        </w:rPr>
        <w:t xml:space="preserve">bruger eller ønsker at bruge et anlæg, som </w:t>
      </w:r>
      <w:r w:rsidR="00393AD3" w:rsidRPr="004C408A">
        <w:rPr>
          <w:rFonts w:asciiTheme="minorHAnsi" w:hAnsiTheme="minorHAnsi" w:cstheme="minorHAnsi"/>
          <w:szCs w:val="20"/>
        </w:rPr>
        <w:t xml:space="preserve">rettighedshaveren </w:t>
      </w:r>
      <w:r w:rsidR="002A7C53" w:rsidRPr="004C408A">
        <w:rPr>
          <w:rFonts w:asciiTheme="minorHAnsi" w:hAnsiTheme="minorHAnsi" w:cstheme="minorHAnsi"/>
          <w:szCs w:val="20"/>
        </w:rPr>
        <w:t>ikke er ejer</w:t>
      </w:r>
      <w:r w:rsidR="00393AD3" w:rsidRPr="004C408A">
        <w:rPr>
          <w:rFonts w:asciiTheme="minorHAnsi" w:hAnsiTheme="minorHAnsi" w:cstheme="minorHAnsi"/>
          <w:szCs w:val="20"/>
        </w:rPr>
        <w:t xml:space="preserve"> af</w:t>
      </w:r>
      <w:r w:rsidR="002A7C53" w:rsidRPr="004C408A">
        <w:rPr>
          <w:rFonts w:asciiTheme="minorHAnsi" w:hAnsiTheme="minorHAnsi" w:cstheme="minorHAnsi"/>
          <w:szCs w:val="20"/>
        </w:rPr>
        <w:t xml:space="preserve">. Brug </w:t>
      </w:r>
      <w:r w:rsidR="00393AD3" w:rsidRPr="004C408A">
        <w:rPr>
          <w:rFonts w:asciiTheme="minorHAnsi" w:hAnsiTheme="minorHAnsi" w:cstheme="minorHAnsi"/>
          <w:szCs w:val="20"/>
        </w:rPr>
        <w:t xml:space="preserve">af et anlæg </w:t>
      </w:r>
      <w:r w:rsidR="002A7C53" w:rsidRPr="004C408A">
        <w:rPr>
          <w:rFonts w:asciiTheme="minorHAnsi" w:hAnsiTheme="minorHAnsi" w:cstheme="minorHAnsi"/>
          <w:szCs w:val="20"/>
        </w:rPr>
        <w:t xml:space="preserve">omfatter ud over indvinding, behandling og transport af kulbrinter og dermed indvundne gasser, vand m.v. på et anlæg også levering af tjenester fra et anlæg til en </w:t>
      </w:r>
      <w:r w:rsidR="00393AD3" w:rsidRPr="004C408A">
        <w:rPr>
          <w:rFonts w:asciiTheme="minorHAnsi" w:hAnsiTheme="minorHAnsi" w:cstheme="minorHAnsi"/>
          <w:szCs w:val="20"/>
        </w:rPr>
        <w:t>rettighedshaver</w:t>
      </w:r>
      <w:r w:rsidR="002A7C53" w:rsidRPr="004C408A">
        <w:rPr>
          <w:rFonts w:asciiTheme="minorHAnsi" w:hAnsiTheme="minorHAnsi" w:cstheme="minorHAnsi"/>
          <w:szCs w:val="20"/>
        </w:rPr>
        <w:t xml:space="preserve"> i form af el, vand og gas til injektion, levering af gas til brug for indvinding (løftegas) og behandling, lagring af kulbrinter, anvendelse af bøjelastningsfaciliteter samt fjernstyring af installationer m.v.</w:t>
      </w:r>
    </w:p>
    <w:p w:rsidR="004C408A" w:rsidRDefault="004C408A" w:rsidP="004C408A">
      <w:pPr>
        <w:rPr>
          <w:rFonts w:asciiTheme="minorHAnsi" w:hAnsiTheme="minorHAnsi" w:cstheme="minorHAnsi"/>
          <w:szCs w:val="20"/>
        </w:rPr>
      </w:pPr>
    </w:p>
    <w:p w:rsidR="00927180" w:rsidRPr="004C408A" w:rsidRDefault="00927180" w:rsidP="004C408A">
      <w:pPr>
        <w:rPr>
          <w:rFonts w:asciiTheme="minorHAnsi" w:hAnsiTheme="minorHAnsi" w:cstheme="minorHAnsi"/>
          <w:szCs w:val="20"/>
        </w:rPr>
      </w:pPr>
      <w:r w:rsidRPr="004C408A">
        <w:rPr>
          <w:rFonts w:asciiTheme="minorHAnsi" w:hAnsiTheme="minorHAnsi" w:cstheme="minorHAnsi"/>
          <w:szCs w:val="20"/>
        </w:rPr>
        <w:t>Ved en rettighedshaver forstås i denne vejledning de</w:t>
      </w:r>
      <w:r w:rsidR="00C54598">
        <w:rPr>
          <w:rFonts w:asciiTheme="minorHAnsi" w:hAnsiTheme="minorHAnsi" w:cstheme="minorHAnsi"/>
          <w:szCs w:val="20"/>
        </w:rPr>
        <w:t>n</w:t>
      </w:r>
      <w:r w:rsidRPr="004C408A">
        <w:rPr>
          <w:rFonts w:asciiTheme="minorHAnsi" w:hAnsiTheme="minorHAnsi" w:cstheme="minorHAnsi"/>
          <w:szCs w:val="20"/>
        </w:rPr>
        <w:t xml:space="preserve"> eller de </w:t>
      </w:r>
      <w:r w:rsidR="00C54598">
        <w:rPr>
          <w:rFonts w:asciiTheme="minorHAnsi" w:hAnsiTheme="minorHAnsi" w:cstheme="minorHAnsi"/>
          <w:szCs w:val="20"/>
        </w:rPr>
        <w:t xml:space="preserve">deltagere (normalt </w:t>
      </w:r>
      <w:r w:rsidR="009205F2" w:rsidRPr="004C408A">
        <w:rPr>
          <w:rFonts w:asciiTheme="minorHAnsi" w:hAnsiTheme="minorHAnsi" w:cstheme="minorHAnsi"/>
          <w:szCs w:val="20"/>
        </w:rPr>
        <w:t>selskaber</w:t>
      </w:r>
      <w:r w:rsidR="00C54598">
        <w:rPr>
          <w:rFonts w:asciiTheme="minorHAnsi" w:hAnsiTheme="minorHAnsi" w:cstheme="minorHAnsi"/>
          <w:szCs w:val="20"/>
        </w:rPr>
        <w:t>)</w:t>
      </w:r>
      <w:r w:rsidRPr="004C408A">
        <w:rPr>
          <w:rFonts w:asciiTheme="minorHAnsi" w:hAnsiTheme="minorHAnsi" w:cstheme="minorHAnsi"/>
          <w:szCs w:val="20"/>
        </w:rPr>
        <w:t xml:space="preserve">, som i henhold til undergrundsloven har en tilladelse til efterforskning og indvinding af råstoffer eller til etablering og drift af rørledningsanlæg. En rettighedshaver kan bestå af en eller flere fysiske eller juridiske personer i forening, herunder bevillingshavere og bistandsydere. </w:t>
      </w:r>
      <w:r w:rsidR="00D32CB7">
        <w:rPr>
          <w:rFonts w:asciiTheme="minorHAnsi" w:hAnsiTheme="minorHAnsi" w:cstheme="minorHAnsi"/>
          <w:szCs w:val="20"/>
        </w:rPr>
        <w:t xml:space="preserve">Hver deltager vil have en defineret andel i tilladelsen. </w:t>
      </w:r>
      <w:r w:rsidRPr="004C408A">
        <w:rPr>
          <w:rFonts w:asciiTheme="minorHAnsi" w:hAnsiTheme="minorHAnsi" w:cstheme="minorHAnsi"/>
          <w:szCs w:val="20"/>
        </w:rPr>
        <w:t>Den generelle definition af rettighedshaver findes i undergrundslovens § 1</w:t>
      </w:r>
      <w:r w:rsidR="00F220CB">
        <w:rPr>
          <w:rFonts w:asciiTheme="minorHAnsi" w:hAnsiTheme="minorHAnsi" w:cstheme="minorHAnsi"/>
          <w:szCs w:val="20"/>
        </w:rPr>
        <w:t xml:space="preserve"> </w:t>
      </w:r>
      <w:r w:rsidRPr="004C408A">
        <w:rPr>
          <w:rFonts w:asciiTheme="minorHAnsi" w:hAnsiTheme="minorHAnsi" w:cstheme="minorHAnsi"/>
          <w:szCs w:val="20"/>
        </w:rPr>
        <w:t>a</w:t>
      </w:r>
      <w:r w:rsidR="00C54598">
        <w:rPr>
          <w:rFonts w:asciiTheme="minorHAnsi" w:hAnsiTheme="minorHAnsi" w:cstheme="minorHAnsi"/>
          <w:szCs w:val="20"/>
        </w:rPr>
        <w:t xml:space="preserve">, </w:t>
      </w:r>
      <w:r w:rsidR="00DC75EF">
        <w:rPr>
          <w:rFonts w:asciiTheme="minorHAnsi" w:hAnsiTheme="minorHAnsi" w:cstheme="minorHAnsi"/>
          <w:szCs w:val="20"/>
        </w:rPr>
        <w:t xml:space="preserve">nr. </w:t>
      </w:r>
      <w:r w:rsidR="00C54598">
        <w:rPr>
          <w:rFonts w:asciiTheme="minorHAnsi" w:hAnsiTheme="minorHAnsi" w:cstheme="minorHAnsi"/>
          <w:szCs w:val="20"/>
        </w:rPr>
        <w:t>3)</w:t>
      </w:r>
      <w:r w:rsidRPr="004C408A">
        <w:rPr>
          <w:rFonts w:asciiTheme="minorHAnsi" w:hAnsiTheme="minorHAnsi" w:cstheme="minorHAnsi"/>
          <w:szCs w:val="20"/>
        </w:rPr>
        <w:t>.</w:t>
      </w:r>
    </w:p>
    <w:p w:rsidR="004C408A" w:rsidRDefault="004C408A" w:rsidP="004C408A">
      <w:pPr>
        <w:rPr>
          <w:rFonts w:asciiTheme="minorHAnsi" w:hAnsiTheme="minorHAnsi" w:cstheme="minorHAnsi"/>
          <w:szCs w:val="20"/>
        </w:rPr>
      </w:pPr>
    </w:p>
    <w:p w:rsidR="004D04FF" w:rsidRDefault="004D04FF" w:rsidP="004C408A">
      <w:pPr>
        <w:rPr>
          <w:rFonts w:asciiTheme="minorHAnsi" w:hAnsiTheme="minorHAnsi" w:cstheme="minorHAnsi"/>
          <w:szCs w:val="20"/>
        </w:rPr>
      </w:pPr>
      <w:r w:rsidRPr="004C408A">
        <w:rPr>
          <w:rFonts w:asciiTheme="minorHAnsi" w:hAnsiTheme="minorHAnsi" w:cstheme="minorHAnsi"/>
          <w:szCs w:val="20"/>
        </w:rPr>
        <w:t xml:space="preserve">Tredjepartsadgang </w:t>
      </w:r>
      <w:r w:rsidR="003D2EED" w:rsidRPr="004C408A">
        <w:rPr>
          <w:rFonts w:asciiTheme="minorHAnsi" w:hAnsiTheme="minorHAnsi" w:cstheme="minorHAnsi"/>
          <w:szCs w:val="20"/>
        </w:rPr>
        <w:t xml:space="preserve">til </w:t>
      </w:r>
      <w:r w:rsidR="00927180" w:rsidRPr="004C408A">
        <w:rPr>
          <w:rFonts w:asciiTheme="minorHAnsi" w:hAnsiTheme="minorHAnsi" w:cstheme="minorHAnsi"/>
          <w:szCs w:val="20"/>
        </w:rPr>
        <w:t>anlæg til indvinding, behandling og transport m.v. af kulbrinter</w:t>
      </w:r>
      <w:r w:rsidR="008459BF" w:rsidRPr="004C408A">
        <w:rPr>
          <w:rFonts w:asciiTheme="minorHAnsi" w:hAnsiTheme="minorHAnsi" w:cstheme="minorHAnsi"/>
          <w:szCs w:val="20"/>
        </w:rPr>
        <w:t xml:space="preserve"> </w:t>
      </w:r>
      <w:r w:rsidRPr="004C408A">
        <w:rPr>
          <w:rFonts w:asciiTheme="minorHAnsi" w:hAnsiTheme="minorHAnsi" w:cstheme="minorHAnsi"/>
          <w:szCs w:val="20"/>
        </w:rPr>
        <w:t xml:space="preserve">reguleres af henholdsvis </w:t>
      </w:r>
    </w:p>
    <w:p w:rsidR="004C408A" w:rsidRPr="004C408A" w:rsidRDefault="004C408A" w:rsidP="004C408A">
      <w:pPr>
        <w:rPr>
          <w:rFonts w:asciiTheme="minorHAnsi" w:hAnsiTheme="minorHAnsi" w:cstheme="minorHAnsi"/>
          <w:szCs w:val="20"/>
        </w:rPr>
      </w:pPr>
    </w:p>
    <w:p w:rsidR="004D04FF" w:rsidRPr="004D04FF" w:rsidRDefault="004D04FF" w:rsidP="004D04FF">
      <w:pPr>
        <w:pStyle w:val="Listeafsnit"/>
        <w:numPr>
          <w:ilvl w:val="0"/>
          <w:numId w:val="5"/>
        </w:numPr>
        <w:rPr>
          <w:sz w:val="20"/>
          <w:szCs w:val="20"/>
          <w:lang w:eastAsia="da-DK"/>
        </w:rPr>
      </w:pPr>
      <w:r w:rsidRPr="004D04FF">
        <w:rPr>
          <w:sz w:val="20"/>
          <w:szCs w:val="20"/>
          <w:lang w:eastAsia="da-DK"/>
        </w:rPr>
        <w:t>undergrundsloven</w:t>
      </w:r>
      <w:r w:rsidR="00804A0D">
        <w:rPr>
          <w:sz w:val="20"/>
          <w:szCs w:val="20"/>
          <w:lang w:eastAsia="da-DK"/>
        </w:rPr>
        <w:t xml:space="preserve"> med tilhørende bekendtgørelse </w:t>
      </w:r>
      <w:r w:rsidR="00804A0D" w:rsidRPr="00804A0D">
        <w:rPr>
          <w:sz w:val="20"/>
          <w:szCs w:val="20"/>
          <w:lang w:eastAsia="da-DK"/>
        </w:rPr>
        <w:t>om andres brug af anlæg til indvinding, behandling og transport m.v. af kulbrinter (tredjepartsadgang)</w:t>
      </w:r>
      <w:r w:rsidRPr="004D04FF">
        <w:rPr>
          <w:sz w:val="20"/>
          <w:szCs w:val="20"/>
          <w:lang w:eastAsia="da-DK"/>
        </w:rPr>
        <w:t xml:space="preserve">, </w:t>
      </w:r>
    </w:p>
    <w:p w:rsidR="004D04FF" w:rsidRPr="004D04FF" w:rsidRDefault="004D04FF" w:rsidP="004D04FF">
      <w:pPr>
        <w:pStyle w:val="Listeafsnit"/>
        <w:numPr>
          <w:ilvl w:val="0"/>
          <w:numId w:val="5"/>
        </w:numPr>
        <w:rPr>
          <w:sz w:val="20"/>
          <w:szCs w:val="20"/>
          <w:lang w:eastAsia="da-DK"/>
        </w:rPr>
      </w:pPr>
      <w:r w:rsidRPr="004D04FF">
        <w:rPr>
          <w:sz w:val="20"/>
          <w:szCs w:val="20"/>
          <w:lang w:eastAsia="da-DK"/>
        </w:rPr>
        <w:t xml:space="preserve">bekendtgørelse om </w:t>
      </w:r>
      <w:r w:rsidR="00AF4C56">
        <w:rPr>
          <w:sz w:val="20"/>
          <w:szCs w:val="20"/>
          <w:lang w:eastAsia="da-DK"/>
        </w:rPr>
        <w:t xml:space="preserve">adgang til </w:t>
      </w:r>
      <w:proofErr w:type="spellStart"/>
      <w:r w:rsidRPr="004D04FF">
        <w:rPr>
          <w:sz w:val="20"/>
          <w:szCs w:val="20"/>
          <w:lang w:eastAsia="da-DK"/>
        </w:rPr>
        <w:t>opstrømsrørlednings</w:t>
      </w:r>
      <w:r w:rsidR="00863E5A">
        <w:rPr>
          <w:sz w:val="20"/>
          <w:szCs w:val="20"/>
          <w:lang w:eastAsia="da-DK"/>
        </w:rPr>
        <w:t>net</w:t>
      </w:r>
      <w:proofErr w:type="spellEnd"/>
      <w:r w:rsidR="00863E5A">
        <w:rPr>
          <w:sz w:val="20"/>
          <w:szCs w:val="20"/>
          <w:lang w:eastAsia="da-DK"/>
        </w:rPr>
        <w:t xml:space="preserve"> </w:t>
      </w:r>
      <w:r w:rsidRPr="004D04FF">
        <w:rPr>
          <w:sz w:val="20"/>
          <w:szCs w:val="20"/>
          <w:lang w:eastAsia="da-DK"/>
        </w:rPr>
        <w:t xml:space="preserve">og </w:t>
      </w:r>
      <w:proofErr w:type="spellStart"/>
      <w:r w:rsidR="004F6314">
        <w:rPr>
          <w:sz w:val="20"/>
          <w:szCs w:val="20"/>
          <w:lang w:eastAsia="da-DK"/>
        </w:rPr>
        <w:t>opstrømssystemer</w:t>
      </w:r>
      <w:proofErr w:type="spellEnd"/>
      <w:r w:rsidR="004F6314">
        <w:rPr>
          <w:sz w:val="20"/>
          <w:szCs w:val="20"/>
          <w:lang w:eastAsia="da-DK"/>
        </w:rPr>
        <w:t xml:space="preserve"> samt</w:t>
      </w:r>
    </w:p>
    <w:p w:rsidR="004D04FF" w:rsidRPr="004D04FF" w:rsidRDefault="004D04FF" w:rsidP="004D04FF">
      <w:pPr>
        <w:pStyle w:val="Listeafsnit"/>
        <w:numPr>
          <w:ilvl w:val="0"/>
          <w:numId w:val="5"/>
        </w:numPr>
        <w:rPr>
          <w:sz w:val="20"/>
          <w:szCs w:val="20"/>
          <w:lang w:eastAsia="da-DK"/>
        </w:rPr>
      </w:pPr>
      <w:r w:rsidRPr="004D04FF">
        <w:rPr>
          <w:sz w:val="20"/>
          <w:szCs w:val="20"/>
          <w:lang w:eastAsia="da-DK"/>
        </w:rPr>
        <w:t xml:space="preserve">rørledningsloven med tilhørende bekendtgørelse </w:t>
      </w:r>
      <w:r w:rsidR="00927180">
        <w:rPr>
          <w:sz w:val="20"/>
          <w:szCs w:val="20"/>
          <w:lang w:eastAsia="da-DK"/>
        </w:rPr>
        <w:t xml:space="preserve">om betaling </w:t>
      </w:r>
      <w:r w:rsidR="00E90394">
        <w:rPr>
          <w:sz w:val="20"/>
          <w:szCs w:val="20"/>
          <w:lang w:eastAsia="da-DK"/>
        </w:rPr>
        <w:t xml:space="preserve">samt </w:t>
      </w:r>
      <w:proofErr w:type="spellStart"/>
      <w:r w:rsidR="00E90394">
        <w:rPr>
          <w:sz w:val="20"/>
          <w:szCs w:val="20"/>
          <w:lang w:eastAsia="da-DK"/>
        </w:rPr>
        <w:t>Transportation</w:t>
      </w:r>
      <w:proofErr w:type="spellEnd"/>
      <w:r w:rsidR="00E90394">
        <w:rPr>
          <w:sz w:val="20"/>
          <w:szCs w:val="20"/>
          <w:lang w:eastAsia="da-DK"/>
        </w:rPr>
        <w:t xml:space="preserve"> Agreement med tilhørende bilag.</w:t>
      </w:r>
    </w:p>
    <w:p w:rsidR="004D04FF" w:rsidRPr="004D04FF" w:rsidRDefault="00E73A41" w:rsidP="00724A90">
      <w:pPr>
        <w:spacing w:before="100" w:beforeAutospacing="1" w:after="100" w:afterAutospacing="1" w:line="240" w:lineRule="auto"/>
        <w:rPr>
          <w:rFonts w:asciiTheme="minorHAnsi" w:eastAsia="Times New Roman" w:hAnsiTheme="minorHAnsi" w:cstheme="minorHAnsi"/>
          <w:szCs w:val="20"/>
          <w:lang w:eastAsia="da-DK"/>
        </w:rPr>
      </w:pPr>
      <w:r>
        <w:rPr>
          <w:rFonts w:asciiTheme="minorHAnsi" w:eastAsia="Times New Roman" w:hAnsiTheme="minorHAnsi" w:cstheme="minorHAnsi"/>
          <w:szCs w:val="20"/>
          <w:lang w:eastAsia="da-DK"/>
        </w:rPr>
        <w:t>I de følgende afsnit redegøres for</w:t>
      </w:r>
      <w:r w:rsidR="004F6314">
        <w:rPr>
          <w:rFonts w:asciiTheme="minorHAnsi" w:eastAsia="Times New Roman" w:hAnsiTheme="minorHAnsi" w:cstheme="minorHAnsi"/>
          <w:szCs w:val="20"/>
          <w:lang w:eastAsia="da-DK"/>
        </w:rPr>
        <w:t>,</w:t>
      </w:r>
      <w:r>
        <w:rPr>
          <w:rFonts w:asciiTheme="minorHAnsi" w:eastAsia="Times New Roman" w:hAnsiTheme="minorHAnsi" w:cstheme="minorHAnsi"/>
          <w:szCs w:val="20"/>
          <w:lang w:eastAsia="da-DK"/>
        </w:rPr>
        <w:t xml:space="preserve"> h</w:t>
      </w:r>
      <w:r w:rsidR="00A55E9F">
        <w:rPr>
          <w:rFonts w:asciiTheme="minorHAnsi" w:eastAsia="Times New Roman" w:hAnsiTheme="minorHAnsi" w:cstheme="minorHAnsi"/>
          <w:szCs w:val="20"/>
          <w:lang w:eastAsia="da-DK"/>
        </w:rPr>
        <w:t>vilke anlæg, som er reguleret af punkterne 1, 2 og 3</w:t>
      </w:r>
      <w:r w:rsidR="004D04FF" w:rsidRPr="004D04FF">
        <w:rPr>
          <w:rFonts w:asciiTheme="minorHAnsi" w:eastAsia="Times New Roman" w:hAnsiTheme="minorHAnsi" w:cstheme="minorHAnsi"/>
          <w:szCs w:val="20"/>
          <w:lang w:eastAsia="da-DK"/>
        </w:rPr>
        <w:t>.</w:t>
      </w:r>
    </w:p>
    <w:p w:rsidR="009405DD" w:rsidRPr="00B66B3B" w:rsidRDefault="00E90394" w:rsidP="00B66B3B">
      <w:pPr>
        <w:pStyle w:val="Overskrift2"/>
        <w:rPr>
          <w:rFonts w:eastAsia="Times New Roman"/>
          <w:color w:val="auto"/>
          <w:lang w:eastAsia="da-DK"/>
        </w:rPr>
      </w:pPr>
      <w:bookmarkStart w:id="2" w:name="_Toc17977816"/>
      <w:r w:rsidRPr="00B66B3B">
        <w:rPr>
          <w:rFonts w:eastAsia="Times New Roman"/>
          <w:color w:val="auto"/>
          <w:lang w:eastAsia="da-DK"/>
        </w:rPr>
        <w:t xml:space="preserve">1.1 </w:t>
      </w:r>
      <w:r w:rsidR="009405DD" w:rsidRPr="00B66B3B">
        <w:rPr>
          <w:rFonts w:eastAsia="Times New Roman"/>
          <w:color w:val="auto"/>
          <w:lang w:eastAsia="da-DK"/>
        </w:rPr>
        <w:t>Undergrundslovens regulering af tredjepartsadgang</w:t>
      </w:r>
      <w:bookmarkEnd w:id="2"/>
    </w:p>
    <w:p w:rsidR="005E2CD4" w:rsidRPr="004C408A" w:rsidRDefault="00775087" w:rsidP="003A4730">
      <w:pPr>
        <w:rPr>
          <w:rFonts w:asciiTheme="minorHAnsi" w:hAnsiTheme="minorHAnsi" w:cstheme="minorHAnsi"/>
          <w:szCs w:val="20"/>
        </w:rPr>
      </w:pPr>
      <w:r w:rsidRPr="004C408A">
        <w:rPr>
          <w:rFonts w:asciiTheme="minorHAnsi" w:hAnsiTheme="minorHAnsi" w:cstheme="minorHAnsi"/>
          <w:szCs w:val="20"/>
        </w:rPr>
        <w:t>Ved vedtagelsen af d</w:t>
      </w:r>
      <w:r w:rsidR="00393AD3" w:rsidRPr="004C408A">
        <w:rPr>
          <w:rFonts w:asciiTheme="minorHAnsi" w:hAnsiTheme="minorHAnsi" w:cstheme="minorHAnsi"/>
          <w:szCs w:val="20"/>
        </w:rPr>
        <w:t xml:space="preserve">en </w:t>
      </w:r>
      <w:r w:rsidR="009C77C7">
        <w:rPr>
          <w:rFonts w:asciiTheme="minorHAnsi" w:hAnsiTheme="minorHAnsi" w:cstheme="minorHAnsi"/>
          <w:szCs w:val="20"/>
        </w:rPr>
        <w:t>oprindelige</w:t>
      </w:r>
      <w:r w:rsidR="009C77C7" w:rsidRPr="004C408A">
        <w:rPr>
          <w:rFonts w:asciiTheme="minorHAnsi" w:hAnsiTheme="minorHAnsi" w:cstheme="minorHAnsi"/>
          <w:szCs w:val="20"/>
        </w:rPr>
        <w:t xml:space="preserve"> </w:t>
      </w:r>
      <w:r w:rsidR="005E2CD4" w:rsidRPr="004C408A">
        <w:rPr>
          <w:rFonts w:asciiTheme="minorHAnsi" w:hAnsiTheme="minorHAnsi" w:cstheme="minorHAnsi"/>
          <w:szCs w:val="20"/>
        </w:rPr>
        <w:t>undergrundslov, l</w:t>
      </w:r>
      <w:r w:rsidR="00724A90" w:rsidRPr="004C408A">
        <w:rPr>
          <w:rFonts w:asciiTheme="minorHAnsi" w:hAnsiTheme="minorHAnsi" w:cstheme="minorHAnsi"/>
          <w:szCs w:val="20"/>
        </w:rPr>
        <w:t>ov nr. 293 af 10. juni 1981 om anvendelse af Danmarks undergrund</w:t>
      </w:r>
      <w:r w:rsidR="005E2CD4" w:rsidRPr="004C408A">
        <w:rPr>
          <w:rFonts w:asciiTheme="minorHAnsi" w:hAnsiTheme="minorHAnsi" w:cstheme="minorHAnsi"/>
          <w:szCs w:val="20"/>
        </w:rPr>
        <w:t>,</w:t>
      </w:r>
      <w:r w:rsidR="00724A90" w:rsidRPr="004C408A">
        <w:rPr>
          <w:rFonts w:asciiTheme="minorHAnsi" w:hAnsiTheme="minorHAnsi" w:cstheme="minorHAnsi"/>
          <w:szCs w:val="20"/>
        </w:rPr>
        <w:t xml:space="preserve"> ind</w:t>
      </w:r>
      <w:r w:rsidRPr="004C408A">
        <w:rPr>
          <w:rFonts w:asciiTheme="minorHAnsi" w:hAnsiTheme="minorHAnsi" w:cstheme="minorHAnsi"/>
          <w:szCs w:val="20"/>
        </w:rPr>
        <w:t>gik</w:t>
      </w:r>
      <w:r w:rsidR="00724A90" w:rsidRPr="004C408A">
        <w:rPr>
          <w:rFonts w:asciiTheme="minorHAnsi" w:hAnsiTheme="minorHAnsi" w:cstheme="minorHAnsi"/>
          <w:szCs w:val="20"/>
        </w:rPr>
        <w:t xml:space="preserve"> i § 16 bestemmelser om samordning af indvinding, behandling og transport af olie og gas. </w:t>
      </w:r>
    </w:p>
    <w:p w:rsidR="004C408A" w:rsidRDefault="004C408A" w:rsidP="004C408A">
      <w:pPr>
        <w:rPr>
          <w:rFonts w:asciiTheme="minorHAnsi" w:hAnsiTheme="minorHAnsi" w:cstheme="minorHAnsi"/>
          <w:szCs w:val="20"/>
        </w:rPr>
      </w:pPr>
    </w:p>
    <w:p w:rsidR="00724A90" w:rsidRPr="004C408A" w:rsidRDefault="00927180" w:rsidP="004C408A">
      <w:pPr>
        <w:rPr>
          <w:rFonts w:asciiTheme="minorHAnsi" w:hAnsiTheme="minorHAnsi" w:cstheme="minorHAnsi"/>
          <w:szCs w:val="20"/>
        </w:rPr>
      </w:pPr>
      <w:r w:rsidRPr="004C408A">
        <w:rPr>
          <w:rFonts w:asciiTheme="minorHAnsi" w:hAnsiTheme="minorHAnsi" w:cstheme="minorHAnsi"/>
          <w:szCs w:val="20"/>
        </w:rPr>
        <w:t>U</w:t>
      </w:r>
      <w:r w:rsidR="00393AD3" w:rsidRPr="004C408A">
        <w:rPr>
          <w:rFonts w:asciiTheme="minorHAnsi" w:hAnsiTheme="minorHAnsi" w:cstheme="minorHAnsi"/>
          <w:szCs w:val="20"/>
        </w:rPr>
        <w:t xml:space="preserve">ndergrundsloven regulerer udnyttelse af råstoffer i Danmarks undergrund, jf. </w:t>
      </w:r>
      <w:r w:rsidRPr="004C408A">
        <w:rPr>
          <w:rFonts w:asciiTheme="minorHAnsi" w:hAnsiTheme="minorHAnsi" w:cstheme="minorHAnsi"/>
          <w:szCs w:val="20"/>
        </w:rPr>
        <w:t xml:space="preserve">undergrundslovens </w:t>
      </w:r>
      <w:r w:rsidR="00393AD3" w:rsidRPr="004C408A">
        <w:rPr>
          <w:rFonts w:asciiTheme="minorHAnsi" w:hAnsiTheme="minorHAnsi" w:cstheme="minorHAnsi"/>
          <w:szCs w:val="20"/>
        </w:rPr>
        <w:t xml:space="preserve">§ 1. </w:t>
      </w:r>
      <w:r w:rsidR="005E2CD4" w:rsidRPr="004C408A">
        <w:rPr>
          <w:rFonts w:asciiTheme="minorHAnsi" w:hAnsiTheme="minorHAnsi" w:cstheme="minorHAnsi"/>
          <w:szCs w:val="20"/>
        </w:rPr>
        <w:t xml:space="preserve">Loven </w:t>
      </w:r>
      <w:r w:rsidR="00775087" w:rsidRPr="004C408A">
        <w:rPr>
          <w:rFonts w:asciiTheme="minorHAnsi" w:hAnsiTheme="minorHAnsi" w:cstheme="minorHAnsi"/>
          <w:szCs w:val="20"/>
        </w:rPr>
        <w:t xml:space="preserve">regulerer </w:t>
      </w:r>
      <w:r w:rsidR="00C54598">
        <w:rPr>
          <w:rFonts w:asciiTheme="minorHAnsi" w:hAnsiTheme="minorHAnsi" w:cstheme="minorHAnsi"/>
          <w:szCs w:val="20"/>
        </w:rPr>
        <w:t xml:space="preserve">derfor </w:t>
      </w:r>
      <w:r w:rsidR="00775087" w:rsidRPr="004C408A">
        <w:rPr>
          <w:rFonts w:asciiTheme="minorHAnsi" w:hAnsiTheme="minorHAnsi" w:cstheme="minorHAnsi"/>
          <w:szCs w:val="20"/>
        </w:rPr>
        <w:t xml:space="preserve">ikke anvendelse af anlæg i forbindelse med indvinding, behandling og transport af kulbrinter, som indvindes uden for Danmarks undergrund og dansk kontinentalsokkelområde. Der må ikke </w:t>
      </w:r>
      <w:r w:rsidRPr="004C408A">
        <w:rPr>
          <w:rFonts w:asciiTheme="minorHAnsi" w:hAnsiTheme="minorHAnsi" w:cstheme="minorHAnsi"/>
          <w:szCs w:val="20"/>
        </w:rPr>
        <w:t xml:space="preserve">i vilkår og betingelser </w:t>
      </w:r>
      <w:r w:rsidR="00775087" w:rsidRPr="004C408A">
        <w:rPr>
          <w:rFonts w:asciiTheme="minorHAnsi" w:hAnsiTheme="minorHAnsi" w:cstheme="minorHAnsi"/>
          <w:szCs w:val="20"/>
        </w:rPr>
        <w:t xml:space="preserve">diskrimineres mellem brug af anlæg, der er </w:t>
      </w:r>
      <w:r w:rsidRPr="004C408A">
        <w:rPr>
          <w:rFonts w:asciiTheme="minorHAnsi" w:hAnsiTheme="minorHAnsi" w:cstheme="minorHAnsi"/>
          <w:szCs w:val="20"/>
        </w:rPr>
        <w:t>reguleret</w:t>
      </w:r>
      <w:r w:rsidR="00775087" w:rsidRPr="004C408A">
        <w:rPr>
          <w:rFonts w:asciiTheme="minorHAnsi" w:hAnsiTheme="minorHAnsi" w:cstheme="minorHAnsi"/>
          <w:szCs w:val="20"/>
        </w:rPr>
        <w:t xml:space="preserve"> af </w:t>
      </w:r>
      <w:r w:rsidRPr="004C408A">
        <w:rPr>
          <w:rFonts w:asciiTheme="minorHAnsi" w:hAnsiTheme="minorHAnsi" w:cstheme="minorHAnsi"/>
          <w:szCs w:val="20"/>
        </w:rPr>
        <w:t>undergrundsloven</w:t>
      </w:r>
      <w:r w:rsidR="00775087" w:rsidRPr="004C408A">
        <w:rPr>
          <w:rFonts w:asciiTheme="minorHAnsi" w:hAnsiTheme="minorHAnsi" w:cstheme="minorHAnsi"/>
          <w:szCs w:val="20"/>
        </w:rPr>
        <w:t>, og tilsvarende brug af anlæg i forbindelse med kulbrinter indvundet i andre EU- og EØS-lande og på deres sokkelområder.</w:t>
      </w:r>
    </w:p>
    <w:p w:rsidR="00272A82" w:rsidRDefault="00272A82" w:rsidP="004C408A">
      <w:pPr>
        <w:rPr>
          <w:rFonts w:asciiTheme="minorHAnsi" w:hAnsiTheme="minorHAnsi" w:cstheme="minorHAnsi"/>
          <w:szCs w:val="20"/>
        </w:rPr>
      </w:pPr>
    </w:p>
    <w:p w:rsidR="00724A90" w:rsidRPr="004C408A" w:rsidRDefault="00775087" w:rsidP="004C408A">
      <w:pPr>
        <w:rPr>
          <w:rFonts w:asciiTheme="minorHAnsi" w:hAnsiTheme="minorHAnsi" w:cstheme="minorHAnsi"/>
          <w:szCs w:val="20"/>
        </w:rPr>
      </w:pPr>
      <w:r w:rsidRPr="004C408A">
        <w:rPr>
          <w:rFonts w:asciiTheme="minorHAnsi" w:hAnsiTheme="minorHAnsi" w:cstheme="minorHAnsi"/>
          <w:szCs w:val="20"/>
        </w:rPr>
        <w:t xml:space="preserve">Lovens </w:t>
      </w:r>
      <w:r w:rsidR="00724A90" w:rsidRPr="004C408A">
        <w:rPr>
          <w:rFonts w:asciiTheme="minorHAnsi" w:hAnsiTheme="minorHAnsi" w:cstheme="minorHAnsi"/>
          <w:szCs w:val="20"/>
        </w:rPr>
        <w:t>§ 16 blev ændret ved lov nr. 541 af 30. maj 2011 på grundlag af lovforslag L</w:t>
      </w:r>
      <w:r w:rsidR="004F6314">
        <w:rPr>
          <w:rFonts w:asciiTheme="minorHAnsi" w:hAnsiTheme="minorHAnsi" w:cstheme="minorHAnsi"/>
          <w:szCs w:val="20"/>
        </w:rPr>
        <w:t xml:space="preserve"> </w:t>
      </w:r>
      <w:r w:rsidR="00724A90" w:rsidRPr="004C408A">
        <w:rPr>
          <w:rFonts w:asciiTheme="minorHAnsi" w:hAnsiTheme="minorHAnsi" w:cstheme="minorHAnsi"/>
          <w:szCs w:val="20"/>
        </w:rPr>
        <w:t xml:space="preserve">141 af 9. februar 2011. </w:t>
      </w:r>
    </w:p>
    <w:p w:rsidR="004C408A" w:rsidRDefault="004C408A" w:rsidP="004C408A">
      <w:pPr>
        <w:rPr>
          <w:rFonts w:asciiTheme="minorHAnsi" w:hAnsiTheme="minorHAnsi" w:cstheme="minorHAnsi"/>
          <w:szCs w:val="20"/>
        </w:rPr>
      </w:pPr>
    </w:p>
    <w:p w:rsidR="00272A82" w:rsidRDefault="005E2CD4" w:rsidP="004C408A">
      <w:pPr>
        <w:rPr>
          <w:rFonts w:asciiTheme="minorHAnsi" w:hAnsiTheme="minorHAnsi" w:cstheme="minorHAnsi"/>
          <w:szCs w:val="20"/>
        </w:rPr>
      </w:pPr>
      <w:r w:rsidRPr="004C408A">
        <w:rPr>
          <w:rFonts w:asciiTheme="minorHAnsi" w:hAnsiTheme="minorHAnsi" w:cstheme="minorHAnsi"/>
          <w:szCs w:val="20"/>
        </w:rPr>
        <w:t xml:space="preserve">Loven </w:t>
      </w:r>
      <w:r w:rsidR="00C54598">
        <w:rPr>
          <w:rFonts w:asciiTheme="minorHAnsi" w:hAnsiTheme="minorHAnsi" w:cstheme="minorHAnsi"/>
          <w:szCs w:val="20"/>
        </w:rPr>
        <w:t>er</w:t>
      </w:r>
      <w:r w:rsidRPr="004C408A">
        <w:rPr>
          <w:rFonts w:asciiTheme="minorHAnsi" w:hAnsiTheme="minorHAnsi" w:cstheme="minorHAnsi"/>
          <w:szCs w:val="20"/>
        </w:rPr>
        <w:t xml:space="preserve"> efterfølgende ændret i 2017. </w:t>
      </w:r>
      <w:r w:rsidR="00724A90" w:rsidRPr="004C408A">
        <w:rPr>
          <w:rFonts w:asciiTheme="minorHAnsi" w:hAnsiTheme="minorHAnsi" w:cstheme="minorHAnsi"/>
          <w:szCs w:val="20"/>
        </w:rPr>
        <w:t>Lovforslag L</w:t>
      </w:r>
      <w:r w:rsidR="004F6314">
        <w:rPr>
          <w:rFonts w:asciiTheme="minorHAnsi" w:hAnsiTheme="minorHAnsi" w:cstheme="minorHAnsi"/>
          <w:szCs w:val="20"/>
        </w:rPr>
        <w:t xml:space="preserve"> </w:t>
      </w:r>
      <w:r w:rsidR="00724A90" w:rsidRPr="004C408A">
        <w:rPr>
          <w:rFonts w:asciiTheme="minorHAnsi" w:hAnsiTheme="minorHAnsi" w:cstheme="minorHAnsi"/>
          <w:szCs w:val="20"/>
        </w:rPr>
        <w:t xml:space="preserve">42 af 4. oktober 2017 indeholder ændringsforslag til undergrundsloven </w:t>
      </w:r>
      <w:r w:rsidR="00C54598">
        <w:rPr>
          <w:rFonts w:asciiTheme="minorHAnsi" w:hAnsiTheme="minorHAnsi" w:cstheme="minorHAnsi"/>
          <w:szCs w:val="20"/>
        </w:rPr>
        <w:t xml:space="preserve">bl.a. </w:t>
      </w:r>
      <w:r w:rsidR="00724A90" w:rsidRPr="004C408A">
        <w:rPr>
          <w:rFonts w:asciiTheme="minorHAnsi" w:hAnsiTheme="minorHAnsi" w:cstheme="minorHAnsi"/>
          <w:szCs w:val="20"/>
        </w:rPr>
        <w:t xml:space="preserve">med relation til samordning af indvinding, behandling og transport af olie og gas (tredjepartsadgang). </w:t>
      </w:r>
    </w:p>
    <w:p w:rsidR="00272A82" w:rsidRDefault="00272A82" w:rsidP="004C408A">
      <w:pPr>
        <w:rPr>
          <w:rFonts w:asciiTheme="minorHAnsi" w:hAnsiTheme="minorHAnsi" w:cstheme="minorHAnsi"/>
          <w:szCs w:val="20"/>
        </w:rPr>
      </w:pPr>
    </w:p>
    <w:p w:rsidR="00724A90" w:rsidRPr="004C408A" w:rsidRDefault="00724A90" w:rsidP="004C408A">
      <w:pPr>
        <w:rPr>
          <w:rFonts w:asciiTheme="minorHAnsi" w:hAnsiTheme="minorHAnsi" w:cstheme="minorHAnsi"/>
          <w:szCs w:val="20"/>
        </w:rPr>
      </w:pPr>
      <w:r w:rsidRPr="004C408A">
        <w:rPr>
          <w:rFonts w:asciiTheme="minorHAnsi" w:hAnsiTheme="minorHAnsi" w:cstheme="minorHAnsi"/>
          <w:szCs w:val="20"/>
        </w:rPr>
        <w:t xml:space="preserve">Ændringerne omfatter </w:t>
      </w:r>
    </w:p>
    <w:p w:rsidR="00724A90" w:rsidRPr="00724A90" w:rsidRDefault="00724A90" w:rsidP="00AB5BA2">
      <w:pPr>
        <w:pStyle w:val="Listeafsnit"/>
        <w:numPr>
          <w:ilvl w:val="0"/>
          <w:numId w:val="1"/>
        </w:numPr>
        <w:spacing w:before="100" w:beforeAutospacing="1" w:after="100" w:afterAutospacing="1" w:line="240" w:lineRule="auto"/>
        <w:ind w:left="360"/>
        <w:rPr>
          <w:rFonts w:eastAsia="Times New Roman" w:cstheme="minorHAnsi"/>
          <w:sz w:val="20"/>
          <w:szCs w:val="20"/>
          <w:lang w:eastAsia="da-DK"/>
        </w:rPr>
      </w:pPr>
      <w:r w:rsidRPr="00724A90">
        <w:rPr>
          <w:rFonts w:eastAsia="Times New Roman" w:cstheme="minorHAnsi"/>
          <w:sz w:val="20"/>
          <w:szCs w:val="20"/>
          <w:lang w:eastAsia="da-DK"/>
        </w:rPr>
        <w:t>§ 10, stk. 5 og 6, som giver mulighed for ved godkendelse af udbygningsplaner at fastsætte vilkår om forpligtigelse til at indgå aftale om plads- og vægtkapacitet med anden rettighedshaver samt om videregivelse af fortrolige oplysninger.</w:t>
      </w:r>
    </w:p>
    <w:p w:rsidR="00724A90" w:rsidRPr="00724A90" w:rsidRDefault="00724A90" w:rsidP="00AB5BA2">
      <w:pPr>
        <w:pStyle w:val="Listeafsnit"/>
        <w:numPr>
          <w:ilvl w:val="0"/>
          <w:numId w:val="1"/>
        </w:numPr>
        <w:spacing w:before="100" w:beforeAutospacing="1" w:after="100" w:afterAutospacing="1" w:line="240" w:lineRule="auto"/>
        <w:ind w:left="360"/>
        <w:rPr>
          <w:rFonts w:eastAsia="Times New Roman" w:cstheme="minorHAnsi"/>
          <w:sz w:val="20"/>
          <w:szCs w:val="20"/>
          <w:lang w:eastAsia="da-DK"/>
        </w:rPr>
      </w:pPr>
      <w:r w:rsidRPr="00724A90">
        <w:rPr>
          <w:rFonts w:eastAsia="Times New Roman" w:cstheme="minorHAnsi"/>
          <w:sz w:val="20"/>
          <w:szCs w:val="20"/>
          <w:lang w:eastAsia="da-DK"/>
        </w:rPr>
        <w:t>§ 15a med principper for fordeling af fortjenesten ved indgåelse af aftaler om tredjepartsadgang</w:t>
      </w:r>
    </w:p>
    <w:p w:rsidR="00724A90" w:rsidRPr="00724A90" w:rsidRDefault="00724A90" w:rsidP="00AB5BA2">
      <w:pPr>
        <w:pStyle w:val="Listeafsnit"/>
        <w:numPr>
          <w:ilvl w:val="0"/>
          <w:numId w:val="1"/>
        </w:numPr>
        <w:spacing w:before="100" w:beforeAutospacing="1" w:after="100" w:afterAutospacing="1" w:line="240" w:lineRule="auto"/>
        <w:ind w:left="360"/>
        <w:rPr>
          <w:rFonts w:eastAsia="Times New Roman" w:cstheme="minorHAnsi"/>
          <w:sz w:val="20"/>
          <w:szCs w:val="20"/>
          <w:lang w:eastAsia="da-DK"/>
        </w:rPr>
      </w:pPr>
      <w:r w:rsidRPr="00724A90">
        <w:rPr>
          <w:rFonts w:eastAsia="Times New Roman" w:cstheme="minorHAnsi"/>
          <w:sz w:val="20"/>
          <w:szCs w:val="20"/>
          <w:lang w:eastAsia="da-DK"/>
        </w:rPr>
        <w:t>§ 16 om ministerens godkendelse af aftaler om tredjepartsadgang, fastsættelse tidsplaner og frister for forhandlinger m.v.</w:t>
      </w:r>
    </w:p>
    <w:p w:rsidR="00724A90" w:rsidRPr="00724A90" w:rsidRDefault="00724A90" w:rsidP="00AB5BA2">
      <w:pPr>
        <w:pStyle w:val="Listeafsnit"/>
        <w:numPr>
          <w:ilvl w:val="0"/>
          <w:numId w:val="1"/>
        </w:numPr>
        <w:spacing w:before="100" w:beforeAutospacing="1" w:after="100" w:afterAutospacing="1" w:line="240" w:lineRule="auto"/>
        <w:ind w:left="360"/>
        <w:rPr>
          <w:rFonts w:eastAsia="Times New Roman" w:cstheme="minorHAnsi"/>
          <w:sz w:val="20"/>
          <w:szCs w:val="20"/>
          <w:lang w:eastAsia="da-DK"/>
        </w:rPr>
      </w:pPr>
      <w:r w:rsidRPr="00724A90">
        <w:rPr>
          <w:rFonts w:eastAsia="Times New Roman" w:cstheme="minorHAnsi"/>
          <w:sz w:val="20"/>
          <w:szCs w:val="20"/>
          <w:lang w:eastAsia="da-DK"/>
        </w:rPr>
        <w:t>§ 16a om overdragelse af forhandlingsretten over ledig kapacitet i en tredjepartsfacilitet</w:t>
      </w:r>
    </w:p>
    <w:p w:rsidR="00724A90" w:rsidRPr="00724A90" w:rsidRDefault="00724A90" w:rsidP="00AB5BA2">
      <w:pPr>
        <w:pStyle w:val="Listeafsnit"/>
        <w:numPr>
          <w:ilvl w:val="0"/>
          <w:numId w:val="1"/>
        </w:numPr>
        <w:spacing w:before="100" w:beforeAutospacing="1" w:after="100" w:afterAutospacing="1" w:line="240" w:lineRule="auto"/>
        <w:ind w:left="360"/>
        <w:rPr>
          <w:rFonts w:eastAsia="Times New Roman" w:cstheme="minorHAnsi"/>
          <w:sz w:val="20"/>
          <w:szCs w:val="20"/>
          <w:lang w:eastAsia="da-DK"/>
        </w:rPr>
      </w:pPr>
      <w:r w:rsidRPr="00724A90">
        <w:rPr>
          <w:rFonts w:eastAsia="Times New Roman" w:cstheme="minorHAnsi"/>
          <w:sz w:val="20"/>
          <w:szCs w:val="20"/>
          <w:lang w:eastAsia="da-DK"/>
        </w:rPr>
        <w:t xml:space="preserve">§ 17 om videregivelse af oplysninger til </w:t>
      </w:r>
      <w:proofErr w:type="gramStart"/>
      <w:r w:rsidRPr="00724A90">
        <w:rPr>
          <w:rFonts w:eastAsia="Times New Roman" w:cstheme="minorHAnsi"/>
          <w:sz w:val="20"/>
          <w:szCs w:val="20"/>
          <w:lang w:eastAsia="da-DK"/>
        </w:rPr>
        <w:t>anden</w:t>
      </w:r>
      <w:proofErr w:type="gramEnd"/>
      <w:r w:rsidRPr="00724A90">
        <w:rPr>
          <w:rFonts w:eastAsia="Times New Roman" w:cstheme="minorHAnsi"/>
          <w:sz w:val="20"/>
          <w:szCs w:val="20"/>
          <w:lang w:eastAsia="da-DK"/>
        </w:rPr>
        <w:t xml:space="preserve"> rettighedshaver i forbindelse med ansøgning om reduktion af rørledningers kapacitet</w:t>
      </w:r>
    </w:p>
    <w:p w:rsidR="00724A90" w:rsidRPr="00724A90" w:rsidRDefault="00724A90" w:rsidP="00AB5BA2">
      <w:pPr>
        <w:pStyle w:val="Listeafsnit"/>
        <w:numPr>
          <w:ilvl w:val="0"/>
          <w:numId w:val="1"/>
        </w:numPr>
        <w:spacing w:before="100" w:beforeAutospacing="1" w:after="100" w:afterAutospacing="1" w:line="240" w:lineRule="auto"/>
        <w:ind w:left="360"/>
        <w:rPr>
          <w:rFonts w:eastAsia="Times New Roman" w:cstheme="minorHAnsi"/>
          <w:sz w:val="20"/>
          <w:szCs w:val="20"/>
          <w:lang w:eastAsia="da-DK"/>
        </w:rPr>
      </w:pPr>
      <w:r w:rsidRPr="00724A90">
        <w:rPr>
          <w:rFonts w:eastAsia="Times New Roman" w:cstheme="minorHAnsi"/>
          <w:sz w:val="20"/>
          <w:szCs w:val="20"/>
          <w:lang w:eastAsia="da-DK"/>
        </w:rPr>
        <w:t>§ 25, stk. 1, 3. pkt. om overvågning af virksomhed efter loven med henblik på at identificere potentialer for tredjepartsadgang</w:t>
      </w:r>
    </w:p>
    <w:p w:rsidR="00724A90" w:rsidRPr="00724A90" w:rsidRDefault="00724A90" w:rsidP="00AB5BA2">
      <w:pPr>
        <w:spacing w:before="100" w:beforeAutospacing="1" w:after="100" w:afterAutospacing="1" w:line="240" w:lineRule="auto"/>
        <w:rPr>
          <w:rFonts w:asciiTheme="minorHAnsi" w:eastAsia="Times New Roman" w:hAnsiTheme="minorHAnsi" w:cstheme="minorHAnsi"/>
          <w:szCs w:val="20"/>
          <w:lang w:eastAsia="da-DK"/>
        </w:rPr>
      </w:pPr>
      <w:r w:rsidRPr="00724A90">
        <w:rPr>
          <w:rFonts w:asciiTheme="minorHAnsi" w:eastAsia="Times New Roman" w:hAnsiTheme="minorHAnsi" w:cstheme="minorHAnsi"/>
          <w:szCs w:val="20"/>
          <w:lang w:eastAsia="da-DK"/>
        </w:rPr>
        <w:lastRenderedPageBreak/>
        <w:t>Lovforslaget er vedtaget som lov nr. 1400 af 5. december 2017.</w:t>
      </w:r>
    </w:p>
    <w:p w:rsidR="009405DD" w:rsidRDefault="009405DD" w:rsidP="003834ED">
      <w:pPr>
        <w:spacing w:before="100" w:beforeAutospacing="1" w:after="100" w:afterAutospacing="1" w:line="160" w:lineRule="atLeast"/>
        <w:rPr>
          <w:rFonts w:asciiTheme="minorHAnsi" w:eastAsia="Times New Roman" w:hAnsiTheme="minorHAnsi" w:cstheme="minorHAnsi"/>
          <w:szCs w:val="20"/>
          <w:lang w:eastAsia="da-DK"/>
        </w:rPr>
      </w:pPr>
      <w:r>
        <w:rPr>
          <w:rFonts w:asciiTheme="minorHAnsi" w:eastAsia="Times New Roman" w:hAnsiTheme="minorHAnsi" w:cstheme="minorHAnsi"/>
          <w:szCs w:val="20"/>
          <w:lang w:eastAsia="da-DK"/>
        </w:rPr>
        <w:t>I bilag 1 til vejledningen findes</w:t>
      </w:r>
    </w:p>
    <w:p w:rsidR="009405DD" w:rsidRPr="009405DD" w:rsidRDefault="009405DD" w:rsidP="00950543">
      <w:pPr>
        <w:pStyle w:val="Listeafsnit"/>
        <w:numPr>
          <w:ilvl w:val="0"/>
          <w:numId w:val="3"/>
        </w:numPr>
        <w:tabs>
          <w:tab w:val="num" w:pos="0"/>
        </w:tabs>
        <w:spacing w:line="280" w:lineRule="atLeast"/>
        <w:ind w:left="357" w:hanging="357"/>
        <w:rPr>
          <w:sz w:val="20"/>
          <w:szCs w:val="20"/>
          <w:lang w:eastAsia="da-DK"/>
        </w:rPr>
      </w:pPr>
      <w:r w:rsidRPr="009405DD">
        <w:rPr>
          <w:sz w:val="20"/>
          <w:szCs w:val="20"/>
          <w:lang w:eastAsia="da-DK"/>
        </w:rPr>
        <w:t>Gældende bestemmelser om samordning i undergrundsloven</w:t>
      </w:r>
    </w:p>
    <w:p w:rsidR="009405DD" w:rsidRPr="009405DD" w:rsidRDefault="009405DD" w:rsidP="00950543">
      <w:pPr>
        <w:pStyle w:val="Listeafsnit"/>
        <w:numPr>
          <w:ilvl w:val="0"/>
          <w:numId w:val="3"/>
        </w:numPr>
        <w:spacing w:line="280" w:lineRule="atLeast"/>
        <w:ind w:left="360"/>
        <w:rPr>
          <w:sz w:val="20"/>
          <w:szCs w:val="20"/>
          <w:lang w:eastAsia="da-DK"/>
        </w:rPr>
      </w:pPr>
      <w:r w:rsidRPr="009405DD">
        <w:rPr>
          <w:sz w:val="20"/>
          <w:szCs w:val="20"/>
          <w:lang w:eastAsia="da-DK"/>
        </w:rPr>
        <w:t>Generelle bemærkninger i L</w:t>
      </w:r>
      <w:r w:rsidR="004F6314">
        <w:rPr>
          <w:sz w:val="20"/>
          <w:szCs w:val="20"/>
          <w:lang w:eastAsia="da-DK"/>
        </w:rPr>
        <w:t xml:space="preserve"> </w:t>
      </w:r>
      <w:r w:rsidRPr="009405DD">
        <w:rPr>
          <w:sz w:val="20"/>
          <w:szCs w:val="20"/>
          <w:lang w:eastAsia="da-DK"/>
        </w:rPr>
        <w:t>141 og L</w:t>
      </w:r>
      <w:r w:rsidR="004F6314">
        <w:rPr>
          <w:sz w:val="20"/>
          <w:szCs w:val="20"/>
          <w:lang w:eastAsia="da-DK"/>
        </w:rPr>
        <w:t xml:space="preserve"> </w:t>
      </w:r>
      <w:r w:rsidRPr="009405DD">
        <w:rPr>
          <w:sz w:val="20"/>
          <w:szCs w:val="20"/>
          <w:lang w:eastAsia="da-DK"/>
        </w:rPr>
        <w:t>42 om samordning</w:t>
      </w:r>
      <w:r w:rsidR="00775087">
        <w:rPr>
          <w:sz w:val="20"/>
          <w:szCs w:val="20"/>
          <w:lang w:eastAsia="da-DK"/>
        </w:rPr>
        <w:t xml:space="preserve"> </w:t>
      </w:r>
      <w:r w:rsidRPr="009405DD">
        <w:rPr>
          <w:sz w:val="20"/>
          <w:szCs w:val="20"/>
          <w:lang w:eastAsia="da-DK"/>
        </w:rPr>
        <w:t>(tredjepartsadgang)</w:t>
      </w:r>
    </w:p>
    <w:p w:rsidR="009405DD" w:rsidRDefault="009405DD" w:rsidP="00950543">
      <w:pPr>
        <w:pStyle w:val="Listeafsnit"/>
        <w:numPr>
          <w:ilvl w:val="0"/>
          <w:numId w:val="3"/>
        </w:numPr>
        <w:spacing w:line="280" w:lineRule="atLeast"/>
        <w:ind w:left="357" w:hanging="357"/>
        <w:rPr>
          <w:sz w:val="20"/>
          <w:szCs w:val="20"/>
          <w:lang w:eastAsia="da-DK"/>
        </w:rPr>
      </w:pPr>
      <w:r w:rsidRPr="009405DD">
        <w:rPr>
          <w:sz w:val="20"/>
          <w:szCs w:val="20"/>
          <w:lang w:eastAsia="da-DK"/>
        </w:rPr>
        <w:t>Særlige bemærkninger i L</w:t>
      </w:r>
      <w:r w:rsidR="004F6314">
        <w:rPr>
          <w:sz w:val="20"/>
          <w:szCs w:val="20"/>
          <w:lang w:eastAsia="da-DK"/>
        </w:rPr>
        <w:t xml:space="preserve"> </w:t>
      </w:r>
      <w:r w:rsidRPr="009405DD">
        <w:rPr>
          <w:sz w:val="20"/>
          <w:szCs w:val="20"/>
          <w:lang w:eastAsia="da-DK"/>
        </w:rPr>
        <w:t>141 og L</w:t>
      </w:r>
      <w:r w:rsidR="004F6314">
        <w:rPr>
          <w:sz w:val="20"/>
          <w:szCs w:val="20"/>
          <w:lang w:eastAsia="da-DK"/>
        </w:rPr>
        <w:t xml:space="preserve"> </w:t>
      </w:r>
      <w:r w:rsidRPr="009405DD">
        <w:rPr>
          <w:sz w:val="20"/>
          <w:szCs w:val="20"/>
          <w:lang w:eastAsia="da-DK"/>
        </w:rPr>
        <w:t>42 til bestemmelserne om samordning</w:t>
      </w:r>
    </w:p>
    <w:p w:rsidR="002C6A4D" w:rsidRDefault="002C6A4D" w:rsidP="00161EBC">
      <w:pPr>
        <w:rPr>
          <w:szCs w:val="20"/>
          <w:lang w:eastAsia="da-DK"/>
        </w:rPr>
      </w:pPr>
      <w:r>
        <w:rPr>
          <w:szCs w:val="20"/>
          <w:lang w:eastAsia="da-DK"/>
        </w:rPr>
        <w:t xml:space="preserve">I </w:t>
      </w:r>
      <w:r w:rsidR="005E2CD4">
        <w:rPr>
          <w:szCs w:val="20"/>
          <w:lang w:eastAsia="da-DK"/>
        </w:rPr>
        <w:t xml:space="preserve">bilag 2 til vejledningen findes </w:t>
      </w:r>
      <w:r>
        <w:rPr>
          <w:szCs w:val="20"/>
          <w:lang w:eastAsia="da-DK"/>
        </w:rPr>
        <w:t>bekendtgørelse</w:t>
      </w:r>
      <w:r w:rsidR="009C77C7">
        <w:t xml:space="preserve"> nr. 805 af 13. august 2019 om andres brug af anlæg til indvinding, behandling og transport m.v. af kulbrinter (tredjepartsadgang).</w:t>
      </w:r>
      <w:r>
        <w:rPr>
          <w:szCs w:val="20"/>
          <w:lang w:eastAsia="da-DK"/>
        </w:rPr>
        <w:t>)</w:t>
      </w:r>
      <w:r w:rsidR="005E2CD4">
        <w:rPr>
          <w:szCs w:val="20"/>
          <w:lang w:eastAsia="da-DK"/>
        </w:rPr>
        <w:t>. Bekendtgørelsen indeholder</w:t>
      </w:r>
      <w:r>
        <w:rPr>
          <w:szCs w:val="20"/>
          <w:lang w:eastAsia="da-DK"/>
        </w:rPr>
        <w:t xml:space="preserve"> regler om tredjepartsadgang</w:t>
      </w:r>
      <w:r w:rsidR="006D1083">
        <w:rPr>
          <w:szCs w:val="20"/>
          <w:lang w:eastAsia="da-DK"/>
        </w:rPr>
        <w:t xml:space="preserve"> efter undergrundsloven</w:t>
      </w:r>
      <w:r w:rsidR="005E2CD4">
        <w:rPr>
          <w:szCs w:val="20"/>
          <w:lang w:eastAsia="da-DK"/>
        </w:rPr>
        <w:t>.</w:t>
      </w:r>
    </w:p>
    <w:p w:rsidR="000F4CD5" w:rsidRDefault="000F4CD5" w:rsidP="00161EBC">
      <w:pPr>
        <w:rPr>
          <w:szCs w:val="20"/>
          <w:lang w:eastAsia="da-DK"/>
        </w:rPr>
      </w:pPr>
    </w:p>
    <w:p w:rsidR="00C54598" w:rsidRDefault="00C54598" w:rsidP="00161EBC">
      <w:pPr>
        <w:rPr>
          <w:szCs w:val="20"/>
          <w:lang w:eastAsia="da-DK"/>
        </w:rPr>
      </w:pPr>
      <w:r>
        <w:rPr>
          <w:szCs w:val="20"/>
          <w:lang w:eastAsia="da-DK"/>
        </w:rPr>
        <w:t xml:space="preserve">I bilag 4 </w:t>
      </w:r>
      <w:r w:rsidR="0055225F">
        <w:rPr>
          <w:szCs w:val="20"/>
          <w:lang w:eastAsia="da-DK"/>
        </w:rPr>
        <w:t>[</w:t>
      </w:r>
      <w:r>
        <w:rPr>
          <w:szCs w:val="20"/>
          <w:lang w:eastAsia="da-DK"/>
        </w:rPr>
        <w:t>findes</w:t>
      </w:r>
      <w:r w:rsidR="0055225F">
        <w:rPr>
          <w:szCs w:val="20"/>
          <w:lang w:eastAsia="da-DK"/>
        </w:rPr>
        <w:t>]</w:t>
      </w:r>
      <w:r>
        <w:rPr>
          <w:szCs w:val="20"/>
          <w:lang w:eastAsia="da-DK"/>
        </w:rPr>
        <w:t xml:space="preserve"> en standardaftale for en rettighedshavers brug af en anden rettighedshavers (ejer) anlæg til </w:t>
      </w:r>
      <w:r w:rsidRPr="00B66B3B">
        <w:rPr>
          <w:rFonts w:asciiTheme="minorHAnsi" w:eastAsia="Times New Roman" w:hAnsiTheme="minorHAnsi" w:cstheme="minorHAnsi"/>
          <w:szCs w:val="20"/>
          <w:lang w:eastAsia="da-DK"/>
        </w:rPr>
        <w:t>indvinding, behandling og transport af kulbrinter m.v.</w:t>
      </w:r>
      <w:r>
        <w:rPr>
          <w:rFonts w:asciiTheme="minorHAnsi" w:eastAsia="Times New Roman" w:hAnsiTheme="minorHAnsi" w:cstheme="minorHAnsi"/>
          <w:szCs w:val="20"/>
          <w:lang w:eastAsia="da-DK"/>
        </w:rPr>
        <w:t xml:space="preserve">: [Terms and </w:t>
      </w:r>
      <w:proofErr w:type="spellStart"/>
      <w:r>
        <w:rPr>
          <w:rFonts w:asciiTheme="minorHAnsi" w:eastAsia="Times New Roman" w:hAnsiTheme="minorHAnsi" w:cstheme="minorHAnsi"/>
          <w:szCs w:val="20"/>
          <w:lang w:eastAsia="da-DK"/>
        </w:rPr>
        <w:t>conditions</w:t>
      </w:r>
      <w:proofErr w:type="spellEnd"/>
      <w:r>
        <w:rPr>
          <w:rFonts w:asciiTheme="minorHAnsi" w:eastAsia="Times New Roman" w:hAnsiTheme="minorHAnsi" w:cstheme="minorHAnsi"/>
          <w:szCs w:val="20"/>
          <w:lang w:eastAsia="da-DK"/>
        </w:rPr>
        <w:t xml:space="preserve"> for </w:t>
      </w:r>
      <w:proofErr w:type="spellStart"/>
      <w:r>
        <w:rPr>
          <w:rFonts w:asciiTheme="minorHAnsi" w:eastAsia="Times New Roman" w:hAnsiTheme="minorHAnsi" w:cstheme="minorHAnsi"/>
          <w:szCs w:val="20"/>
          <w:lang w:eastAsia="da-DK"/>
        </w:rPr>
        <w:t>third</w:t>
      </w:r>
      <w:proofErr w:type="spellEnd"/>
      <w:r>
        <w:rPr>
          <w:rFonts w:asciiTheme="minorHAnsi" w:eastAsia="Times New Roman" w:hAnsiTheme="minorHAnsi" w:cstheme="minorHAnsi"/>
          <w:szCs w:val="20"/>
          <w:lang w:eastAsia="da-DK"/>
        </w:rPr>
        <w:t xml:space="preserve"> party </w:t>
      </w:r>
      <w:proofErr w:type="spellStart"/>
      <w:r>
        <w:rPr>
          <w:rFonts w:asciiTheme="minorHAnsi" w:eastAsia="Times New Roman" w:hAnsiTheme="minorHAnsi" w:cstheme="minorHAnsi"/>
          <w:szCs w:val="20"/>
          <w:lang w:eastAsia="da-DK"/>
        </w:rPr>
        <w:t>use</w:t>
      </w:r>
      <w:proofErr w:type="spellEnd"/>
      <w:r>
        <w:rPr>
          <w:rFonts w:asciiTheme="minorHAnsi" w:eastAsia="Times New Roman" w:hAnsiTheme="minorHAnsi" w:cstheme="minorHAnsi"/>
          <w:szCs w:val="20"/>
          <w:lang w:eastAsia="da-DK"/>
        </w:rPr>
        <w:t xml:space="preserve"> of installations]. Standardaftalen kan fraviges ved aftale mellem parterne.</w:t>
      </w:r>
      <w:r>
        <w:rPr>
          <w:szCs w:val="20"/>
          <w:lang w:eastAsia="da-DK"/>
        </w:rPr>
        <w:t xml:space="preserve"> </w:t>
      </w:r>
    </w:p>
    <w:p w:rsidR="002C6A4D" w:rsidRDefault="002C6A4D" w:rsidP="00161EBC">
      <w:pPr>
        <w:rPr>
          <w:szCs w:val="20"/>
          <w:lang w:eastAsia="da-DK"/>
        </w:rPr>
      </w:pPr>
    </w:p>
    <w:p w:rsidR="004D04FF" w:rsidRDefault="00161EBC" w:rsidP="00161EBC">
      <w:pPr>
        <w:rPr>
          <w:szCs w:val="20"/>
          <w:lang w:eastAsia="da-DK"/>
        </w:rPr>
      </w:pPr>
      <w:r>
        <w:rPr>
          <w:szCs w:val="20"/>
          <w:lang w:eastAsia="da-DK"/>
        </w:rPr>
        <w:t xml:space="preserve">Reglerne i undergrundsloven </w:t>
      </w:r>
      <w:r w:rsidR="002C6A4D">
        <w:rPr>
          <w:szCs w:val="20"/>
          <w:lang w:eastAsia="da-DK"/>
        </w:rPr>
        <w:t xml:space="preserve">og bekendtgørelsen </w:t>
      </w:r>
      <w:r>
        <w:rPr>
          <w:szCs w:val="20"/>
          <w:lang w:eastAsia="da-DK"/>
        </w:rPr>
        <w:t>administreres af Energistyrelsen</w:t>
      </w:r>
      <w:r w:rsidR="004D04FF">
        <w:rPr>
          <w:szCs w:val="20"/>
          <w:lang w:eastAsia="da-DK"/>
        </w:rPr>
        <w:t xml:space="preserve">. </w:t>
      </w:r>
      <w:r w:rsidR="000436D4">
        <w:rPr>
          <w:szCs w:val="20"/>
          <w:lang w:eastAsia="da-DK"/>
        </w:rPr>
        <w:t xml:space="preserve">Oplysninger om </w:t>
      </w:r>
      <w:r w:rsidR="004D04FF">
        <w:rPr>
          <w:szCs w:val="20"/>
          <w:lang w:eastAsia="da-DK"/>
        </w:rPr>
        <w:t xml:space="preserve">Energistyrelsen kan findes </w:t>
      </w:r>
      <w:r w:rsidR="000436D4">
        <w:rPr>
          <w:szCs w:val="20"/>
          <w:lang w:eastAsia="da-DK"/>
        </w:rPr>
        <w:t>på dette link</w:t>
      </w:r>
      <w:r w:rsidR="004D04FF">
        <w:rPr>
          <w:szCs w:val="20"/>
          <w:lang w:eastAsia="da-DK"/>
        </w:rPr>
        <w:t>:</w:t>
      </w:r>
      <w:r w:rsidR="000436D4">
        <w:rPr>
          <w:szCs w:val="20"/>
          <w:lang w:eastAsia="da-DK"/>
        </w:rPr>
        <w:t xml:space="preserve"> </w:t>
      </w:r>
      <w:hyperlink r:id="rId9" w:history="1">
        <w:r w:rsidR="004D04FF" w:rsidRPr="001054CB">
          <w:rPr>
            <w:rStyle w:val="Hyperlink"/>
            <w:szCs w:val="20"/>
            <w:lang w:eastAsia="da-DK"/>
          </w:rPr>
          <w:t>https://ens.dk/</w:t>
        </w:r>
      </w:hyperlink>
    </w:p>
    <w:p w:rsidR="00096D08" w:rsidRDefault="00096D08" w:rsidP="00161EBC">
      <w:pPr>
        <w:rPr>
          <w:szCs w:val="20"/>
          <w:lang w:eastAsia="da-DK"/>
        </w:rPr>
      </w:pPr>
    </w:p>
    <w:p w:rsidR="00C14F65" w:rsidRPr="004C408A" w:rsidRDefault="00745CF9" w:rsidP="00161EBC">
      <w:pPr>
        <w:rPr>
          <w:rFonts w:asciiTheme="minorHAnsi" w:hAnsiTheme="minorHAnsi" w:cstheme="minorHAnsi"/>
          <w:szCs w:val="20"/>
        </w:rPr>
      </w:pPr>
      <w:r w:rsidRPr="004C408A">
        <w:rPr>
          <w:rFonts w:asciiTheme="minorHAnsi" w:hAnsiTheme="minorHAnsi" w:cstheme="minorHAnsi"/>
          <w:szCs w:val="20"/>
        </w:rPr>
        <w:t xml:space="preserve">Reglerne i undergrundsloven regulerer </w:t>
      </w:r>
      <w:r w:rsidR="00C54598">
        <w:rPr>
          <w:rFonts w:asciiTheme="minorHAnsi" w:hAnsiTheme="minorHAnsi" w:cstheme="minorHAnsi"/>
          <w:szCs w:val="20"/>
        </w:rPr>
        <w:t xml:space="preserve">tredjepartsadgang </w:t>
      </w:r>
      <w:r w:rsidR="00415A8D">
        <w:rPr>
          <w:rFonts w:asciiTheme="minorHAnsi" w:hAnsiTheme="minorHAnsi" w:cstheme="minorHAnsi"/>
          <w:szCs w:val="20"/>
        </w:rPr>
        <w:t xml:space="preserve">til </w:t>
      </w:r>
      <w:r w:rsidR="00C14F65" w:rsidRPr="004C408A">
        <w:rPr>
          <w:rFonts w:asciiTheme="minorHAnsi" w:hAnsiTheme="minorHAnsi" w:cstheme="minorHAnsi"/>
          <w:szCs w:val="20"/>
        </w:rPr>
        <w:t xml:space="preserve">anlæg til indvinding, behandling og transport m.v. af kulbrinter indvundet </w:t>
      </w:r>
      <w:r w:rsidRPr="004C408A">
        <w:rPr>
          <w:rFonts w:asciiTheme="minorHAnsi" w:hAnsiTheme="minorHAnsi" w:cstheme="minorHAnsi"/>
          <w:szCs w:val="20"/>
        </w:rPr>
        <w:t xml:space="preserve">fra dansk område, undtagen </w:t>
      </w:r>
      <w:r w:rsidR="00243098">
        <w:rPr>
          <w:rFonts w:asciiTheme="minorHAnsi" w:hAnsiTheme="minorHAnsi" w:cstheme="minorHAnsi"/>
          <w:szCs w:val="20"/>
        </w:rPr>
        <w:t xml:space="preserve">tilslutning til og brug af henholdsvis </w:t>
      </w:r>
      <w:proofErr w:type="spellStart"/>
      <w:r w:rsidRPr="004C408A">
        <w:rPr>
          <w:rFonts w:asciiTheme="minorHAnsi" w:hAnsiTheme="minorHAnsi" w:cstheme="minorHAnsi"/>
          <w:szCs w:val="20"/>
        </w:rPr>
        <w:t>opstrømsrørledningsanlæg</w:t>
      </w:r>
      <w:proofErr w:type="spellEnd"/>
      <w:r w:rsidRPr="004C408A">
        <w:rPr>
          <w:rFonts w:asciiTheme="minorHAnsi" w:hAnsiTheme="minorHAnsi" w:cstheme="minorHAnsi"/>
          <w:szCs w:val="20"/>
        </w:rPr>
        <w:t xml:space="preserve"> </w:t>
      </w:r>
      <w:r w:rsidR="00F5550C" w:rsidRPr="004C408A">
        <w:rPr>
          <w:rFonts w:asciiTheme="minorHAnsi" w:hAnsiTheme="minorHAnsi" w:cstheme="minorHAnsi"/>
          <w:szCs w:val="20"/>
        </w:rPr>
        <w:t xml:space="preserve">til naturgas </w:t>
      </w:r>
      <w:r w:rsidRPr="004C408A">
        <w:rPr>
          <w:rFonts w:asciiTheme="minorHAnsi" w:hAnsiTheme="minorHAnsi" w:cstheme="minorHAnsi"/>
          <w:szCs w:val="20"/>
        </w:rPr>
        <w:t xml:space="preserve">og olierørledningen fra Nordsøen til Fredericia. </w:t>
      </w:r>
    </w:p>
    <w:p w:rsidR="00C14F65" w:rsidRPr="004C408A" w:rsidRDefault="00C14F65" w:rsidP="00161EBC">
      <w:pPr>
        <w:rPr>
          <w:rFonts w:asciiTheme="minorHAnsi" w:hAnsiTheme="minorHAnsi" w:cstheme="minorHAnsi"/>
          <w:szCs w:val="20"/>
        </w:rPr>
      </w:pPr>
    </w:p>
    <w:p w:rsidR="00096D08" w:rsidRPr="004C408A" w:rsidRDefault="00096D08" w:rsidP="00161EBC">
      <w:pPr>
        <w:rPr>
          <w:rFonts w:asciiTheme="minorHAnsi" w:hAnsiTheme="minorHAnsi" w:cstheme="minorHAnsi"/>
          <w:szCs w:val="20"/>
        </w:rPr>
      </w:pPr>
      <w:r w:rsidRPr="004C408A">
        <w:rPr>
          <w:rFonts w:asciiTheme="minorHAnsi" w:hAnsiTheme="minorHAnsi" w:cstheme="minorHAnsi"/>
          <w:szCs w:val="20"/>
        </w:rPr>
        <w:t>Denne vejledning omhandler kun undergrundslovens regulering</w:t>
      </w:r>
      <w:r w:rsidR="005E2CD4" w:rsidRPr="004C408A">
        <w:rPr>
          <w:rFonts w:asciiTheme="minorHAnsi" w:hAnsiTheme="minorHAnsi" w:cstheme="minorHAnsi"/>
          <w:szCs w:val="20"/>
        </w:rPr>
        <w:t xml:space="preserve"> </w:t>
      </w:r>
      <w:r w:rsidR="00415A8D">
        <w:rPr>
          <w:rFonts w:asciiTheme="minorHAnsi" w:hAnsiTheme="minorHAnsi" w:cstheme="minorHAnsi"/>
          <w:szCs w:val="20"/>
        </w:rPr>
        <w:t xml:space="preserve">af </w:t>
      </w:r>
      <w:r w:rsidR="005E2CD4" w:rsidRPr="004C408A">
        <w:rPr>
          <w:rFonts w:asciiTheme="minorHAnsi" w:hAnsiTheme="minorHAnsi" w:cstheme="minorHAnsi"/>
          <w:szCs w:val="20"/>
        </w:rPr>
        <w:t>tredjepartsadgang</w:t>
      </w:r>
      <w:r w:rsidRPr="004C408A">
        <w:rPr>
          <w:rFonts w:asciiTheme="minorHAnsi" w:hAnsiTheme="minorHAnsi" w:cstheme="minorHAnsi"/>
          <w:szCs w:val="20"/>
        </w:rPr>
        <w:t>.</w:t>
      </w:r>
    </w:p>
    <w:p w:rsidR="00ED47FC" w:rsidRDefault="00ED47FC" w:rsidP="00161EBC">
      <w:pPr>
        <w:rPr>
          <w:rFonts w:asciiTheme="minorHAnsi" w:hAnsiTheme="minorHAnsi" w:cstheme="minorHAnsi"/>
          <w:szCs w:val="20"/>
        </w:rPr>
      </w:pPr>
    </w:p>
    <w:p w:rsidR="00284A66" w:rsidRDefault="00284A66" w:rsidP="00161EBC">
      <w:pPr>
        <w:rPr>
          <w:rFonts w:asciiTheme="minorHAnsi" w:hAnsiTheme="minorHAnsi" w:cstheme="minorHAnsi"/>
          <w:szCs w:val="20"/>
        </w:rPr>
      </w:pPr>
      <w:r>
        <w:rPr>
          <w:rFonts w:asciiTheme="minorHAnsi" w:hAnsiTheme="minorHAnsi" w:cstheme="minorHAnsi"/>
          <w:szCs w:val="20"/>
        </w:rPr>
        <w:t>Undergrundslovens § 16 omhandler i stk. 2 også situationer, hvor der efter forhandling med rettighedshaverne meddeles påbud om</w:t>
      </w:r>
      <w:r w:rsidR="00BD2BC5">
        <w:rPr>
          <w:rFonts w:asciiTheme="minorHAnsi" w:hAnsiTheme="minorHAnsi" w:cstheme="minorHAnsi"/>
          <w:szCs w:val="20"/>
        </w:rPr>
        <w:t>,</w:t>
      </w:r>
      <w:r>
        <w:rPr>
          <w:rFonts w:asciiTheme="minorHAnsi" w:hAnsiTheme="minorHAnsi" w:cstheme="minorHAnsi"/>
          <w:szCs w:val="20"/>
        </w:rPr>
        <w:t xml:space="preserve"> at to forekomster skal udnyttes samordnet. Det vil normalt kunne være relevant, når ingen af de omfattede forekomster er udbygget. Denne vejledning behandler imidlertid som udgangspunkt adgang til et eksisterende eller et anlæg under udbygning.</w:t>
      </w:r>
    </w:p>
    <w:p w:rsidR="00284A66" w:rsidRPr="004C408A" w:rsidRDefault="00284A66" w:rsidP="00161EBC">
      <w:pPr>
        <w:rPr>
          <w:rFonts w:asciiTheme="minorHAnsi" w:hAnsiTheme="minorHAnsi" w:cstheme="minorHAnsi"/>
          <w:szCs w:val="20"/>
        </w:rPr>
      </w:pPr>
    </w:p>
    <w:p w:rsidR="00ED47FC" w:rsidRPr="004C408A" w:rsidRDefault="00F13B8F" w:rsidP="00161EBC">
      <w:pPr>
        <w:rPr>
          <w:rFonts w:asciiTheme="minorHAnsi" w:hAnsiTheme="minorHAnsi" w:cstheme="minorHAnsi"/>
          <w:szCs w:val="20"/>
        </w:rPr>
      </w:pPr>
      <w:r>
        <w:rPr>
          <w:rFonts w:asciiTheme="minorHAnsi" w:hAnsiTheme="minorHAnsi" w:cstheme="minorHAnsi"/>
          <w:szCs w:val="20"/>
        </w:rPr>
        <w:t xml:space="preserve">Virksomhed </w:t>
      </w:r>
      <w:r w:rsidR="00A76E46">
        <w:rPr>
          <w:rFonts w:asciiTheme="minorHAnsi" w:hAnsiTheme="minorHAnsi" w:cstheme="minorHAnsi"/>
          <w:szCs w:val="20"/>
        </w:rPr>
        <w:t>omfattende</w:t>
      </w:r>
      <w:r>
        <w:rPr>
          <w:rFonts w:asciiTheme="minorHAnsi" w:hAnsiTheme="minorHAnsi" w:cstheme="minorHAnsi"/>
          <w:szCs w:val="20"/>
        </w:rPr>
        <w:t xml:space="preserve"> i</w:t>
      </w:r>
      <w:r w:rsidR="00ED47FC" w:rsidRPr="004C408A">
        <w:rPr>
          <w:rFonts w:asciiTheme="minorHAnsi" w:hAnsiTheme="minorHAnsi" w:cstheme="minorHAnsi"/>
          <w:szCs w:val="20"/>
        </w:rPr>
        <w:t>ndvinding, behandling og transport m.v. af kulbrinter er omfattet af dansk konkurrenceret, herunder EU-retten. Denne vejledning behandler ikke forhold i forbindelse med konkurrenceret</w:t>
      </w:r>
      <w:r w:rsidR="00FE490C">
        <w:rPr>
          <w:rFonts w:asciiTheme="minorHAnsi" w:hAnsiTheme="minorHAnsi" w:cstheme="minorHAnsi"/>
          <w:szCs w:val="20"/>
        </w:rPr>
        <w:t xml:space="preserve">, men vurderes </w:t>
      </w:r>
      <w:r w:rsidR="00FE490C" w:rsidRPr="00D257BD">
        <w:rPr>
          <w:rFonts w:asciiTheme="minorHAnsi" w:hAnsiTheme="minorHAnsi" w:cstheme="minorHAnsi"/>
          <w:szCs w:val="20"/>
        </w:rPr>
        <w:t xml:space="preserve">ikke </w:t>
      </w:r>
      <w:r w:rsidR="00FE490C">
        <w:rPr>
          <w:rFonts w:asciiTheme="minorHAnsi" w:hAnsiTheme="minorHAnsi" w:cstheme="minorHAnsi"/>
          <w:szCs w:val="20"/>
        </w:rPr>
        <w:t>at være i</w:t>
      </w:r>
      <w:r w:rsidR="00FE490C" w:rsidRPr="00D257BD">
        <w:rPr>
          <w:rFonts w:asciiTheme="minorHAnsi" w:hAnsiTheme="minorHAnsi" w:cstheme="minorHAnsi"/>
          <w:szCs w:val="20"/>
        </w:rPr>
        <w:t xml:space="preserve"> uoverensstemmelse </w:t>
      </w:r>
      <w:r w:rsidR="00FE490C">
        <w:rPr>
          <w:rFonts w:asciiTheme="minorHAnsi" w:hAnsiTheme="minorHAnsi" w:cstheme="minorHAnsi"/>
          <w:szCs w:val="20"/>
        </w:rPr>
        <w:t>her</w:t>
      </w:r>
      <w:r w:rsidR="00FE490C" w:rsidRPr="00D257BD">
        <w:rPr>
          <w:rFonts w:asciiTheme="minorHAnsi" w:hAnsiTheme="minorHAnsi" w:cstheme="minorHAnsi"/>
          <w:szCs w:val="20"/>
        </w:rPr>
        <w:t>med</w:t>
      </w:r>
      <w:r w:rsidR="00FE490C">
        <w:rPr>
          <w:rFonts w:asciiTheme="minorHAnsi" w:hAnsiTheme="minorHAnsi" w:cstheme="minorHAnsi"/>
          <w:szCs w:val="20"/>
        </w:rPr>
        <w:t>.</w:t>
      </w:r>
      <w:r w:rsidR="00FE490C" w:rsidRPr="004C408A">
        <w:rPr>
          <w:rFonts w:asciiTheme="minorHAnsi" w:hAnsiTheme="minorHAnsi" w:cstheme="minorHAnsi"/>
          <w:szCs w:val="20"/>
        </w:rPr>
        <w:t xml:space="preserve"> Ved</w:t>
      </w:r>
      <w:r w:rsidR="00ED47FC" w:rsidRPr="004C408A">
        <w:rPr>
          <w:rFonts w:asciiTheme="minorHAnsi" w:hAnsiTheme="minorHAnsi" w:cstheme="minorHAnsi"/>
          <w:szCs w:val="20"/>
        </w:rPr>
        <w:t xml:space="preserve"> spørgsmål m.v. i den forbindelse bedes henvendelse rettet til rette myndighed.</w:t>
      </w:r>
    </w:p>
    <w:p w:rsidR="009405DD" w:rsidRPr="00B66B3B" w:rsidRDefault="00E90394" w:rsidP="00B66B3B">
      <w:pPr>
        <w:pStyle w:val="Overskrift2"/>
        <w:rPr>
          <w:rFonts w:eastAsia="Times New Roman"/>
          <w:color w:val="auto"/>
          <w:lang w:eastAsia="da-DK"/>
        </w:rPr>
      </w:pPr>
      <w:bookmarkStart w:id="3" w:name="_Toc17977817"/>
      <w:r w:rsidRPr="00B66B3B">
        <w:rPr>
          <w:rFonts w:eastAsia="Times New Roman"/>
          <w:color w:val="auto"/>
          <w:lang w:eastAsia="da-DK"/>
        </w:rPr>
        <w:lastRenderedPageBreak/>
        <w:t xml:space="preserve">1.2 </w:t>
      </w:r>
      <w:r w:rsidR="009405DD" w:rsidRPr="00B66B3B">
        <w:rPr>
          <w:rFonts w:eastAsia="Times New Roman"/>
          <w:color w:val="auto"/>
          <w:lang w:eastAsia="da-DK"/>
        </w:rPr>
        <w:t xml:space="preserve">Tredjepartsadgang til </w:t>
      </w:r>
      <w:proofErr w:type="spellStart"/>
      <w:r w:rsidR="009405DD" w:rsidRPr="00B66B3B">
        <w:rPr>
          <w:rFonts w:eastAsia="Times New Roman"/>
          <w:color w:val="auto"/>
          <w:lang w:eastAsia="da-DK"/>
        </w:rPr>
        <w:t>opstrømsrørledningsnet</w:t>
      </w:r>
      <w:proofErr w:type="spellEnd"/>
      <w:r w:rsidR="00863E5A">
        <w:rPr>
          <w:rFonts w:eastAsia="Times New Roman"/>
          <w:color w:val="auto"/>
          <w:lang w:eastAsia="da-DK"/>
        </w:rPr>
        <w:t xml:space="preserve"> til naturgas</w:t>
      </w:r>
      <w:bookmarkEnd w:id="3"/>
    </w:p>
    <w:p w:rsidR="00AF4C56" w:rsidRPr="000B2EB2" w:rsidRDefault="009405DD" w:rsidP="000B2EB2">
      <w:pPr>
        <w:pStyle w:val="NormalWeb"/>
        <w:shd w:val="clear" w:color="auto" w:fill="FFFFFF"/>
        <w:spacing w:line="252" w:lineRule="atLeast"/>
        <w:rPr>
          <w:rFonts w:ascii="Arial" w:eastAsiaTheme="minorHAnsi" w:hAnsi="Arial" w:cs="Arial"/>
          <w:color w:val="252525"/>
          <w:sz w:val="20"/>
          <w:szCs w:val="20"/>
          <w:lang w:eastAsia="en-US"/>
        </w:rPr>
      </w:pPr>
      <w:r w:rsidRPr="000B2EB2">
        <w:rPr>
          <w:rFonts w:ascii="Arial" w:eastAsiaTheme="minorHAnsi" w:hAnsi="Arial" w:cs="Arial"/>
          <w:color w:val="252525"/>
          <w:sz w:val="20"/>
          <w:szCs w:val="20"/>
          <w:lang w:eastAsia="en-US"/>
        </w:rPr>
        <w:t xml:space="preserve">Tredjepartsadgang til </w:t>
      </w:r>
      <w:proofErr w:type="spellStart"/>
      <w:r w:rsidRPr="000B2EB2">
        <w:rPr>
          <w:rFonts w:ascii="Arial" w:eastAsiaTheme="minorHAnsi" w:hAnsi="Arial" w:cs="Arial"/>
          <w:color w:val="252525"/>
          <w:sz w:val="20"/>
          <w:szCs w:val="20"/>
          <w:lang w:eastAsia="en-US"/>
        </w:rPr>
        <w:t>opstrømsrørledningsnet</w:t>
      </w:r>
      <w:proofErr w:type="spellEnd"/>
      <w:r w:rsidRPr="000B2EB2">
        <w:rPr>
          <w:rFonts w:ascii="Arial" w:eastAsiaTheme="minorHAnsi" w:hAnsi="Arial" w:cs="Arial"/>
          <w:color w:val="252525"/>
          <w:sz w:val="20"/>
          <w:szCs w:val="20"/>
          <w:lang w:eastAsia="en-US"/>
        </w:rPr>
        <w:t xml:space="preserve"> </w:t>
      </w:r>
      <w:r w:rsidR="004F6314" w:rsidRPr="000B2EB2">
        <w:rPr>
          <w:rFonts w:ascii="Arial" w:eastAsiaTheme="minorHAnsi" w:hAnsi="Arial" w:cs="Arial"/>
          <w:color w:val="252525"/>
          <w:sz w:val="20"/>
          <w:szCs w:val="20"/>
          <w:lang w:eastAsia="en-US"/>
        </w:rPr>
        <w:t xml:space="preserve">og </w:t>
      </w:r>
      <w:r w:rsidRPr="000B2EB2">
        <w:rPr>
          <w:rFonts w:ascii="Arial" w:eastAsiaTheme="minorHAnsi" w:hAnsi="Arial" w:cs="Arial"/>
          <w:color w:val="252525"/>
          <w:sz w:val="20"/>
          <w:szCs w:val="20"/>
          <w:lang w:eastAsia="en-US"/>
        </w:rPr>
        <w:t xml:space="preserve">til </w:t>
      </w:r>
      <w:proofErr w:type="spellStart"/>
      <w:r w:rsidR="004F6314" w:rsidRPr="000B2EB2">
        <w:rPr>
          <w:rFonts w:ascii="Arial" w:eastAsiaTheme="minorHAnsi" w:hAnsi="Arial" w:cs="Arial"/>
          <w:color w:val="252525"/>
          <w:sz w:val="20"/>
          <w:szCs w:val="20"/>
          <w:lang w:eastAsia="en-US"/>
        </w:rPr>
        <w:t>opstrømssystemer</w:t>
      </w:r>
      <w:proofErr w:type="spellEnd"/>
      <w:r w:rsidR="004F6314" w:rsidRPr="000B2EB2">
        <w:rPr>
          <w:rFonts w:ascii="Arial" w:eastAsiaTheme="minorHAnsi" w:hAnsi="Arial" w:cs="Arial"/>
          <w:color w:val="252525"/>
          <w:sz w:val="20"/>
          <w:szCs w:val="20"/>
          <w:lang w:eastAsia="en-US"/>
        </w:rPr>
        <w:t xml:space="preserve"> til </w:t>
      </w:r>
      <w:r w:rsidRPr="000B2EB2">
        <w:rPr>
          <w:rFonts w:ascii="Arial" w:eastAsiaTheme="minorHAnsi" w:hAnsi="Arial" w:cs="Arial"/>
          <w:color w:val="252525"/>
          <w:sz w:val="20"/>
          <w:szCs w:val="20"/>
          <w:lang w:eastAsia="en-US"/>
        </w:rPr>
        <w:t xml:space="preserve">naturgas er regulereret af bekendtgørelse nr. </w:t>
      </w:r>
      <w:r w:rsidR="00D64B2B" w:rsidRPr="000B2EB2">
        <w:rPr>
          <w:rFonts w:ascii="Arial" w:eastAsiaTheme="minorHAnsi" w:hAnsi="Arial" w:cs="Arial"/>
          <w:color w:val="252525"/>
          <w:sz w:val="20"/>
          <w:szCs w:val="20"/>
          <w:lang w:eastAsia="en-US"/>
        </w:rPr>
        <w:t xml:space="preserve">920 </w:t>
      </w:r>
      <w:r w:rsidRPr="000B2EB2">
        <w:rPr>
          <w:rFonts w:ascii="Arial" w:eastAsiaTheme="minorHAnsi" w:hAnsi="Arial" w:cs="Arial"/>
          <w:color w:val="252525"/>
          <w:sz w:val="20"/>
          <w:szCs w:val="20"/>
          <w:lang w:eastAsia="en-US"/>
        </w:rPr>
        <w:t xml:space="preserve">af </w:t>
      </w:r>
      <w:r w:rsidR="004F6314" w:rsidRPr="000B2EB2">
        <w:rPr>
          <w:rFonts w:ascii="Arial" w:eastAsiaTheme="minorHAnsi" w:hAnsi="Arial" w:cs="Arial"/>
          <w:color w:val="252525"/>
          <w:sz w:val="20"/>
          <w:szCs w:val="20"/>
          <w:lang w:eastAsia="en-US"/>
        </w:rPr>
        <w:t>25</w:t>
      </w:r>
      <w:r w:rsidR="00D64B2B" w:rsidRPr="000B2EB2">
        <w:rPr>
          <w:rFonts w:ascii="Arial" w:eastAsiaTheme="minorHAnsi" w:hAnsi="Arial" w:cs="Arial"/>
          <w:color w:val="252525"/>
          <w:sz w:val="20"/>
          <w:szCs w:val="20"/>
          <w:lang w:eastAsia="en-US"/>
        </w:rPr>
        <w:t xml:space="preserve">. juni </w:t>
      </w:r>
      <w:r w:rsidRPr="000B2EB2">
        <w:rPr>
          <w:rFonts w:ascii="Arial" w:eastAsiaTheme="minorHAnsi" w:hAnsi="Arial" w:cs="Arial"/>
          <w:color w:val="252525"/>
          <w:sz w:val="20"/>
          <w:szCs w:val="20"/>
          <w:lang w:eastAsia="en-US"/>
        </w:rPr>
        <w:t>20</w:t>
      </w:r>
      <w:r w:rsidR="00D64B2B" w:rsidRPr="000B2EB2">
        <w:rPr>
          <w:rFonts w:ascii="Arial" w:eastAsiaTheme="minorHAnsi" w:hAnsi="Arial" w:cs="Arial"/>
          <w:color w:val="252525"/>
          <w:sz w:val="20"/>
          <w:szCs w:val="20"/>
          <w:lang w:eastAsia="en-US"/>
        </w:rPr>
        <w:t>18</w:t>
      </w:r>
      <w:r w:rsidRPr="000B2EB2">
        <w:rPr>
          <w:rFonts w:ascii="Arial" w:eastAsiaTheme="minorHAnsi" w:hAnsi="Arial" w:cs="Arial"/>
          <w:color w:val="252525"/>
          <w:sz w:val="20"/>
          <w:szCs w:val="20"/>
          <w:lang w:eastAsia="en-US"/>
        </w:rPr>
        <w:t xml:space="preserve"> om adgang til </w:t>
      </w:r>
      <w:proofErr w:type="spellStart"/>
      <w:r w:rsidRPr="000B2EB2">
        <w:rPr>
          <w:rFonts w:ascii="Arial" w:eastAsiaTheme="minorHAnsi" w:hAnsi="Arial" w:cs="Arial"/>
          <w:color w:val="252525"/>
          <w:sz w:val="20"/>
          <w:szCs w:val="20"/>
          <w:lang w:eastAsia="en-US"/>
        </w:rPr>
        <w:t>opstrømsrørlednings</w:t>
      </w:r>
      <w:r w:rsidR="00AF4C56" w:rsidRPr="000B2EB2">
        <w:rPr>
          <w:rFonts w:ascii="Arial" w:eastAsiaTheme="minorHAnsi" w:hAnsi="Arial" w:cs="Arial"/>
          <w:color w:val="252525"/>
          <w:sz w:val="20"/>
          <w:szCs w:val="20"/>
          <w:lang w:eastAsia="en-US"/>
        </w:rPr>
        <w:softHyphen/>
      </w:r>
      <w:r w:rsidRPr="000B2EB2">
        <w:rPr>
          <w:rFonts w:ascii="Arial" w:eastAsiaTheme="minorHAnsi" w:hAnsi="Arial" w:cs="Arial"/>
          <w:color w:val="252525"/>
          <w:sz w:val="20"/>
          <w:szCs w:val="20"/>
          <w:lang w:eastAsia="en-US"/>
        </w:rPr>
        <w:t>net</w:t>
      </w:r>
      <w:proofErr w:type="spellEnd"/>
      <w:r w:rsidRPr="000B2EB2">
        <w:rPr>
          <w:rFonts w:ascii="Arial" w:eastAsiaTheme="minorHAnsi" w:hAnsi="Arial" w:cs="Arial"/>
          <w:color w:val="252525"/>
          <w:sz w:val="20"/>
          <w:szCs w:val="20"/>
          <w:lang w:eastAsia="en-US"/>
        </w:rPr>
        <w:t xml:space="preserve">. </w:t>
      </w:r>
      <w:r w:rsidR="005E2CD4" w:rsidRPr="000B2EB2">
        <w:rPr>
          <w:rFonts w:ascii="Arial" w:eastAsiaTheme="minorHAnsi" w:hAnsi="Arial" w:cs="Arial"/>
          <w:color w:val="252525"/>
          <w:sz w:val="20"/>
          <w:szCs w:val="20"/>
          <w:lang w:eastAsia="en-US"/>
        </w:rPr>
        <w:t>Bekendtgørelsen findes i bilag 3 til denne vejledning.</w:t>
      </w:r>
    </w:p>
    <w:p w:rsidR="00A52CE2" w:rsidRPr="000B2EB2" w:rsidRDefault="00A52CE2" w:rsidP="000B2EB2">
      <w:pPr>
        <w:pStyle w:val="NormalWeb"/>
        <w:shd w:val="clear" w:color="auto" w:fill="FFFFFF"/>
        <w:spacing w:line="252" w:lineRule="atLeast"/>
        <w:rPr>
          <w:rFonts w:ascii="Arial" w:eastAsiaTheme="minorHAnsi" w:hAnsi="Arial" w:cs="Arial"/>
          <w:color w:val="252525"/>
          <w:sz w:val="20"/>
          <w:szCs w:val="20"/>
          <w:lang w:eastAsia="en-US"/>
        </w:rPr>
      </w:pPr>
      <w:r w:rsidRPr="000B2EB2">
        <w:rPr>
          <w:rFonts w:ascii="Arial" w:eastAsiaTheme="minorHAnsi" w:hAnsi="Arial" w:cs="Arial"/>
          <w:color w:val="252525"/>
          <w:sz w:val="20"/>
          <w:szCs w:val="20"/>
          <w:lang w:eastAsia="en-US"/>
        </w:rPr>
        <w:t xml:space="preserve">Bekendtgørelsen indeholder bestemmelser, der gennemfører dele af Europa-Parlamentets og Rådets direktiv 2009/73/EF af 13. juli 2009 om fælles regler for det indre marked for naturgas, EU-Tidende 2009, nr. L 211, side 94. </w:t>
      </w:r>
    </w:p>
    <w:p w:rsidR="00161EBC" w:rsidRPr="000B2EB2" w:rsidRDefault="00161EBC" w:rsidP="000B2EB2">
      <w:pPr>
        <w:pStyle w:val="NormalWeb"/>
        <w:shd w:val="clear" w:color="auto" w:fill="FFFFFF"/>
        <w:spacing w:line="252" w:lineRule="atLeast"/>
        <w:rPr>
          <w:rFonts w:ascii="Arial" w:eastAsiaTheme="minorHAnsi" w:hAnsi="Arial" w:cs="Arial"/>
          <w:color w:val="252525"/>
          <w:sz w:val="20"/>
          <w:szCs w:val="20"/>
          <w:lang w:eastAsia="en-US"/>
        </w:rPr>
      </w:pPr>
      <w:r w:rsidRPr="000B2EB2">
        <w:rPr>
          <w:rFonts w:ascii="Arial" w:eastAsiaTheme="minorHAnsi" w:hAnsi="Arial" w:cs="Arial"/>
          <w:color w:val="252525"/>
          <w:sz w:val="20"/>
          <w:szCs w:val="20"/>
          <w:lang w:eastAsia="en-US"/>
        </w:rPr>
        <w:t xml:space="preserve">Ved </w:t>
      </w:r>
      <w:proofErr w:type="spellStart"/>
      <w:r w:rsidRPr="000B2EB2">
        <w:rPr>
          <w:rFonts w:ascii="Arial" w:eastAsiaTheme="minorHAnsi" w:hAnsi="Arial" w:cs="Arial"/>
          <w:color w:val="252525"/>
          <w:sz w:val="20"/>
          <w:szCs w:val="20"/>
          <w:lang w:eastAsia="en-US"/>
        </w:rPr>
        <w:t>opstrømsrørledningsnet</w:t>
      </w:r>
      <w:proofErr w:type="spellEnd"/>
      <w:r w:rsidRPr="000B2EB2">
        <w:rPr>
          <w:rFonts w:ascii="Arial" w:eastAsiaTheme="minorHAnsi" w:hAnsi="Arial" w:cs="Arial"/>
          <w:color w:val="252525"/>
          <w:sz w:val="20"/>
          <w:szCs w:val="20"/>
          <w:lang w:eastAsia="en-US"/>
        </w:rPr>
        <w:t xml:space="preserve"> forstås enhver rørledning eller ethvert net af rørledninger, der drives og/eller er anlagt som en del af et olie- eller gasproduktionsanlæg eller anvendes til at lede naturgas fra et eller flere sådanne anlæg til et behandlingsanlæg, en behandlingsterminal eller en endelig kystlandingsterminal.</w:t>
      </w:r>
    </w:p>
    <w:p w:rsidR="00A52CE2" w:rsidRPr="000B2EB2" w:rsidRDefault="00A52CE2" w:rsidP="000B2EB2">
      <w:pPr>
        <w:pStyle w:val="NormalWeb"/>
        <w:shd w:val="clear" w:color="auto" w:fill="FFFFFF"/>
        <w:spacing w:line="252" w:lineRule="atLeast"/>
        <w:rPr>
          <w:rFonts w:ascii="Arial" w:eastAsiaTheme="minorHAnsi" w:hAnsi="Arial" w:cs="Arial"/>
          <w:color w:val="252525"/>
          <w:sz w:val="20"/>
          <w:szCs w:val="20"/>
          <w:lang w:eastAsia="en-US"/>
        </w:rPr>
      </w:pPr>
      <w:r w:rsidRPr="000B2EB2">
        <w:rPr>
          <w:rFonts w:ascii="Arial" w:eastAsiaTheme="minorHAnsi" w:hAnsi="Arial" w:cs="Arial"/>
          <w:color w:val="252525"/>
          <w:sz w:val="20"/>
          <w:szCs w:val="20"/>
          <w:lang w:eastAsia="en-US"/>
        </w:rPr>
        <w:t xml:space="preserve">Ved </w:t>
      </w:r>
      <w:proofErr w:type="spellStart"/>
      <w:r w:rsidRPr="000B2EB2">
        <w:rPr>
          <w:rFonts w:ascii="Arial" w:eastAsiaTheme="minorHAnsi" w:hAnsi="Arial" w:cs="Arial"/>
          <w:color w:val="252525"/>
          <w:sz w:val="20"/>
          <w:szCs w:val="20"/>
          <w:lang w:eastAsia="en-US"/>
        </w:rPr>
        <w:t>opstrømssystem</w:t>
      </w:r>
      <w:proofErr w:type="spellEnd"/>
      <w:r w:rsidRPr="000B2EB2">
        <w:rPr>
          <w:rFonts w:ascii="Arial" w:eastAsiaTheme="minorHAnsi" w:hAnsi="Arial" w:cs="Arial"/>
          <w:color w:val="252525"/>
          <w:sz w:val="20"/>
          <w:szCs w:val="20"/>
          <w:lang w:eastAsia="en-US"/>
        </w:rPr>
        <w:t xml:space="preserve"> forstås </w:t>
      </w:r>
      <w:proofErr w:type="spellStart"/>
      <w:r w:rsidRPr="000B2EB2">
        <w:rPr>
          <w:rFonts w:ascii="Arial" w:eastAsiaTheme="minorHAnsi" w:hAnsi="Arial" w:cs="Arial"/>
          <w:color w:val="252525"/>
          <w:sz w:val="20"/>
          <w:szCs w:val="20"/>
          <w:lang w:eastAsia="en-US"/>
        </w:rPr>
        <w:t>opstrømsrørledningsnet</w:t>
      </w:r>
      <w:proofErr w:type="spellEnd"/>
      <w:r w:rsidRPr="000B2EB2">
        <w:rPr>
          <w:rFonts w:ascii="Arial" w:eastAsiaTheme="minorHAnsi" w:hAnsi="Arial" w:cs="Arial"/>
          <w:color w:val="252525"/>
          <w:sz w:val="20"/>
          <w:szCs w:val="20"/>
          <w:lang w:eastAsia="en-US"/>
        </w:rPr>
        <w:t xml:space="preserve"> og tilknyttet behandlingsanlæg på land, der drives som samlet system.</w:t>
      </w:r>
    </w:p>
    <w:p w:rsidR="00A52CE2" w:rsidRDefault="00161EBC" w:rsidP="00161EBC">
      <w:r w:rsidRPr="000B2EB2">
        <w:rPr>
          <w:rFonts w:cs="Arial"/>
          <w:color w:val="252525"/>
          <w:szCs w:val="20"/>
        </w:rPr>
        <w:t xml:space="preserve">Reglerne i bekendtgørelse nr. </w:t>
      </w:r>
      <w:r w:rsidR="00A52CE2" w:rsidRPr="000B2EB2">
        <w:rPr>
          <w:rFonts w:cs="Arial"/>
          <w:color w:val="252525"/>
          <w:szCs w:val="20"/>
        </w:rPr>
        <w:t>920</w:t>
      </w:r>
      <w:r w:rsidRPr="000B2EB2">
        <w:rPr>
          <w:rFonts w:cs="Arial"/>
          <w:color w:val="252525"/>
          <w:szCs w:val="20"/>
        </w:rPr>
        <w:t xml:space="preserve"> administreres af </w:t>
      </w:r>
      <w:r w:rsidR="00A52CE2" w:rsidRPr="000B2EB2">
        <w:rPr>
          <w:rFonts w:cs="Arial"/>
          <w:color w:val="252525"/>
          <w:szCs w:val="20"/>
        </w:rPr>
        <w:t>Forsynings</w:t>
      </w:r>
      <w:r w:rsidRPr="000B2EB2">
        <w:rPr>
          <w:rFonts w:cs="Arial"/>
          <w:color w:val="252525"/>
          <w:szCs w:val="20"/>
        </w:rPr>
        <w:t xml:space="preserve">tilsynet. </w:t>
      </w:r>
      <w:r w:rsidR="000436D4" w:rsidRPr="000B2EB2">
        <w:rPr>
          <w:rFonts w:cs="Arial"/>
          <w:color w:val="252525"/>
          <w:szCs w:val="20"/>
        </w:rPr>
        <w:t xml:space="preserve">Oplysninger om </w:t>
      </w:r>
      <w:r w:rsidR="00361BA9" w:rsidRPr="000B2EB2">
        <w:rPr>
          <w:rFonts w:cs="Arial"/>
          <w:color w:val="252525"/>
          <w:szCs w:val="20"/>
        </w:rPr>
        <w:t>Forsynings</w:t>
      </w:r>
      <w:r w:rsidRPr="000B2EB2">
        <w:rPr>
          <w:rFonts w:cs="Arial"/>
          <w:color w:val="252525"/>
          <w:szCs w:val="20"/>
        </w:rPr>
        <w:t>tilsynet</w:t>
      </w:r>
      <w:r w:rsidR="000436D4" w:rsidRPr="000B2EB2">
        <w:rPr>
          <w:rFonts w:cs="Arial"/>
          <w:color w:val="252525"/>
          <w:szCs w:val="20"/>
        </w:rPr>
        <w:t xml:space="preserve"> kan findes på dette link</w:t>
      </w:r>
      <w:r>
        <w:rPr>
          <w:rFonts w:asciiTheme="minorHAnsi" w:hAnsiTheme="minorHAnsi" w:cstheme="minorHAnsi"/>
          <w:szCs w:val="20"/>
        </w:rPr>
        <w:t>:</w:t>
      </w:r>
      <w:r w:rsidR="000436D4">
        <w:rPr>
          <w:rFonts w:asciiTheme="minorHAnsi" w:hAnsiTheme="minorHAnsi" w:cstheme="minorHAnsi"/>
          <w:szCs w:val="20"/>
        </w:rPr>
        <w:t xml:space="preserve"> </w:t>
      </w:r>
      <w:hyperlink r:id="rId10" w:history="1">
        <w:r w:rsidR="00A52CE2" w:rsidRPr="00B801A4">
          <w:rPr>
            <w:rStyle w:val="Hyperlink"/>
          </w:rPr>
          <w:t>http://forsyningstilsynet.dk/</w:t>
        </w:r>
      </w:hyperlink>
    </w:p>
    <w:p w:rsidR="00161EBC" w:rsidRDefault="00161EBC" w:rsidP="00161EBC">
      <w:pPr>
        <w:rPr>
          <w:rFonts w:asciiTheme="minorHAnsi" w:hAnsiTheme="minorHAnsi" w:cstheme="minorHAnsi"/>
          <w:szCs w:val="20"/>
        </w:rPr>
      </w:pPr>
    </w:p>
    <w:p w:rsidR="00096D08" w:rsidRPr="000B2EB2" w:rsidRDefault="00096D08" w:rsidP="000B2EB2">
      <w:pPr>
        <w:pStyle w:val="NormalWeb"/>
        <w:shd w:val="clear" w:color="auto" w:fill="FFFFFF"/>
        <w:spacing w:line="252" w:lineRule="atLeast"/>
        <w:rPr>
          <w:rFonts w:ascii="Arial" w:eastAsiaTheme="minorHAnsi" w:hAnsi="Arial" w:cs="Arial"/>
          <w:color w:val="252525"/>
          <w:sz w:val="20"/>
          <w:szCs w:val="20"/>
          <w:lang w:eastAsia="en-US"/>
        </w:rPr>
      </w:pPr>
      <w:r w:rsidRPr="000B2EB2">
        <w:rPr>
          <w:rFonts w:ascii="Arial" w:eastAsiaTheme="minorHAnsi" w:hAnsi="Arial" w:cs="Arial"/>
          <w:color w:val="252525"/>
          <w:sz w:val="20"/>
          <w:szCs w:val="20"/>
          <w:lang w:eastAsia="en-US"/>
        </w:rPr>
        <w:t xml:space="preserve">Denne vejledning omhandler ikke tredjepartsadgang til </w:t>
      </w:r>
      <w:proofErr w:type="spellStart"/>
      <w:r w:rsidRPr="000B2EB2">
        <w:rPr>
          <w:rFonts w:ascii="Arial" w:eastAsiaTheme="minorHAnsi" w:hAnsi="Arial" w:cs="Arial"/>
          <w:color w:val="252525"/>
          <w:sz w:val="20"/>
          <w:szCs w:val="20"/>
          <w:lang w:eastAsia="en-US"/>
        </w:rPr>
        <w:t>opstrømsrørledningsnet</w:t>
      </w:r>
      <w:proofErr w:type="spellEnd"/>
      <w:r w:rsidR="00A52CE2" w:rsidRPr="000B2EB2">
        <w:rPr>
          <w:rFonts w:ascii="Arial" w:eastAsiaTheme="minorHAnsi" w:hAnsi="Arial" w:cs="Arial"/>
          <w:color w:val="252525"/>
          <w:sz w:val="20"/>
          <w:szCs w:val="20"/>
          <w:lang w:eastAsia="en-US"/>
        </w:rPr>
        <w:t xml:space="preserve"> og -systemer</w:t>
      </w:r>
      <w:r w:rsidR="000F2651" w:rsidRPr="000B2EB2">
        <w:rPr>
          <w:rFonts w:ascii="Arial" w:eastAsiaTheme="minorHAnsi" w:hAnsi="Arial" w:cs="Arial"/>
          <w:color w:val="252525"/>
          <w:sz w:val="20"/>
          <w:szCs w:val="20"/>
          <w:lang w:eastAsia="en-US"/>
        </w:rPr>
        <w:t xml:space="preserve">, det vil sige vilkår og betingelser for tilslutning og brug af </w:t>
      </w:r>
      <w:proofErr w:type="spellStart"/>
      <w:r w:rsidR="000F2651" w:rsidRPr="000B2EB2">
        <w:rPr>
          <w:rFonts w:ascii="Arial" w:eastAsiaTheme="minorHAnsi" w:hAnsi="Arial" w:cs="Arial"/>
          <w:color w:val="252525"/>
          <w:sz w:val="20"/>
          <w:szCs w:val="20"/>
          <w:lang w:eastAsia="en-US"/>
        </w:rPr>
        <w:t>opstrømsrørledningsnet</w:t>
      </w:r>
      <w:proofErr w:type="spellEnd"/>
      <w:r w:rsidR="00A52CE2" w:rsidRPr="000B2EB2">
        <w:rPr>
          <w:rFonts w:ascii="Arial" w:eastAsiaTheme="minorHAnsi" w:hAnsi="Arial" w:cs="Arial"/>
          <w:color w:val="252525"/>
          <w:sz w:val="20"/>
          <w:szCs w:val="20"/>
          <w:lang w:eastAsia="en-US"/>
        </w:rPr>
        <w:t xml:space="preserve"> og -systemer</w:t>
      </w:r>
      <w:r w:rsidRPr="000B2EB2">
        <w:rPr>
          <w:rFonts w:ascii="Arial" w:eastAsiaTheme="minorHAnsi" w:hAnsi="Arial" w:cs="Arial"/>
          <w:color w:val="252525"/>
          <w:sz w:val="20"/>
          <w:szCs w:val="20"/>
          <w:lang w:eastAsia="en-US"/>
        </w:rPr>
        <w:t>.</w:t>
      </w:r>
    </w:p>
    <w:p w:rsidR="009405DD" w:rsidRPr="00B66B3B" w:rsidRDefault="00E90394" w:rsidP="00B66B3B">
      <w:pPr>
        <w:pStyle w:val="Overskrift2"/>
        <w:rPr>
          <w:rFonts w:eastAsia="Times New Roman"/>
          <w:color w:val="auto"/>
          <w:lang w:eastAsia="da-DK"/>
        </w:rPr>
      </w:pPr>
      <w:bookmarkStart w:id="4" w:name="_Toc17977818"/>
      <w:r w:rsidRPr="00B66B3B">
        <w:rPr>
          <w:rFonts w:eastAsia="Times New Roman"/>
          <w:color w:val="auto"/>
          <w:lang w:eastAsia="da-DK"/>
        </w:rPr>
        <w:t xml:space="preserve">1.3 </w:t>
      </w:r>
      <w:r w:rsidR="00161EBC" w:rsidRPr="00B66B3B">
        <w:rPr>
          <w:rFonts w:eastAsia="Times New Roman"/>
          <w:color w:val="auto"/>
          <w:lang w:eastAsia="da-DK"/>
        </w:rPr>
        <w:t>Tredjepartsadgang til olierørledningen fra Gorm feltet i Nordsøen til Fredericia</w:t>
      </w:r>
      <w:bookmarkEnd w:id="4"/>
    </w:p>
    <w:p w:rsidR="004D04FF" w:rsidRPr="000B2EB2" w:rsidRDefault="00161EBC" w:rsidP="000B2EB2">
      <w:pPr>
        <w:pStyle w:val="NormalWeb"/>
        <w:shd w:val="clear" w:color="auto" w:fill="FFFFFF"/>
        <w:spacing w:line="252" w:lineRule="atLeast"/>
        <w:rPr>
          <w:rFonts w:ascii="Arial" w:eastAsiaTheme="minorHAnsi" w:hAnsi="Arial" w:cs="Arial"/>
          <w:color w:val="252525"/>
          <w:sz w:val="20"/>
          <w:szCs w:val="20"/>
          <w:lang w:eastAsia="en-US"/>
        </w:rPr>
      </w:pPr>
      <w:r w:rsidRPr="000B2EB2">
        <w:rPr>
          <w:rFonts w:ascii="Arial" w:eastAsiaTheme="minorHAnsi" w:hAnsi="Arial" w:cs="Arial"/>
          <w:color w:val="252525"/>
          <w:sz w:val="20"/>
          <w:szCs w:val="20"/>
          <w:lang w:eastAsia="en-US"/>
        </w:rPr>
        <w:t>Adgang til olierørledningen</w:t>
      </w:r>
      <w:r w:rsidR="00745CF9" w:rsidRPr="000B2EB2">
        <w:rPr>
          <w:rFonts w:ascii="Arial" w:eastAsiaTheme="minorHAnsi" w:hAnsi="Arial" w:cs="Arial"/>
          <w:color w:val="252525"/>
          <w:sz w:val="20"/>
          <w:szCs w:val="20"/>
          <w:lang w:eastAsia="en-US"/>
        </w:rPr>
        <w:t xml:space="preserve"> fra Nordsøen til Fredericia</w:t>
      </w:r>
      <w:r w:rsidRPr="000B2EB2">
        <w:rPr>
          <w:rFonts w:ascii="Arial" w:eastAsiaTheme="minorHAnsi" w:hAnsi="Arial" w:cs="Arial"/>
          <w:color w:val="252525"/>
          <w:sz w:val="20"/>
          <w:szCs w:val="20"/>
          <w:lang w:eastAsia="en-US"/>
        </w:rPr>
        <w:t xml:space="preserve"> </w:t>
      </w:r>
      <w:r w:rsidR="00096D08" w:rsidRPr="000B2EB2">
        <w:rPr>
          <w:rFonts w:ascii="Arial" w:eastAsiaTheme="minorHAnsi" w:hAnsi="Arial" w:cs="Arial"/>
          <w:color w:val="252525"/>
          <w:sz w:val="20"/>
          <w:szCs w:val="20"/>
          <w:lang w:eastAsia="en-US"/>
        </w:rPr>
        <w:t>og separationsfacilite</w:t>
      </w:r>
      <w:r w:rsidR="006D1083" w:rsidRPr="000B2EB2">
        <w:rPr>
          <w:rFonts w:ascii="Arial" w:eastAsiaTheme="minorHAnsi" w:hAnsi="Arial" w:cs="Arial"/>
          <w:color w:val="252525"/>
          <w:sz w:val="20"/>
          <w:szCs w:val="20"/>
          <w:lang w:eastAsia="en-US"/>
        </w:rPr>
        <w:t>te</w:t>
      </w:r>
      <w:r w:rsidR="00096D08" w:rsidRPr="000B2EB2">
        <w:rPr>
          <w:rFonts w:ascii="Arial" w:eastAsiaTheme="minorHAnsi" w:hAnsi="Arial" w:cs="Arial"/>
          <w:color w:val="252525"/>
          <w:sz w:val="20"/>
          <w:szCs w:val="20"/>
          <w:lang w:eastAsia="en-US"/>
        </w:rPr>
        <w:t xml:space="preserve">rne i Fredericia </w:t>
      </w:r>
      <w:r w:rsidRPr="000B2EB2">
        <w:rPr>
          <w:rFonts w:ascii="Arial" w:eastAsiaTheme="minorHAnsi" w:hAnsi="Arial" w:cs="Arial"/>
          <w:color w:val="252525"/>
          <w:sz w:val="20"/>
          <w:szCs w:val="20"/>
          <w:lang w:eastAsia="en-US"/>
        </w:rPr>
        <w:t xml:space="preserve">er reguleret af </w:t>
      </w:r>
      <w:r w:rsidR="004D04FF" w:rsidRPr="000B2EB2">
        <w:rPr>
          <w:rFonts w:ascii="Arial" w:eastAsiaTheme="minorHAnsi" w:hAnsi="Arial" w:cs="Arial"/>
          <w:color w:val="252525"/>
          <w:sz w:val="20"/>
          <w:szCs w:val="20"/>
          <w:lang w:eastAsia="en-US"/>
        </w:rPr>
        <w:t>lovbekendtgørelse nr. 277 af 25. marts 2014 om etablering og benyttelse af en rørledning til transport af råolie og kondensat</w:t>
      </w:r>
      <w:r w:rsidR="00415A8D" w:rsidRPr="000B2EB2">
        <w:rPr>
          <w:rFonts w:ascii="Arial" w:eastAsiaTheme="minorHAnsi" w:hAnsi="Arial" w:cs="Arial"/>
          <w:color w:val="252525"/>
          <w:sz w:val="20"/>
          <w:szCs w:val="20"/>
          <w:lang w:eastAsia="en-US"/>
        </w:rPr>
        <w:t xml:space="preserve"> (olierørledningsloven)</w:t>
      </w:r>
      <w:r w:rsidR="004D04FF" w:rsidRPr="000B2EB2">
        <w:rPr>
          <w:rFonts w:ascii="Arial" w:eastAsiaTheme="minorHAnsi" w:hAnsi="Arial" w:cs="Arial"/>
          <w:color w:val="252525"/>
          <w:sz w:val="20"/>
          <w:szCs w:val="20"/>
          <w:lang w:eastAsia="en-US"/>
        </w:rPr>
        <w:t>. Loven er efterfølgende ændret ved lov nr. 630 af 8. juni 2016, § 3, og lov nr. 1400 af 5. december 2017, § 2.</w:t>
      </w:r>
    </w:p>
    <w:p w:rsidR="005B0B1E" w:rsidRPr="004C408A" w:rsidRDefault="005B0B1E" w:rsidP="00724A90">
      <w:pPr>
        <w:spacing w:before="100" w:beforeAutospacing="1" w:after="100" w:afterAutospacing="1" w:line="240" w:lineRule="auto"/>
        <w:rPr>
          <w:rFonts w:asciiTheme="minorHAnsi" w:hAnsiTheme="minorHAnsi" w:cstheme="minorHAnsi"/>
          <w:szCs w:val="20"/>
        </w:rPr>
      </w:pPr>
      <w:r w:rsidRPr="004C408A">
        <w:rPr>
          <w:rFonts w:asciiTheme="minorHAnsi" w:hAnsiTheme="minorHAnsi" w:cstheme="minorHAnsi"/>
          <w:szCs w:val="20"/>
        </w:rPr>
        <w:t>Regler om betaling for brug af olierørledningen findes i bekendtgørelse nr. 78 af 26. januar 2018 om betaling for transport af råolie og kondensat</w:t>
      </w:r>
      <w:r w:rsidR="004C5E18">
        <w:rPr>
          <w:rFonts w:asciiTheme="minorHAnsi" w:hAnsiTheme="minorHAnsi" w:cstheme="minorHAnsi"/>
          <w:szCs w:val="20"/>
        </w:rPr>
        <w:t>.</w:t>
      </w:r>
    </w:p>
    <w:p w:rsidR="009405DD" w:rsidRPr="004C408A" w:rsidRDefault="004D04FF" w:rsidP="00724A90">
      <w:pPr>
        <w:spacing w:before="100" w:beforeAutospacing="1" w:after="100" w:afterAutospacing="1" w:line="240" w:lineRule="auto"/>
        <w:rPr>
          <w:rFonts w:asciiTheme="minorHAnsi" w:hAnsiTheme="minorHAnsi" w:cstheme="minorHAnsi"/>
          <w:szCs w:val="20"/>
        </w:rPr>
      </w:pPr>
      <w:r w:rsidRPr="004C408A">
        <w:rPr>
          <w:rFonts w:asciiTheme="minorHAnsi" w:hAnsiTheme="minorHAnsi" w:cstheme="minorHAnsi"/>
          <w:szCs w:val="20"/>
        </w:rPr>
        <w:t xml:space="preserve">Danish Oil </w:t>
      </w:r>
      <w:proofErr w:type="spellStart"/>
      <w:r w:rsidRPr="004C408A">
        <w:rPr>
          <w:rFonts w:asciiTheme="minorHAnsi" w:hAnsiTheme="minorHAnsi" w:cstheme="minorHAnsi"/>
          <w:szCs w:val="20"/>
        </w:rPr>
        <w:t>Pipe</w:t>
      </w:r>
      <w:proofErr w:type="spellEnd"/>
      <w:r w:rsidRPr="004C408A">
        <w:rPr>
          <w:rFonts w:asciiTheme="minorHAnsi" w:hAnsiTheme="minorHAnsi" w:cstheme="minorHAnsi"/>
          <w:szCs w:val="20"/>
        </w:rPr>
        <w:t xml:space="preserve"> A/S, som driver olier</w:t>
      </w:r>
      <w:r w:rsidR="00E90394" w:rsidRPr="004C408A">
        <w:rPr>
          <w:rFonts w:asciiTheme="minorHAnsi" w:hAnsiTheme="minorHAnsi" w:cstheme="minorHAnsi"/>
          <w:szCs w:val="20"/>
        </w:rPr>
        <w:t>ørledningen</w:t>
      </w:r>
      <w:r w:rsidR="006A3F98" w:rsidRPr="004C408A">
        <w:rPr>
          <w:rFonts w:asciiTheme="minorHAnsi" w:hAnsiTheme="minorHAnsi" w:cstheme="minorHAnsi"/>
          <w:szCs w:val="20"/>
        </w:rPr>
        <w:t>,</w:t>
      </w:r>
      <w:r w:rsidR="00E90394" w:rsidRPr="004C408A">
        <w:rPr>
          <w:rFonts w:asciiTheme="minorHAnsi" w:hAnsiTheme="minorHAnsi" w:cstheme="minorHAnsi"/>
          <w:szCs w:val="20"/>
        </w:rPr>
        <w:t xml:space="preserve"> </w:t>
      </w:r>
      <w:r w:rsidR="006A3F98" w:rsidRPr="004C408A">
        <w:rPr>
          <w:rFonts w:asciiTheme="minorHAnsi" w:hAnsiTheme="minorHAnsi" w:cstheme="minorHAnsi"/>
          <w:szCs w:val="20"/>
        </w:rPr>
        <w:t>indgår en</w:t>
      </w:r>
      <w:r w:rsidR="00E90394" w:rsidRPr="004C408A">
        <w:rPr>
          <w:rFonts w:asciiTheme="minorHAnsi" w:hAnsiTheme="minorHAnsi" w:cstheme="minorHAnsi"/>
          <w:szCs w:val="20"/>
        </w:rPr>
        <w:t xml:space="preserve"> </w:t>
      </w:r>
      <w:proofErr w:type="spellStart"/>
      <w:r w:rsidR="00E90394" w:rsidRPr="004C408A">
        <w:rPr>
          <w:rFonts w:asciiTheme="minorHAnsi" w:hAnsiTheme="minorHAnsi" w:cstheme="minorHAnsi"/>
          <w:szCs w:val="20"/>
        </w:rPr>
        <w:t>Transportation</w:t>
      </w:r>
      <w:proofErr w:type="spellEnd"/>
      <w:r w:rsidR="00E90394" w:rsidRPr="004C408A">
        <w:rPr>
          <w:rFonts w:asciiTheme="minorHAnsi" w:hAnsiTheme="minorHAnsi" w:cstheme="minorHAnsi"/>
          <w:szCs w:val="20"/>
        </w:rPr>
        <w:t xml:space="preserve"> Agreement med tilhørende bilag med </w:t>
      </w:r>
      <w:r w:rsidR="006D1083" w:rsidRPr="004C408A">
        <w:rPr>
          <w:rFonts w:asciiTheme="minorHAnsi" w:hAnsiTheme="minorHAnsi" w:cstheme="minorHAnsi"/>
          <w:szCs w:val="20"/>
        </w:rPr>
        <w:t xml:space="preserve">den enkelte </w:t>
      </w:r>
      <w:r w:rsidR="00E90394" w:rsidRPr="004C408A">
        <w:rPr>
          <w:rFonts w:asciiTheme="minorHAnsi" w:hAnsiTheme="minorHAnsi" w:cstheme="minorHAnsi"/>
          <w:szCs w:val="20"/>
        </w:rPr>
        <w:t xml:space="preserve">bruger af olierørledningen. </w:t>
      </w:r>
    </w:p>
    <w:p w:rsidR="005B0B1E" w:rsidRPr="004C408A" w:rsidRDefault="005B0B1E" w:rsidP="00724A90">
      <w:pPr>
        <w:spacing w:before="100" w:beforeAutospacing="1" w:after="100" w:afterAutospacing="1" w:line="240" w:lineRule="auto"/>
        <w:rPr>
          <w:rFonts w:asciiTheme="minorHAnsi" w:hAnsiTheme="minorHAnsi" w:cstheme="minorHAnsi"/>
          <w:szCs w:val="20"/>
        </w:rPr>
      </w:pPr>
      <w:r w:rsidRPr="004C408A">
        <w:rPr>
          <w:rFonts w:asciiTheme="minorHAnsi" w:hAnsiTheme="minorHAnsi" w:cstheme="minorHAnsi"/>
          <w:szCs w:val="20"/>
        </w:rPr>
        <w:t xml:space="preserve">Regler om brug </w:t>
      </w:r>
      <w:r w:rsidR="006E270A">
        <w:rPr>
          <w:rFonts w:asciiTheme="minorHAnsi" w:hAnsiTheme="minorHAnsi" w:cstheme="minorHAnsi"/>
          <w:szCs w:val="20"/>
        </w:rPr>
        <w:t xml:space="preserve">af olierørledningen og af separationsfaciliteterne </w:t>
      </w:r>
      <w:r w:rsidR="006E270A" w:rsidRPr="004C408A">
        <w:rPr>
          <w:rFonts w:asciiTheme="minorHAnsi" w:hAnsiTheme="minorHAnsi" w:cstheme="minorHAnsi"/>
          <w:szCs w:val="20"/>
        </w:rPr>
        <w:t>(anlæg til stabilisering af råolie)</w:t>
      </w:r>
      <w:r w:rsidR="006E270A">
        <w:rPr>
          <w:rFonts w:asciiTheme="minorHAnsi" w:hAnsiTheme="minorHAnsi" w:cstheme="minorHAnsi"/>
          <w:szCs w:val="20"/>
        </w:rPr>
        <w:t xml:space="preserve"> </w:t>
      </w:r>
      <w:r w:rsidRPr="004C408A">
        <w:rPr>
          <w:rFonts w:asciiTheme="minorHAnsi" w:hAnsiTheme="minorHAnsi" w:cstheme="minorHAnsi"/>
          <w:szCs w:val="20"/>
        </w:rPr>
        <w:t>og betaling for brug af separationsfacilite</w:t>
      </w:r>
      <w:r w:rsidR="006D1083" w:rsidRPr="004C408A">
        <w:rPr>
          <w:rFonts w:asciiTheme="minorHAnsi" w:hAnsiTheme="minorHAnsi" w:cstheme="minorHAnsi"/>
          <w:szCs w:val="20"/>
        </w:rPr>
        <w:t>te</w:t>
      </w:r>
      <w:r w:rsidRPr="004C408A">
        <w:rPr>
          <w:rFonts w:asciiTheme="minorHAnsi" w:hAnsiTheme="minorHAnsi" w:cstheme="minorHAnsi"/>
          <w:szCs w:val="20"/>
        </w:rPr>
        <w:t xml:space="preserve">rne findes i </w:t>
      </w:r>
      <w:proofErr w:type="spellStart"/>
      <w:r w:rsidRPr="004C408A">
        <w:rPr>
          <w:rFonts w:asciiTheme="minorHAnsi" w:hAnsiTheme="minorHAnsi" w:cstheme="minorHAnsi"/>
          <w:szCs w:val="20"/>
        </w:rPr>
        <w:t>Transportation</w:t>
      </w:r>
      <w:proofErr w:type="spellEnd"/>
      <w:r w:rsidRPr="004C408A">
        <w:rPr>
          <w:rFonts w:asciiTheme="minorHAnsi" w:hAnsiTheme="minorHAnsi" w:cstheme="minorHAnsi"/>
          <w:szCs w:val="20"/>
        </w:rPr>
        <w:t xml:space="preserve"> Agreement.</w:t>
      </w:r>
    </w:p>
    <w:p w:rsidR="00E90394" w:rsidRPr="004C408A" w:rsidRDefault="00E90394" w:rsidP="005B0B1E">
      <w:pPr>
        <w:spacing w:before="100" w:beforeAutospacing="1" w:after="100" w:afterAutospacing="1" w:line="240" w:lineRule="auto"/>
        <w:rPr>
          <w:rFonts w:asciiTheme="minorHAnsi" w:hAnsiTheme="minorHAnsi" w:cstheme="minorHAnsi"/>
          <w:szCs w:val="20"/>
        </w:rPr>
      </w:pPr>
      <w:r w:rsidRPr="004C408A">
        <w:rPr>
          <w:rFonts w:asciiTheme="minorHAnsi" w:hAnsiTheme="minorHAnsi" w:cstheme="minorHAnsi"/>
          <w:szCs w:val="20"/>
        </w:rPr>
        <w:t xml:space="preserve">I bilag </w:t>
      </w:r>
      <w:r w:rsidR="00C154A3" w:rsidRPr="004C408A">
        <w:rPr>
          <w:rFonts w:asciiTheme="minorHAnsi" w:hAnsiTheme="minorHAnsi" w:cstheme="minorHAnsi"/>
          <w:szCs w:val="20"/>
        </w:rPr>
        <w:t>5</w:t>
      </w:r>
      <w:r w:rsidRPr="004C408A">
        <w:rPr>
          <w:rFonts w:asciiTheme="minorHAnsi" w:hAnsiTheme="minorHAnsi" w:cstheme="minorHAnsi"/>
          <w:szCs w:val="20"/>
        </w:rPr>
        <w:t xml:space="preserve"> til vejledningen findes link til </w:t>
      </w:r>
      <w:r w:rsidR="005B0B1E" w:rsidRPr="004C408A">
        <w:rPr>
          <w:rFonts w:asciiTheme="minorHAnsi" w:hAnsiTheme="minorHAnsi" w:cstheme="minorHAnsi"/>
          <w:szCs w:val="20"/>
        </w:rPr>
        <w:t>de nævnte dokumenter.</w:t>
      </w:r>
    </w:p>
    <w:p w:rsidR="000436D4" w:rsidRDefault="00E90394" w:rsidP="000436D4">
      <w:pPr>
        <w:rPr>
          <w:szCs w:val="20"/>
          <w:lang w:eastAsia="da-DK"/>
        </w:rPr>
      </w:pPr>
      <w:r>
        <w:rPr>
          <w:rFonts w:asciiTheme="minorHAnsi" w:eastAsia="Times New Roman" w:hAnsiTheme="minorHAnsi" w:cstheme="minorHAnsi"/>
          <w:szCs w:val="20"/>
          <w:lang w:eastAsia="da-DK"/>
        </w:rPr>
        <w:t>Olierørledningsloven administreres af Energistyrelsen</w:t>
      </w:r>
      <w:r w:rsidR="00BD2BC5">
        <w:rPr>
          <w:rFonts w:asciiTheme="minorHAnsi" w:eastAsia="Times New Roman" w:hAnsiTheme="minorHAnsi" w:cstheme="minorHAnsi"/>
          <w:szCs w:val="20"/>
          <w:lang w:eastAsia="da-DK"/>
        </w:rPr>
        <w:t>.</w:t>
      </w:r>
      <w:r w:rsidR="000436D4" w:rsidRPr="000436D4">
        <w:rPr>
          <w:szCs w:val="20"/>
          <w:lang w:eastAsia="da-DK"/>
        </w:rPr>
        <w:t xml:space="preserve"> </w:t>
      </w:r>
      <w:r w:rsidR="000436D4">
        <w:rPr>
          <w:szCs w:val="20"/>
          <w:lang w:eastAsia="da-DK"/>
        </w:rPr>
        <w:t xml:space="preserve">Oplysninger om Energistyrelsen kan findes på dette link: </w:t>
      </w:r>
      <w:hyperlink r:id="rId11" w:history="1">
        <w:r w:rsidR="000436D4" w:rsidRPr="001054CB">
          <w:rPr>
            <w:rStyle w:val="Hyperlink"/>
            <w:szCs w:val="20"/>
            <w:lang w:eastAsia="da-DK"/>
          </w:rPr>
          <w:t>https://ens.dk/</w:t>
        </w:r>
      </w:hyperlink>
    </w:p>
    <w:p w:rsidR="006A3F98" w:rsidRDefault="006A3F98" w:rsidP="000436D4">
      <w:pPr>
        <w:rPr>
          <w:rFonts w:asciiTheme="minorHAnsi" w:hAnsiTheme="minorHAnsi" w:cstheme="minorHAnsi"/>
          <w:color w:val="252525"/>
          <w:szCs w:val="20"/>
        </w:rPr>
      </w:pPr>
    </w:p>
    <w:p w:rsidR="00096D08" w:rsidRDefault="00096D08" w:rsidP="00804D82">
      <w:pPr>
        <w:rPr>
          <w:rFonts w:asciiTheme="minorHAnsi" w:hAnsiTheme="minorHAnsi" w:cstheme="minorHAnsi"/>
          <w:color w:val="252525"/>
          <w:szCs w:val="20"/>
        </w:rPr>
      </w:pPr>
      <w:r>
        <w:rPr>
          <w:rFonts w:asciiTheme="minorHAnsi" w:hAnsiTheme="minorHAnsi" w:cstheme="minorHAnsi"/>
          <w:color w:val="252525"/>
          <w:szCs w:val="20"/>
        </w:rPr>
        <w:lastRenderedPageBreak/>
        <w:t xml:space="preserve">Denne vejledning omhandler ikke </w:t>
      </w:r>
      <w:r w:rsidR="000F2651">
        <w:rPr>
          <w:rFonts w:asciiTheme="minorHAnsi" w:hAnsiTheme="minorHAnsi" w:cstheme="minorHAnsi"/>
          <w:color w:val="252525"/>
          <w:szCs w:val="20"/>
        </w:rPr>
        <w:t xml:space="preserve">vilkår og betingelser for tilslutning </w:t>
      </w:r>
      <w:r>
        <w:rPr>
          <w:rFonts w:asciiTheme="minorHAnsi" w:hAnsiTheme="minorHAnsi" w:cstheme="minorHAnsi"/>
          <w:color w:val="252525"/>
          <w:szCs w:val="20"/>
        </w:rPr>
        <w:t xml:space="preserve">til </w:t>
      </w:r>
      <w:r w:rsidR="005E2CD4">
        <w:rPr>
          <w:rFonts w:asciiTheme="minorHAnsi" w:hAnsiTheme="minorHAnsi" w:cstheme="minorHAnsi"/>
          <w:color w:val="252525"/>
          <w:szCs w:val="20"/>
        </w:rPr>
        <w:t xml:space="preserve">og brug af </w:t>
      </w:r>
      <w:r>
        <w:rPr>
          <w:rFonts w:asciiTheme="minorHAnsi" w:hAnsiTheme="minorHAnsi" w:cstheme="minorHAnsi"/>
          <w:color w:val="252525"/>
          <w:szCs w:val="20"/>
        </w:rPr>
        <w:t>olierørledningen og separationsfaciliteterne.</w:t>
      </w:r>
    </w:p>
    <w:p w:rsidR="00E90394" w:rsidRPr="00B66B3B" w:rsidRDefault="00E90394" w:rsidP="00BC6221">
      <w:pPr>
        <w:pStyle w:val="Overskrift1"/>
        <w:numPr>
          <w:ilvl w:val="0"/>
          <w:numId w:val="12"/>
        </w:numPr>
        <w:ind w:hanging="720"/>
        <w:rPr>
          <w:color w:val="auto"/>
        </w:rPr>
      </w:pPr>
      <w:bookmarkStart w:id="5" w:name="_Toc17977819"/>
      <w:r w:rsidRPr="00B66B3B">
        <w:rPr>
          <w:color w:val="auto"/>
        </w:rPr>
        <w:t xml:space="preserve">Baggrund for </w:t>
      </w:r>
      <w:r w:rsidR="006A3F98" w:rsidRPr="00B66B3B">
        <w:rPr>
          <w:color w:val="auto"/>
        </w:rPr>
        <w:t xml:space="preserve">regulering af tredjepartsadgang </w:t>
      </w:r>
      <w:r w:rsidR="00863E5A">
        <w:rPr>
          <w:color w:val="auto"/>
        </w:rPr>
        <w:t>efter</w:t>
      </w:r>
      <w:r w:rsidR="006A3F98" w:rsidRPr="00B66B3B">
        <w:rPr>
          <w:color w:val="auto"/>
        </w:rPr>
        <w:t xml:space="preserve"> undergrundsloven</w:t>
      </w:r>
      <w:bookmarkEnd w:id="5"/>
    </w:p>
    <w:p w:rsidR="003B38E2" w:rsidRPr="000B2EB2" w:rsidRDefault="003B38E2" w:rsidP="000B2EB2">
      <w:pPr>
        <w:pStyle w:val="NormalWeb"/>
        <w:shd w:val="clear" w:color="auto" w:fill="FFFFFF"/>
        <w:spacing w:line="252" w:lineRule="atLeast"/>
        <w:rPr>
          <w:rFonts w:asciiTheme="minorHAnsi" w:hAnsiTheme="minorHAnsi" w:cstheme="minorHAnsi"/>
          <w:sz w:val="20"/>
          <w:szCs w:val="20"/>
        </w:rPr>
      </w:pPr>
      <w:r w:rsidRPr="000B2EB2">
        <w:rPr>
          <w:rFonts w:asciiTheme="minorHAnsi" w:hAnsiTheme="minorHAnsi" w:cstheme="minorHAnsi"/>
          <w:sz w:val="20"/>
          <w:szCs w:val="20"/>
        </w:rPr>
        <w:t xml:space="preserve">Energistyrelsen har øget fokus på tredjepartsadgang med henblik på at smidigøre forhandlingsprocessen, således at tredjepartsadgang kan gennemføres hurtigere og adgang sikres på </w:t>
      </w:r>
      <w:r w:rsidR="00775087" w:rsidRPr="000B2EB2">
        <w:rPr>
          <w:rFonts w:asciiTheme="minorHAnsi" w:hAnsiTheme="minorHAnsi" w:cstheme="minorHAnsi"/>
          <w:sz w:val="20"/>
          <w:szCs w:val="20"/>
        </w:rPr>
        <w:t xml:space="preserve">forudsigelige og </w:t>
      </w:r>
      <w:r w:rsidRPr="000B2EB2">
        <w:rPr>
          <w:rFonts w:asciiTheme="minorHAnsi" w:hAnsiTheme="minorHAnsi" w:cstheme="minorHAnsi"/>
          <w:sz w:val="20"/>
          <w:szCs w:val="20"/>
        </w:rPr>
        <w:t>rimelige vilkår for bruger</w:t>
      </w:r>
      <w:r w:rsidR="007D2A9C" w:rsidRPr="000B2EB2">
        <w:rPr>
          <w:rFonts w:asciiTheme="minorHAnsi" w:hAnsiTheme="minorHAnsi" w:cstheme="minorHAnsi"/>
          <w:sz w:val="20"/>
          <w:szCs w:val="20"/>
        </w:rPr>
        <w:t xml:space="preserve"> (tredjepart)</w:t>
      </w:r>
      <w:r w:rsidRPr="000B2EB2">
        <w:rPr>
          <w:rFonts w:asciiTheme="minorHAnsi" w:hAnsiTheme="minorHAnsi" w:cstheme="minorHAnsi"/>
          <w:sz w:val="20"/>
          <w:szCs w:val="20"/>
        </w:rPr>
        <w:t xml:space="preserve"> og </w:t>
      </w:r>
      <w:r w:rsidR="007D2A9C" w:rsidRPr="000B2EB2">
        <w:rPr>
          <w:rFonts w:asciiTheme="minorHAnsi" w:hAnsiTheme="minorHAnsi" w:cstheme="minorHAnsi"/>
          <w:sz w:val="20"/>
          <w:szCs w:val="20"/>
        </w:rPr>
        <w:t>ejer</w:t>
      </w:r>
      <w:r w:rsidRPr="000B2EB2">
        <w:rPr>
          <w:rFonts w:asciiTheme="minorHAnsi" w:hAnsiTheme="minorHAnsi" w:cstheme="minorHAnsi"/>
          <w:sz w:val="20"/>
          <w:szCs w:val="20"/>
        </w:rPr>
        <w:t>.</w:t>
      </w:r>
      <w:r w:rsidR="00D27364" w:rsidRPr="000B2EB2">
        <w:rPr>
          <w:rFonts w:asciiTheme="minorHAnsi" w:hAnsiTheme="minorHAnsi" w:cstheme="minorHAnsi"/>
          <w:sz w:val="20"/>
          <w:szCs w:val="20"/>
        </w:rPr>
        <w:t xml:space="preserve"> I det følgende omtales baggrunden for dette nærmere.</w:t>
      </w:r>
    </w:p>
    <w:p w:rsidR="004C408A" w:rsidRPr="000B2EB2" w:rsidRDefault="002D10DA" w:rsidP="000B2EB2">
      <w:pPr>
        <w:pStyle w:val="NormalWeb"/>
        <w:shd w:val="clear" w:color="auto" w:fill="FFFFFF"/>
        <w:spacing w:line="252" w:lineRule="atLeast"/>
        <w:rPr>
          <w:rFonts w:asciiTheme="minorHAnsi" w:hAnsiTheme="minorHAnsi" w:cstheme="minorHAnsi"/>
          <w:sz w:val="20"/>
          <w:szCs w:val="20"/>
        </w:rPr>
      </w:pPr>
      <w:r w:rsidRPr="000B2EB2">
        <w:rPr>
          <w:rFonts w:asciiTheme="minorHAnsi" w:hAnsiTheme="minorHAnsi" w:cstheme="minorHAnsi"/>
          <w:sz w:val="20"/>
          <w:szCs w:val="20"/>
        </w:rPr>
        <w:t>I Aftale mellem regeringen, Socialdemokratiet, Dansk Folkeparti, Det Radikale Venstre og SF af 22. marts 2017 indgik blandt andet en række ændringer af undergrundsloven.</w:t>
      </w:r>
    </w:p>
    <w:p w:rsidR="004C408A" w:rsidRPr="000B2EB2" w:rsidRDefault="002D10DA" w:rsidP="000B2EB2">
      <w:pPr>
        <w:pStyle w:val="NormalWeb"/>
        <w:shd w:val="clear" w:color="auto" w:fill="FFFFFF"/>
        <w:spacing w:line="252" w:lineRule="atLeast"/>
        <w:rPr>
          <w:rFonts w:asciiTheme="minorHAnsi" w:hAnsiTheme="minorHAnsi" w:cstheme="minorHAnsi"/>
          <w:sz w:val="20"/>
          <w:szCs w:val="20"/>
        </w:rPr>
      </w:pPr>
      <w:r w:rsidRPr="000B2EB2">
        <w:rPr>
          <w:rFonts w:asciiTheme="minorHAnsi" w:hAnsiTheme="minorHAnsi" w:cstheme="minorHAnsi"/>
          <w:sz w:val="20"/>
          <w:szCs w:val="20"/>
        </w:rPr>
        <w:t>Ændringerne ha</w:t>
      </w:r>
      <w:r w:rsidR="001037A1" w:rsidRPr="000B2EB2">
        <w:rPr>
          <w:rFonts w:asciiTheme="minorHAnsi" w:hAnsiTheme="minorHAnsi" w:cstheme="minorHAnsi"/>
          <w:sz w:val="20"/>
          <w:szCs w:val="20"/>
        </w:rPr>
        <w:t>vde</w:t>
      </w:r>
      <w:r w:rsidRPr="000B2EB2">
        <w:rPr>
          <w:rFonts w:asciiTheme="minorHAnsi" w:hAnsiTheme="minorHAnsi" w:cstheme="minorHAnsi"/>
          <w:sz w:val="20"/>
          <w:szCs w:val="20"/>
        </w:rPr>
        <w:t xml:space="preserve"> til formål at forbedre den såkaldte tredjepartsadgang til infrastrukturen i den danske del af Nordsøen og dermed forbedre mulighederne for kommercielt at udbygge og indvinde mindre fund af olie og gas. </w:t>
      </w:r>
    </w:p>
    <w:p w:rsidR="002D10DA" w:rsidRPr="000B2EB2" w:rsidRDefault="002D10DA" w:rsidP="000B2EB2">
      <w:pPr>
        <w:pStyle w:val="NormalWeb"/>
        <w:shd w:val="clear" w:color="auto" w:fill="FFFFFF"/>
        <w:spacing w:line="252" w:lineRule="atLeast"/>
        <w:rPr>
          <w:rFonts w:asciiTheme="minorHAnsi" w:hAnsiTheme="minorHAnsi" w:cstheme="minorHAnsi"/>
          <w:sz w:val="20"/>
          <w:szCs w:val="20"/>
        </w:rPr>
      </w:pPr>
      <w:r w:rsidRPr="000B2EB2">
        <w:rPr>
          <w:rFonts w:asciiTheme="minorHAnsi" w:hAnsiTheme="minorHAnsi" w:cstheme="minorHAnsi"/>
          <w:sz w:val="20"/>
          <w:szCs w:val="20"/>
        </w:rPr>
        <w:t xml:space="preserve">Af Aftalen mellem regeringen og bevillingshaverne (på vegne af DUC partnerne) af 23. marts 2017 fremgår, at parterne er enige om, at det skal være enkelt for alle selskaber at anvende infrastrukturen i Nordsøen på forudsigelige og rimelige vilkår, og at forhandlinger om adgang til infrastruktur skal gennemføres hurtigt. </w:t>
      </w:r>
    </w:p>
    <w:p w:rsidR="004C408A" w:rsidRDefault="004C408A" w:rsidP="004C408A">
      <w:pPr>
        <w:rPr>
          <w:rFonts w:asciiTheme="minorHAnsi" w:hAnsiTheme="minorHAnsi" w:cstheme="minorHAnsi"/>
          <w:szCs w:val="20"/>
        </w:rPr>
      </w:pPr>
    </w:p>
    <w:p w:rsidR="002D10DA" w:rsidRPr="004C408A" w:rsidRDefault="002D10DA" w:rsidP="004C408A">
      <w:pPr>
        <w:pStyle w:val="NormalWeb"/>
        <w:shd w:val="clear" w:color="auto" w:fill="FFFFFF"/>
        <w:spacing w:line="252" w:lineRule="atLeast"/>
        <w:rPr>
          <w:rFonts w:ascii="Arial" w:eastAsiaTheme="minorHAnsi" w:hAnsi="Arial" w:cs="Arial"/>
          <w:color w:val="252525"/>
          <w:sz w:val="20"/>
          <w:szCs w:val="20"/>
          <w:lang w:eastAsia="en-US"/>
        </w:rPr>
      </w:pPr>
      <w:r w:rsidRPr="004C408A">
        <w:rPr>
          <w:rFonts w:asciiTheme="minorHAnsi" w:hAnsiTheme="minorHAnsi" w:cstheme="minorHAnsi"/>
          <w:sz w:val="20"/>
          <w:szCs w:val="20"/>
        </w:rPr>
        <w:t>Af undergrundslovens § 2 fremgår, at råstoffer i undergrunden, som ikke har været undergivet privatøkonomisk udnyttelse her i landet før den 23. februar 1932, tilhører den danske stat. Olie og gas i undergrunden tilhører således den danske stat. Den nuværende undergrundslov fra 1981 er baseret på, at tilladelser til efterforskning og indvinding af råstoffer omfattet af loven, dvs. først og fremmest olie og gas, tildeles selskaber på en række nærmere definerede vilkår, som er fastsat af staten. Det er et bærende princip for undergrundsloven, at ved indvinding på grundlag af tilladelser til efterforskning og indvinding af råstoffer, herunder olie og gas, skal det sikres, at der opnås et tilfredsstillende udbytte af en forekomst for såvel samfundet som rettighedshaveren. Overskud ved indvinding fordeles mellem</w:t>
      </w:r>
      <w:r w:rsidRPr="00724A90">
        <w:rPr>
          <w:rFonts w:asciiTheme="minorHAnsi" w:hAnsiTheme="minorHAnsi" w:cstheme="minorHAnsi"/>
          <w:color w:val="252525"/>
          <w:sz w:val="20"/>
          <w:szCs w:val="20"/>
        </w:rPr>
        <w:t xml:space="preserve"> staten og de selskaber, som i forening udgør rettighedshaveren til tilladelsen. </w:t>
      </w:r>
      <w:r w:rsidRPr="002D10DA">
        <w:rPr>
          <w:rFonts w:ascii="Arial" w:hAnsi="Arial" w:cs="Arial"/>
          <w:color w:val="252525"/>
          <w:sz w:val="20"/>
          <w:szCs w:val="20"/>
        </w:rPr>
        <w:t xml:space="preserve">Fordelingen sker for tiden efter reglerne i kulbrinteskatteloven om betaling af </w:t>
      </w:r>
      <w:r w:rsidRPr="004C408A">
        <w:rPr>
          <w:rFonts w:ascii="Arial" w:eastAsiaTheme="minorHAnsi" w:hAnsi="Arial" w:cs="Arial"/>
          <w:color w:val="252525"/>
          <w:sz w:val="20"/>
          <w:szCs w:val="20"/>
          <w:lang w:eastAsia="en-US"/>
        </w:rPr>
        <w:t>selskabs- og kulbrinteskat samt ved</w:t>
      </w:r>
      <w:r w:rsidR="00A978A2">
        <w:rPr>
          <w:rFonts w:ascii="Arial" w:eastAsiaTheme="minorHAnsi" w:hAnsi="Arial" w:cs="Arial"/>
          <w:color w:val="252525"/>
          <w:sz w:val="20"/>
          <w:szCs w:val="20"/>
          <w:lang w:eastAsia="en-US"/>
        </w:rPr>
        <w:t>,</w:t>
      </w:r>
      <w:r w:rsidRPr="004C408A">
        <w:rPr>
          <w:rFonts w:ascii="Arial" w:eastAsiaTheme="minorHAnsi" w:hAnsi="Arial" w:cs="Arial"/>
          <w:color w:val="252525"/>
          <w:sz w:val="20"/>
          <w:szCs w:val="20"/>
          <w:lang w:eastAsia="en-US"/>
        </w:rPr>
        <w:t xml:space="preserve"> at Nordsøfonden har andel i alle tilladelser meddelt efter 2004 og i</w:t>
      </w:r>
      <w:r w:rsidR="00D32CB7">
        <w:rPr>
          <w:rFonts w:ascii="Arial" w:eastAsiaTheme="minorHAnsi" w:hAnsi="Arial" w:cs="Arial"/>
          <w:color w:val="252525"/>
          <w:sz w:val="20"/>
          <w:szCs w:val="20"/>
          <w:lang w:eastAsia="en-US"/>
        </w:rPr>
        <w:t>ndgår i DUC, som udfører virksomhed baseret på</w:t>
      </w:r>
      <w:r w:rsidRPr="004C408A">
        <w:rPr>
          <w:rFonts w:ascii="Arial" w:eastAsiaTheme="minorHAnsi" w:hAnsi="Arial" w:cs="Arial"/>
          <w:color w:val="252525"/>
          <w:sz w:val="20"/>
          <w:szCs w:val="20"/>
          <w:lang w:eastAsia="en-US"/>
        </w:rPr>
        <w:t xml:space="preserve"> Eneretsbevillingen fra 1962. Staten har således som ejer af råstoffer i undergrunden en økonomisk interesse i, at der sker en hensigtsmæssig udnyttelse af olie og gas i undergrunden, der sikrer størst mulig værdiskabelse, da det er en forudsætning for at optimere statens indtægter.</w:t>
      </w:r>
    </w:p>
    <w:p w:rsidR="00775087" w:rsidRPr="004C408A" w:rsidRDefault="002D10DA" w:rsidP="002D10DA">
      <w:pPr>
        <w:pStyle w:val="NormalWeb"/>
        <w:shd w:val="clear" w:color="auto" w:fill="FFFFFF"/>
        <w:spacing w:line="252" w:lineRule="atLeast"/>
        <w:rPr>
          <w:rFonts w:ascii="Arial" w:eastAsiaTheme="minorHAnsi" w:hAnsi="Arial" w:cs="Arial"/>
          <w:color w:val="252525"/>
          <w:sz w:val="20"/>
          <w:szCs w:val="20"/>
          <w:lang w:eastAsia="en-US"/>
        </w:rPr>
      </w:pPr>
      <w:r w:rsidRPr="004C408A">
        <w:rPr>
          <w:rFonts w:ascii="Arial" w:eastAsiaTheme="minorHAnsi" w:hAnsi="Arial" w:cs="Arial"/>
          <w:color w:val="252525"/>
          <w:sz w:val="20"/>
          <w:szCs w:val="20"/>
          <w:lang w:eastAsia="en-US"/>
        </w:rPr>
        <w:t xml:space="preserve">En sådan optimering af statens indtægter forudsætter, at anlæg til indvinding, behandling og transport udnyttes </w:t>
      </w:r>
      <w:r w:rsidR="000110AC" w:rsidRPr="004C408A">
        <w:rPr>
          <w:rFonts w:ascii="Arial" w:eastAsiaTheme="minorHAnsi" w:hAnsi="Arial" w:cs="Arial"/>
          <w:color w:val="252525"/>
          <w:sz w:val="20"/>
          <w:szCs w:val="20"/>
          <w:lang w:eastAsia="en-US"/>
        </w:rPr>
        <w:t>bedst muligt</w:t>
      </w:r>
      <w:r w:rsidRPr="004C408A">
        <w:rPr>
          <w:rFonts w:ascii="Arial" w:eastAsiaTheme="minorHAnsi" w:hAnsi="Arial" w:cs="Arial"/>
          <w:color w:val="252525"/>
          <w:sz w:val="20"/>
          <w:szCs w:val="20"/>
          <w:lang w:eastAsia="en-US"/>
        </w:rPr>
        <w:t xml:space="preserve">, således at disse kan håndtere produktionen fra rettighedshaveren, som ejer anlægget, og eventuelle tredjeparter, som ønsker at benytte dem. Forslaget til ændringerne af undergrundsloven </w:t>
      </w:r>
      <w:r w:rsidR="00C14F65" w:rsidRPr="004C408A">
        <w:rPr>
          <w:rFonts w:ascii="Arial" w:eastAsiaTheme="minorHAnsi" w:hAnsi="Arial" w:cs="Arial"/>
          <w:color w:val="252525"/>
          <w:sz w:val="20"/>
          <w:szCs w:val="20"/>
          <w:lang w:eastAsia="en-US"/>
        </w:rPr>
        <w:t xml:space="preserve">i 2017 </w:t>
      </w:r>
      <w:r w:rsidRPr="004C408A">
        <w:rPr>
          <w:rFonts w:ascii="Arial" w:eastAsiaTheme="minorHAnsi" w:hAnsi="Arial" w:cs="Arial"/>
          <w:color w:val="252525"/>
          <w:sz w:val="20"/>
          <w:szCs w:val="20"/>
          <w:lang w:eastAsia="en-US"/>
        </w:rPr>
        <w:t xml:space="preserve">skal ses i lyset af konklusioner fra rapporten "Fremtidens Olie- og Gassektor i Danmark, juli 2017", som viser, at størstedelen af det tilbageværende potentiale af </w:t>
      </w:r>
      <w:r w:rsidRPr="004C408A">
        <w:rPr>
          <w:rFonts w:ascii="Arial" w:eastAsiaTheme="minorHAnsi" w:hAnsi="Arial" w:cs="Arial"/>
          <w:color w:val="252525"/>
          <w:sz w:val="20"/>
          <w:szCs w:val="20"/>
          <w:lang w:eastAsia="en-US"/>
        </w:rPr>
        <w:lastRenderedPageBreak/>
        <w:t xml:space="preserve">olie og gas i den danske del af Nordsøen består af relativt små fund, der ofte ligger i nærheden af eksisterende infrastruktur. Hvis anlæggene i den eksisterende infrastruktur anvendes til behandling og transport af produktion fra de små fund (tredjepartsadgang), kan det medvirke til at gøre dem rentable. </w:t>
      </w:r>
    </w:p>
    <w:p w:rsidR="002D10DA" w:rsidRPr="004C408A" w:rsidRDefault="002D10DA" w:rsidP="002D10DA">
      <w:pPr>
        <w:pStyle w:val="NormalWeb"/>
        <w:shd w:val="clear" w:color="auto" w:fill="FFFFFF"/>
        <w:spacing w:line="252" w:lineRule="atLeast"/>
        <w:rPr>
          <w:rFonts w:ascii="Arial" w:eastAsiaTheme="minorHAnsi" w:hAnsi="Arial" w:cs="Arial"/>
          <w:color w:val="252525"/>
          <w:sz w:val="20"/>
          <w:szCs w:val="20"/>
          <w:lang w:eastAsia="en-US"/>
        </w:rPr>
      </w:pPr>
      <w:r w:rsidRPr="004C408A">
        <w:rPr>
          <w:rFonts w:ascii="Arial" w:eastAsiaTheme="minorHAnsi" w:hAnsi="Arial" w:cs="Arial"/>
          <w:color w:val="252525"/>
          <w:sz w:val="20"/>
          <w:szCs w:val="20"/>
          <w:lang w:eastAsia="en-US"/>
        </w:rPr>
        <w:t>Tredjepartsadgangen indebærer, at tredjeparten mod betaling får mulighed for at bruge værtsanlægget til at indvinde, behandle og transportere tredjepartens kulbrinter eller til at få leveret tjenester, såsom lagring af kulbrinter.</w:t>
      </w:r>
    </w:p>
    <w:p w:rsidR="002D10DA" w:rsidRPr="004C408A" w:rsidRDefault="002D10DA" w:rsidP="002D10DA">
      <w:pPr>
        <w:pStyle w:val="NormalWeb"/>
        <w:shd w:val="clear" w:color="auto" w:fill="FFFFFF"/>
        <w:spacing w:line="252" w:lineRule="atLeast"/>
        <w:rPr>
          <w:rFonts w:ascii="Arial" w:eastAsiaTheme="minorHAnsi" w:hAnsi="Arial" w:cs="Arial"/>
          <w:color w:val="252525"/>
          <w:sz w:val="20"/>
          <w:szCs w:val="20"/>
          <w:lang w:eastAsia="en-US"/>
        </w:rPr>
      </w:pPr>
      <w:r w:rsidRPr="004C408A">
        <w:rPr>
          <w:rFonts w:ascii="Arial" w:eastAsiaTheme="minorHAnsi" w:hAnsi="Arial" w:cs="Arial"/>
          <w:color w:val="252525"/>
          <w:sz w:val="20"/>
          <w:szCs w:val="20"/>
          <w:lang w:eastAsia="en-US"/>
        </w:rPr>
        <w:t>Erfaringsmæssigt har det vist sig vanskeligt at nå til enighed om tredjepartsadgang i Nordsøen. Årsagen er blandt andet, at infrastrukturejeren ofte har en monopolstilling overfor en potentiel bruger af infrastrukturen. Ved en ændring af loven kan staten i større grad medvirke til at afhjælpe de markedsfejl, som følger af, at en infrastrukturejer med en monopolstilling står i en særligt stærk forhandlingsposition over for en potentiel tredjepart, herunder ved i større grad, end det er tilfældet under den nuværende lovgivning, at kunne påvirke de vilkår, som en tredjepartsaftale indgås under.</w:t>
      </w:r>
    </w:p>
    <w:p w:rsidR="002D10DA" w:rsidRPr="004C408A" w:rsidRDefault="002D10DA" w:rsidP="002D10DA">
      <w:pPr>
        <w:pStyle w:val="NormalWeb"/>
        <w:shd w:val="clear" w:color="auto" w:fill="FFFFFF"/>
        <w:spacing w:line="252" w:lineRule="atLeast"/>
        <w:rPr>
          <w:rFonts w:ascii="Arial" w:eastAsiaTheme="minorHAnsi" w:hAnsi="Arial" w:cs="Arial"/>
          <w:color w:val="252525"/>
          <w:sz w:val="20"/>
          <w:szCs w:val="20"/>
          <w:lang w:eastAsia="en-US"/>
        </w:rPr>
      </w:pPr>
      <w:r w:rsidRPr="004C408A">
        <w:rPr>
          <w:rFonts w:ascii="Arial" w:eastAsiaTheme="minorHAnsi" w:hAnsi="Arial" w:cs="Arial"/>
          <w:color w:val="252525"/>
          <w:sz w:val="20"/>
          <w:szCs w:val="20"/>
          <w:lang w:eastAsia="en-US"/>
        </w:rPr>
        <w:t>Det vil kunne medvirke til at betrygge selskaber, som overvejer at investere i efterforskning på dansk område, at rammerne for, at de kan opnå tredjepartsadgang til anlæg, er til stede. I modsat fald vil de kunne beslutte at investere i efterforskning andetsteds. Det kan føre til en mindre indvinding af olie og gas og til, at staten mister potentielle indtægter.</w:t>
      </w:r>
    </w:p>
    <w:p w:rsidR="00D27364" w:rsidRDefault="00775087" w:rsidP="00D27364">
      <w:pPr>
        <w:spacing w:before="100" w:beforeAutospacing="1" w:after="100" w:afterAutospacing="1" w:line="240" w:lineRule="auto"/>
        <w:rPr>
          <w:rFonts w:asciiTheme="minorHAnsi" w:eastAsia="Times New Roman" w:hAnsiTheme="minorHAnsi" w:cstheme="minorHAnsi"/>
          <w:szCs w:val="20"/>
          <w:lang w:eastAsia="da-DK"/>
        </w:rPr>
      </w:pPr>
      <w:r>
        <w:rPr>
          <w:rFonts w:cs="Arial"/>
          <w:color w:val="252525"/>
          <w:szCs w:val="20"/>
        </w:rPr>
        <w:t>Den nævnte a</w:t>
      </w:r>
      <w:r w:rsidR="00D27364">
        <w:rPr>
          <w:rFonts w:cs="Arial"/>
          <w:color w:val="252525"/>
          <w:szCs w:val="20"/>
        </w:rPr>
        <w:t>ftale af 22. marts 2017 blev implementeret i undergrundsloven med lov</w:t>
      </w:r>
      <w:r w:rsidR="00D27364" w:rsidRPr="00724A90">
        <w:rPr>
          <w:rFonts w:asciiTheme="minorHAnsi" w:eastAsia="Times New Roman" w:hAnsiTheme="minorHAnsi" w:cstheme="minorHAnsi"/>
          <w:szCs w:val="20"/>
          <w:lang w:eastAsia="da-DK"/>
        </w:rPr>
        <w:t xml:space="preserve"> nr. 1400 af 5. december 2017.</w:t>
      </w:r>
    </w:p>
    <w:p w:rsidR="004F48FD" w:rsidRPr="001C1832" w:rsidRDefault="004F48FD" w:rsidP="001C1832">
      <w:pPr>
        <w:pStyle w:val="NormalWeb"/>
        <w:shd w:val="clear" w:color="auto" w:fill="FFFFFF"/>
        <w:spacing w:line="252" w:lineRule="atLeast"/>
        <w:rPr>
          <w:rFonts w:ascii="Arial" w:hAnsi="Arial" w:cs="Arial"/>
          <w:color w:val="252525"/>
          <w:sz w:val="20"/>
          <w:szCs w:val="20"/>
        </w:rPr>
      </w:pPr>
      <w:r w:rsidRPr="001C1832">
        <w:rPr>
          <w:rFonts w:ascii="Arial" w:hAnsi="Arial" w:cs="Arial"/>
          <w:color w:val="252525"/>
          <w:sz w:val="20"/>
          <w:szCs w:val="20"/>
        </w:rPr>
        <w:t>Ved lovændringen blev det præciseret, at tilsynet udover efterlevelse af undergrundsloven og regler og vilkår udstedt i medfør af loven også omfatter overvågning af virksomhed omfattet af loven med henblik på at identificere potentialer for tredjepartsadgang.</w:t>
      </w:r>
    </w:p>
    <w:p w:rsidR="002D10DA" w:rsidRPr="00206A60" w:rsidRDefault="00B16624" w:rsidP="00206A60">
      <w:pPr>
        <w:pStyle w:val="NormalWeb"/>
        <w:shd w:val="clear" w:color="auto" w:fill="FFFFFF"/>
        <w:spacing w:line="252" w:lineRule="atLeast"/>
        <w:rPr>
          <w:rFonts w:ascii="Arial" w:hAnsi="Arial" w:cs="Arial"/>
          <w:color w:val="252525"/>
          <w:sz w:val="20"/>
          <w:szCs w:val="20"/>
        </w:rPr>
      </w:pPr>
      <w:r w:rsidRPr="00206A60">
        <w:rPr>
          <w:rFonts w:ascii="Arial" w:hAnsi="Arial" w:cs="Arial"/>
          <w:color w:val="252525"/>
          <w:sz w:val="20"/>
          <w:szCs w:val="20"/>
        </w:rPr>
        <w:t xml:space="preserve">I rapporten </w:t>
      </w:r>
      <w:r w:rsidR="00EA1BF2">
        <w:rPr>
          <w:rFonts w:ascii="Arial" w:hAnsi="Arial" w:cs="Arial"/>
          <w:color w:val="252525"/>
          <w:sz w:val="20"/>
          <w:szCs w:val="20"/>
        </w:rPr>
        <w:t>”</w:t>
      </w:r>
      <w:r w:rsidRPr="00206A60">
        <w:rPr>
          <w:rFonts w:ascii="Arial" w:hAnsi="Arial" w:cs="Arial"/>
          <w:color w:val="252525"/>
          <w:sz w:val="20"/>
          <w:szCs w:val="20"/>
        </w:rPr>
        <w:t>Fremtidens Olie og Gassektor i Danmark</w:t>
      </w:r>
      <w:r w:rsidR="00EA1BF2">
        <w:rPr>
          <w:rFonts w:ascii="Arial" w:hAnsi="Arial" w:cs="Arial"/>
          <w:color w:val="252525"/>
          <w:sz w:val="20"/>
          <w:szCs w:val="20"/>
        </w:rPr>
        <w:t>”</w:t>
      </w:r>
      <w:r w:rsidR="00775087">
        <w:rPr>
          <w:rFonts w:ascii="Arial" w:hAnsi="Arial" w:cs="Arial"/>
          <w:color w:val="252525"/>
          <w:sz w:val="20"/>
          <w:szCs w:val="20"/>
        </w:rPr>
        <w:t>, som blev omtalt ovenfor,</w:t>
      </w:r>
      <w:r w:rsidRPr="00206A60">
        <w:rPr>
          <w:rFonts w:ascii="Arial" w:hAnsi="Arial" w:cs="Arial"/>
          <w:color w:val="252525"/>
          <w:sz w:val="20"/>
          <w:szCs w:val="20"/>
        </w:rPr>
        <w:t xml:space="preserve"> anføres blandt andet følgende</w:t>
      </w:r>
      <w:r w:rsidR="003B38E2" w:rsidRPr="00206A60">
        <w:rPr>
          <w:rFonts w:ascii="Arial" w:hAnsi="Arial" w:cs="Arial"/>
          <w:color w:val="252525"/>
          <w:sz w:val="20"/>
          <w:szCs w:val="20"/>
        </w:rPr>
        <w:t xml:space="preserve"> om produktion af olie og gas i Danmark.</w:t>
      </w:r>
      <w:r w:rsidRPr="00206A60">
        <w:rPr>
          <w:rFonts w:ascii="Arial" w:hAnsi="Arial" w:cs="Arial"/>
          <w:color w:val="252525"/>
          <w:sz w:val="20"/>
          <w:szCs w:val="20"/>
        </w:rPr>
        <w:t xml:space="preserve"> </w:t>
      </w:r>
    </w:p>
    <w:p w:rsidR="00EA4781" w:rsidRPr="00206A60" w:rsidRDefault="003B38E2" w:rsidP="00A978A2">
      <w:pPr>
        <w:pStyle w:val="NormalWeb"/>
        <w:shd w:val="clear" w:color="auto" w:fill="FFFFFF"/>
        <w:spacing w:line="252" w:lineRule="atLeast"/>
        <w:ind w:left="567"/>
        <w:rPr>
          <w:rFonts w:ascii="Arial" w:hAnsi="Arial" w:cs="Arial"/>
          <w:color w:val="252525"/>
          <w:sz w:val="20"/>
          <w:szCs w:val="20"/>
        </w:rPr>
      </w:pPr>
      <w:r w:rsidRPr="00206A60">
        <w:rPr>
          <w:rFonts w:ascii="Arial" w:hAnsi="Arial" w:cs="Arial"/>
          <w:color w:val="252525"/>
          <w:sz w:val="20"/>
          <w:szCs w:val="20"/>
        </w:rPr>
        <w:t>”I strategiarbejdet er potentialet af olie og gas i den danske del af Nordsøen vurderet til ca. 3 mia. tønder olieækvivalenter (</w:t>
      </w:r>
      <w:proofErr w:type="spellStart"/>
      <w:r w:rsidRPr="00206A60">
        <w:rPr>
          <w:rFonts w:ascii="Arial" w:hAnsi="Arial" w:cs="Arial"/>
          <w:color w:val="252525"/>
          <w:sz w:val="20"/>
          <w:szCs w:val="20"/>
        </w:rPr>
        <w:t>boe</w:t>
      </w:r>
      <w:proofErr w:type="spellEnd"/>
      <w:r w:rsidRPr="00206A60">
        <w:rPr>
          <w:rFonts w:ascii="Arial" w:hAnsi="Arial" w:cs="Arial"/>
          <w:color w:val="252525"/>
          <w:sz w:val="20"/>
          <w:szCs w:val="20"/>
        </w:rPr>
        <w:t>)</w:t>
      </w:r>
      <w:r w:rsidR="00D27364">
        <w:rPr>
          <w:rFonts w:ascii="Arial" w:hAnsi="Arial" w:cs="Arial"/>
          <w:color w:val="252525"/>
          <w:sz w:val="20"/>
          <w:szCs w:val="20"/>
        </w:rPr>
        <w:t xml:space="preserve">. </w:t>
      </w:r>
      <w:proofErr w:type="gramStart"/>
      <w:r w:rsidR="00D27364">
        <w:rPr>
          <w:rFonts w:ascii="Arial" w:hAnsi="Arial" w:cs="Arial"/>
          <w:color w:val="252525"/>
          <w:sz w:val="20"/>
          <w:szCs w:val="20"/>
        </w:rPr>
        <w:t>......</w:t>
      </w:r>
      <w:r w:rsidRPr="00206A60">
        <w:rPr>
          <w:rFonts w:ascii="Arial" w:hAnsi="Arial" w:cs="Arial"/>
          <w:color w:val="252525"/>
          <w:sz w:val="20"/>
          <w:szCs w:val="20"/>
        </w:rPr>
        <w:t>.</w:t>
      </w:r>
      <w:proofErr w:type="gramEnd"/>
      <w:r w:rsidRPr="00206A60">
        <w:rPr>
          <w:rFonts w:ascii="Arial" w:hAnsi="Arial" w:cs="Arial"/>
          <w:color w:val="252525"/>
          <w:sz w:val="20"/>
          <w:szCs w:val="20"/>
        </w:rPr>
        <w:t xml:space="preserve"> Til sammenligning kan det nævnes, at frem til 2014 er der i alt blevet produceret 3,8 mia. tønder olieækvivalenter fra den danske del af </w:t>
      </w:r>
      <w:r w:rsidR="00475538" w:rsidRPr="00206A60">
        <w:rPr>
          <w:rFonts w:ascii="Arial" w:hAnsi="Arial" w:cs="Arial"/>
          <w:color w:val="252525"/>
          <w:sz w:val="20"/>
          <w:szCs w:val="20"/>
        </w:rPr>
        <w:t>Nordsøen. ”</w:t>
      </w:r>
    </w:p>
    <w:p w:rsidR="003B38E2" w:rsidRPr="00206A60" w:rsidRDefault="003B38E2" w:rsidP="00A978A2">
      <w:pPr>
        <w:pStyle w:val="NormalWeb"/>
        <w:shd w:val="clear" w:color="auto" w:fill="FFFFFF"/>
        <w:spacing w:line="252" w:lineRule="atLeast"/>
        <w:ind w:left="567"/>
        <w:rPr>
          <w:rFonts w:ascii="Arial" w:hAnsi="Arial" w:cs="Arial"/>
          <w:color w:val="252525"/>
          <w:sz w:val="20"/>
          <w:szCs w:val="20"/>
        </w:rPr>
      </w:pPr>
      <w:r w:rsidRPr="00206A60">
        <w:rPr>
          <w:rFonts w:ascii="Arial" w:hAnsi="Arial" w:cs="Arial"/>
          <w:color w:val="252525"/>
          <w:sz w:val="20"/>
          <w:szCs w:val="20"/>
        </w:rPr>
        <w:t xml:space="preserve">”Udnyttelse af potentialet forudsætter en tilgængelig infrastruktur til indvinding og transport til land. Dette forudsætter, at det er økonomisk rentabelt at udbygge, drive og vedligeholde infrastrukturen, ligesom vilkår for adgang til infrastrukturen skal være forudsigelige og rimelige. </w:t>
      </w:r>
    </w:p>
    <w:p w:rsidR="003B38E2" w:rsidRPr="00206A60" w:rsidRDefault="003B38E2" w:rsidP="00A978A2">
      <w:pPr>
        <w:pStyle w:val="NormalWeb"/>
        <w:shd w:val="clear" w:color="auto" w:fill="FFFFFF"/>
        <w:spacing w:line="252" w:lineRule="atLeast"/>
        <w:ind w:left="567"/>
        <w:rPr>
          <w:rFonts w:ascii="Arial" w:hAnsi="Arial" w:cs="Arial"/>
          <w:color w:val="252525"/>
          <w:sz w:val="20"/>
          <w:szCs w:val="20"/>
        </w:rPr>
      </w:pPr>
      <w:r w:rsidRPr="00206A60">
        <w:rPr>
          <w:rFonts w:ascii="Arial" w:hAnsi="Arial" w:cs="Arial"/>
          <w:color w:val="252525"/>
          <w:sz w:val="20"/>
          <w:szCs w:val="20"/>
        </w:rPr>
        <w:t xml:space="preserve">Det er derfor vigtigt, at potentialet i den danske undergrund udnyttes, mens der er en tilgængelig infrastruktur i Nordsøen. En fungerende infrastruktur er således nødvendig </w:t>
      </w:r>
      <w:r w:rsidR="00BD7655" w:rsidRPr="00206A60">
        <w:rPr>
          <w:rFonts w:ascii="Arial" w:hAnsi="Arial" w:cs="Arial"/>
          <w:color w:val="252525"/>
          <w:sz w:val="20"/>
          <w:szCs w:val="20"/>
        </w:rPr>
        <w:t xml:space="preserve">for, at f.eks. mindre nye fund </w:t>
      </w:r>
      <w:r w:rsidRPr="00206A60">
        <w:rPr>
          <w:rFonts w:ascii="Arial" w:hAnsi="Arial" w:cs="Arial"/>
          <w:color w:val="252525"/>
          <w:sz w:val="20"/>
          <w:szCs w:val="20"/>
        </w:rPr>
        <w:t xml:space="preserve">kan udnyttes kommercielt ved anvendelse af kapacitet på eksisterende anlæg. Ressourcerne i sådanne fund vil ikke kunne udnyttes kommercielt uden den nødvendige infrastruktur og risikerer derfor at gå tabt. </w:t>
      </w:r>
    </w:p>
    <w:p w:rsidR="003B38E2" w:rsidRPr="00206A60" w:rsidRDefault="003B38E2" w:rsidP="00A978A2">
      <w:pPr>
        <w:pStyle w:val="NormalWeb"/>
        <w:shd w:val="clear" w:color="auto" w:fill="FFFFFF"/>
        <w:spacing w:line="252" w:lineRule="atLeast"/>
        <w:ind w:left="567"/>
        <w:rPr>
          <w:rFonts w:ascii="Arial" w:hAnsi="Arial" w:cs="Arial"/>
          <w:color w:val="252525"/>
          <w:sz w:val="20"/>
          <w:szCs w:val="20"/>
        </w:rPr>
      </w:pPr>
      <w:r w:rsidRPr="00206A60">
        <w:rPr>
          <w:rFonts w:ascii="Arial" w:hAnsi="Arial" w:cs="Arial"/>
          <w:color w:val="252525"/>
          <w:sz w:val="20"/>
          <w:szCs w:val="20"/>
        </w:rPr>
        <w:lastRenderedPageBreak/>
        <w:t xml:space="preserve">De stigende omkostninger til vedligeholdelse og drift kan sætte begrænsninger for, hvor længe det er økonomisk rentabelt at fortsætte produktionen fra visse anlæg. Tidsrammen kan dog forlænges ved at tilkoble nye fund til anlæggene, da produktionen herfra vil bidrage til at reducere </w:t>
      </w:r>
      <w:r w:rsidR="00475538" w:rsidRPr="00206A60">
        <w:rPr>
          <w:rFonts w:ascii="Arial" w:hAnsi="Arial" w:cs="Arial"/>
          <w:color w:val="252525"/>
          <w:sz w:val="20"/>
          <w:szCs w:val="20"/>
        </w:rPr>
        <w:t>enhedsomkostningerne. ”</w:t>
      </w:r>
    </w:p>
    <w:p w:rsidR="00A978A2" w:rsidRDefault="00BD7655" w:rsidP="00206A60">
      <w:pPr>
        <w:pStyle w:val="NormalWeb"/>
        <w:shd w:val="clear" w:color="auto" w:fill="FFFFFF"/>
        <w:spacing w:line="252" w:lineRule="atLeast"/>
        <w:rPr>
          <w:rFonts w:ascii="Arial" w:hAnsi="Arial" w:cs="Arial"/>
          <w:color w:val="252525"/>
          <w:sz w:val="20"/>
          <w:szCs w:val="20"/>
        </w:rPr>
      </w:pPr>
      <w:r w:rsidRPr="00206A60">
        <w:rPr>
          <w:rFonts w:ascii="Arial" w:hAnsi="Arial" w:cs="Arial"/>
          <w:color w:val="252525"/>
          <w:sz w:val="20"/>
          <w:szCs w:val="20"/>
        </w:rPr>
        <w:t xml:space="preserve">Om efterforskningspotentialet anføres, at </w:t>
      </w:r>
    </w:p>
    <w:p w:rsidR="00EA4781" w:rsidRPr="00206A60" w:rsidRDefault="00361BA9" w:rsidP="00A978A2">
      <w:pPr>
        <w:pStyle w:val="NormalWeb"/>
        <w:shd w:val="clear" w:color="auto" w:fill="FFFFFF"/>
        <w:spacing w:line="252" w:lineRule="atLeast"/>
        <w:ind w:left="567"/>
        <w:rPr>
          <w:rFonts w:ascii="Arial" w:hAnsi="Arial" w:cs="Arial"/>
          <w:color w:val="252525"/>
          <w:sz w:val="20"/>
          <w:szCs w:val="20"/>
        </w:rPr>
      </w:pPr>
      <w:r>
        <w:rPr>
          <w:rFonts w:ascii="Arial" w:hAnsi="Arial" w:cs="Arial"/>
          <w:color w:val="252525"/>
          <w:sz w:val="20"/>
          <w:szCs w:val="20"/>
        </w:rPr>
        <w:t xml:space="preserve">”De </w:t>
      </w:r>
      <w:r w:rsidR="00BD7655" w:rsidRPr="00206A60">
        <w:rPr>
          <w:rFonts w:ascii="Arial" w:hAnsi="Arial" w:cs="Arial"/>
          <w:color w:val="252525"/>
          <w:sz w:val="20"/>
          <w:szCs w:val="20"/>
        </w:rPr>
        <w:t xml:space="preserve">identificerede prospekter og </w:t>
      </w:r>
      <w:proofErr w:type="spellStart"/>
      <w:r w:rsidR="00BD7655" w:rsidRPr="00206A60">
        <w:rPr>
          <w:rFonts w:ascii="Arial" w:hAnsi="Arial" w:cs="Arial"/>
          <w:color w:val="252525"/>
          <w:sz w:val="20"/>
          <w:szCs w:val="20"/>
        </w:rPr>
        <w:t>leads</w:t>
      </w:r>
      <w:proofErr w:type="spellEnd"/>
      <w:r w:rsidR="00BD7655" w:rsidRPr="00206A60">
        <w:rPr>
          <w:rFonts w:ascii="Arial" w:hAnsi="Arial" w:cs="Arial"/>
          <w:color w:val="252525"/>
          <w:sz w:val="20"/>
          <w:szCs w:val="20"/>
        </w:rPr>
        <w:t xml:space="preserve"> er karakteriserede ved at være forholdsvis små, men omkring 90 pct. af det potentielle volumen ligger inden for en afstand af 25 km fra eksisterende infrastruktur, hvilket forbedrer mulighederne for en kommerciel </w:t>
      </w:r>
      <w:r w:rsidR="00475538" w:rsidRPr="00206A60">
        <w:rPr>
          <w:rFonts w:ascii="Arial" w:hAnsi="Arial" w:cs="Arial"/>
          <w:color w:val="252525"/>
          <w:sz w:val="20"/>
          <w:szCs w:val="20"/>
        </w:rPr>
        <w:t>udnyttelse. ”</w:t>
      </w:r>
    </w:p>
    <w:p w:rsidR="005F5CBB" w:rsidRDefault="005F5CBB" w:rsidP="00A978A2">
      <w:pPr>
        <w:pStyle w:val="NormalWeb"/>
        <w:shd w:val="clear" w:color="auto" w:fill="FFFFFF"/>
        <w:spacing w:line="252" w:lineRule="atLeast"/>
        <w:ind w:left="567"/>
        <w:rPr>
          <w:rFonts w:ascii="Arial" w:hAnsi="Arial" w:cs="Arial"/>
          <w:color w:val="252525"/>
          <w:sz w:val="20"/>
          <w:szCs w:val="20"/>
        </w:rPr>
      </w:pPr>
      <w:r>
        <w:rPr>
          <w:rFonts w:ascii="Arial" w:hAnsi="Arial" w:cs="Arial"/>
          <w:color w:val="252525"/>
          <w:sz w:val="20"/>
          <w:szCs w:val="20"/>
        </w:rPr>
        <w:t>”Inden for relevante områder i Nordsøen bør infrastrukturens udformning og udnyttelse derfor optimeres gennem samarbejde med henblik på at maksimere den kommercielle produktion af olie og gas. Dette samarbejde skal koordineres i et forum i regi af Olie Gas Danmark med deltagelse af alle rettighedshavere i et område og med Energistyrelsen som observatør. Gennem regelmæssig dialog</w:t>
      </w:r>
      <w:r w:rsidR="00882ED0">
        <w:rPr>
          <w:rFonts w:ascii="Arial" w:hAnsi="Arial" w:cs="Arial"/>
          <w:color w:val="252525"/>
          <w:sz w:val="20"/>
          <w:szCs w:val="20"/>
        </w:rPr>
        <w:t xml:space="preserve"> </w:t>
      </w:r>
      <w:r>
        <w:rPr>
          <w:rFonts w:ascii="Arial" w:hAnsi="Arial" w:cs="Arial"/>
          <w:color w:val="252525"/>
          <w:sz w:val="20"/>
          <w:szCs w:val="20"/>
        </w:rPr>
        <w:t xml:space="preserve">vil der kunne understøttes en øget grad af transparens omkring planer for fremtidig produktion og kapacitet. En optimal udnyttelse af den eksisterende infrastruktur forudsætter, at det skal være enkelt for alle selskaber at anvende eksisterende infrastruktur på forudsigelige og rimelige vilkår, kaldet tredjepartsadgang. Der bør derfor udarbejdes klare rammer for tredjepartsadgang. ” </w:t>
      </w:r>
    </w:p>
    <w:p w:rsidR="00BD7655" w:rsidRDefault="00BD7655" w:rsidP="00B66B3B">
      <w:pPr>
        <w:pStyle w:val="NormalWeb"/>
        <w:shd w:val="clear" w:color="auto" w:fill="FFFFFF"/>
        <w:spacing w:line="252" w:lineRule="atLeast"/>
        <w:rPr>
          <w:rFonts w:ascii="Arial" w:hAnsi="Arial" w:cs="Arial"/>
          <w:color w:val="252525"/>
          <w:sz w:val="20"/>
          <w:szCs w:val="20"/>
        </w:rPr>
      </w:pPr>
      <w:r w:rsidRPr="00206A60">
        <w:rPr>
          <w:rFonts w:ascii="Arial" w:hAnsi="Arial" w:cs="Arial"/>
          <w:color w:val="252525"/>
          <w:sz w:val="20"/>
          <w:szCs w:val="20"/>
        </w:rPr>
        <w:t xml:space="preserve">Energistyrelsen </w:t>
      </w:r>
      <w:r w:rsidR="00096D08" w:rsidRPr="00206A60">
        <w:rPr>
          <w:rFonts w:ascii="Arial" w:hAnsi="Arial" w:cs="Arial"/>
          <w:color w:val="252525"/>
          <w:sz w:val="20"/>
          <w:szCs w:val="20"/>
        </w:rPr>
        <w:t>vurderer</w:t>
      </w:r>
      <w:r w:rsidRPr="00206A60">
        <w:rPr>
          <w:rFonts w:ascii="Arial" w:hAnsi="Arial" w:cs="Arial"/>
          <w:color w:val="252525"/>
          <w:sz w:val="20"/>
          <w:szCs w:val="20"/>
        </w:rPr>
        <w:t>, at realiser</w:t>
      </w:r>
      <w:r w:rsidR="00096D08" w:rsidRPr="00206A60">
        <w:rPr>
          <w:rFonts w:ascii="Arial" w:hAnsi="Arial" w:cs="Arial"/>
          <w:color w:val="252525"/>
          <w:sz w:val="20"/>
          <w:szCs w:val="20"/>
        </w:rPr>
        <w:t>ing</w:t>
      </w:r>
      <w:r w:rsidRPr="00206A60">
        <w:rPr>
          <w:rFonts w:ascii="Arial" w:hAnsi="Arial" w:cs="Arial"/>
          <w:color w:val="252525"/>
          <w:sz w:val="20"/>
          <w:szCs w:val="20"/>
        </w:rPr>
        <w:t xml:space="preserve"> af </w:t>
      </w:r>
      <w:r w:rsidR="005F5CBB">
        <w:rPr>
          <w:rFonts w:ascii="Arial" w:hAnsi="Arial" w:cs="Arial"/>
          <w:color w:val="252525"/>
          <w:sz w:val="20"/>
          <w:szCs w:val="20"/>
        </w:rPr>
        <w:t>olie og gas</w:t>
      </w:r>
      <w:r w:rsidRPr="00206A60">
        <w:rPr>
          <w:rFonts w:ascii="Arial" w:hAnsi="Arial" w:cs="Arial"/>
          <w:color w:val="252525"/>
          <w:sz w:val="20"/>
          <w:szCs w:val="20"/>
        </w:rPr>
        <w:t>potentiale</w:t>
      </w:r>
      <w:r w:rsidR="005F5CBB">
        <w:rPr>
          <w:rFonts w:ascii="Arial" w:hAnsi="Arial" w:cs="Arial"/>
          <w:color w:val="252525"/>
          <w:sz w:val="20"/>
          <w:szCs w:val="20"/>
        </w:rPr>
        <w:t>t på dansk sokkel</w:t>
      </w:r>
      <w:r w:rsidRPr="00206A60">
        <w:rPr>
          <w:rFonts w:ascii="Arial" w:hAnsi="Arial" w:cs="Arial"/>
          <w:color w:val="252525"/>
          <w:sz w:val="20"/>
          <w:szCs w:val="20"/>
        </w:rPr>
        <w:t xml:space="preserve"> </w:t>
      </w:r>
      <w:r w:rsidR="00096D08" w:rsidRPr="00206A60">
        <w:rPr>
          <w:rFonts w:ascii="Arial" w:hAnsi="Arial" w:cs="Arial"/>
          <w:color w:val="252525"/>
          <w:sz w:val="20"/>
          <w:szCs w:val="20"/>
        </w:rPr>
        <w:t xml:space="preserve">på kommercielt grundlag </w:t>
      </w:r>
      <w:r w:rsidRPr="00206A60">
        <w:rPr>
          <w:rFonts w:ascii="Arial" w:hAnsi="Arial" w:cs="Arial"/>
          <w:color w:val="252525"/>
          <w:sz w:val="20"/>
          <w:szCs w:val="20"/>
        </w:rPr>
        <w:t>i betydelig omfang afhænger af en forbedring af proces</w:t>
      </w:r>
      <w:r w:rsidR="00775087">
        <w:rPr>
          <w:rFonts w:ascii="Arial" w:hAnsi="Arial" w:cs="Arial"/>
          <w:color w:val="252525"/>
          <w:sz w:val="20"/>
          <w:szCs w:val="20"/>
        </w:rPr>
        <w:t>sen</w:t>
      </w:r>
      <w:r w:rsidR="004800C9">
        <w:rPr>
          <w:rFonts w:ascii="Arial" w:hAnsi="Arial" w:cs="Arial"/>
          <w:color w:val="252525"/>
          <w:sz w:val="20"/>
          <w:szCs w:val="20"/>
        </w:rPr>
        <w:t xml:space="preserve"> omkring tredjepartsadgang</w:t>
      </w:r>
      <w:r w:rsidRPr="00206A60">
        <w:rPr>
          <w:rFonts w:ascii="Arial" w:hAnsi="Arial" w:cs="Arial"/>
          <w:color w:val="252525"/>
          <w:sz w:val="20"/>
          <w:szCs w:val="20"/>
        </w:rPr>
        <w:t xml:space="preserve"> og sikring af rimelige vilkår </w:t>
      </w:r>
      <w:r w:rsidR="004800C9">
        <w:rPr>
          <w:rFonts w:ascii="Arial" w:hAnsi="Arial" w:cs="Arial"/>
          <w:color w:val="252525"/>
          <w:sz w:val="20"/>
          <w:szCs w:val="20"/>
        </w:rPr>
        <w:t>og betingelser i nye aftaler</w:t>
      </w:r>
      <w:r w:rsidRPr="00206A60">
        <w:rPr>
          <w:rFonts w:ascii="Arial" w:hAnsi="Arial" w:cs="Arial"/>
          <w:color w:val="252525"/>
          <w:sz w:val="20"/>
          <w:szCs w:val="20"/>
        </w:rPr>
        <w:t>.</w:t>
      </w:r>
    </w:p>
    <w:p w:rsidR="00F13B8F" w:rsidRDefault="00F13B8F" w:rsidP="00B66B3B">
      <w:pPr>
        <w:pStyle w:val="NormalWeb"/>
        <w:shd w:val="clear" w:color="auto" w:fill="FFFFFF"/>
        <w:spacing w:line="252" w:lineRule="atLeast"/>
        <w:rPr>
          <w:sz w:val="22"/>
          <w:szCs w:val="22"/>
        </w:rPr>
      </w:pPr>
      <w:r>
        <w:rPr>
          <w:rFonts w:ascii="Arial" w:hAnsi="Arial" w:cs="Arial"/>
          <w:color w:val="252525"/>
          <w:sz w:val="20"/>
          <w:szCs w:val="20"/>
        </w:rPr>
        <w:t xml:space="preserve">Vejledningen omtaler forhold i forbindelse med principper for tredjepartsadgang og Energistyrelsens udgangspunkt </w:t>
      </w:r>
      <w:r w:rsidR="00D47291">
        <w:rPr>
          <w:rFonts w:ascii="Arial" w:hAnsi="Arial" w:cs="Arial"/>
          <w:color w:val="252525"/>
          <w:sz w:val="20"/>
          <w:szCs w:val="20"/>
        </w:rPr>
        <w:t xml:space="preserve">for en konkret vurdering </w:t>
      </w:r>
      <w:r>
        <w:rPr>
          <w:rFonts w:ascii="Arial" w:hAnsi="Arial" w:cs="Arial"/>
          <w:color w:val="252525"/>
          <w:sz w:val="20"/>
          <w:szCs w:val="20"/>
        </w:rPr>
        <w:t>ved behandling af en række spørgsmål i forbindelse med tredjepartsadgang.</w:t>
      </w:r>
    </w:p>
    <w:p w:rsidR="00BD7655" w:rsidRPr="00B66B3B" w:rsidRDefault="00A636C4" w:rsidP="00BC6221">
      <w:pPr>
        <w:pStyle w:val="Overskrift1"/>
        <w:numPr>
          <w:ilvl w:val="0"/>
          <w:numId w:val="12"/>
        </w:numPr>
        <w:ind w:hanging="720"/>
        <w:rPr>
          <w:color w:val="auto"/>
        </w:rPr>
      </w:pPr>
      <w:bookmarkStart w:id="6" w:name="_Toc17977820"/>
      <w:r w:rsidRPr="00B66B3B">
        <w:rPr>
          <w:color w:val="auto"/>
        </w:rPr>
        <w:t xml:space="preserve">Proces </w:t>
      </w:r>
      <w:r w:rsidR="00AF4C56">
        <w:rPr>
          <w:color w:val="auto"/>
        </w:rPr>
        <w:t>ved en rettighedshavers overvejelser om udbygning på grundlag af tredjepartsadgang</w:t>
      </w:r>
      <w:bookmarkEnd w:id="6"/>
    </w:p>
    <w:p w:rsidR="00BD7655" w:rsidRPr="00206A60" w:rsidRDefault="00A636C4" w:rsidP="00206A60">
      <w:pPr>
        <w:pStyle w:val="NormalWeb"/>
        <w:shd w:val="clear" w:color="auto" w:fill="FFFFFF"/>
        <w:spacing w:line="252" w:lineRule="atLeast"/>
        <w:rPr>
          <w:rFonts w:ascii="Arial" w:hAnsi="Arial" w:cs="Arial"/>
          <w:color w:val="252525"/>
          <w:sz w:val="20"/>
          <w:szCs w:val="20"/>
        </w:rPr>
      </w:pPr>
      <w:r w:rsidRPr="00206A60">
        <w:rPr>
          <w:rFonts w:ascii="Arial" w:hAnsi="Arial" w:cs="Arial"/>
          <w:color w:val="252525"/>
          <w:sz w:val="20"/>
          <w:szCs w:val="20"/>
        </w:rPr>
        <w:t>Bekendtgørelse</w:t>
      </w:r>
      <w:r w:rsidR="00AF4C56">
        <w:rPr>
          <w:rFonts w:ascii="Arial" w:hAnsi="Arial" w:cs="Arial"/>
          <w:color w:val="252525"/>
          <w:sz w:val="20"/>
          <w:szCs w:val="20"/>
        </w:rPr>
        <w:t>n</w:t>
      </w:r>
      <w:r w:rsidRPr="00206A60">
        <w:rPr>
          <w:rFonts w:ascii="Arial" w:hAnsi="Arial" w:cs="Arial"/>
          <w:color w:val="252525"/>
          <w:sz w:val="20"/>
          <w:szCs w:val="20"/>
        </w:rPr>
        <w:t xml:space="preserve"> </w:t>
      </w:r>
      <w:r w:rsidR="00AF4C56" w:rsidRPr="00AF4C56">
        <w:rPr>
          <w:rFonts w:ascii="Arial" w:hAnsi="Arial" w:cs="Arial"/>
          <w:color w:val="252525"/>
          <w:sz w:val="20"/>
          <w:szCs w:val="20"/>
        </w:rPr>
        <w:t>om andres brug af anl</w:t>
      </w:r>
      <w:r w:rsidR="00AF4C56" w:rsidRPr="00AF4C56">
        <w:rPr>
          <w:rFonts w:ascii="Arial" w:hAnsi="Arial" w:cs="Arial" w:hint="eastAsia"/>
          <w:color w:val="252525"/>
          <w:sz w:val="20"/>
          <w:szCs w:val="20"/>
        </w:rPr>
        <w:t>æ</w:t>
      </w:r>
      <w:r w:rsidR="00AF4C56" w:rsidRPr="00AF4C56">
        <w:rPr>
          <w:rFonts w:ascii="Arial" w:hAnsi="Arial" w:cs="Arial"/>
          <w:color w:val="252525"/>
          <w:sz w:val="20"/>
          <w:szCs w:val="20"/>
        </w:rPr>
        <w:t>g til indvinding, behandling og transport m.v. af kulbrinter (tredjepartsadgang)</w:t>
      </w:r>
      <w:r w:rsidRPr="00206A60">
        <w:rPr>
          <w:rFonts w:ascii="Arial" w:hAnsi="Arial" w:cs="Arial"/>
          <w:color w:val="252525"/>
          <w:sz w:val="20"/>
          <w:szCs w:val="20"/>
        </w:rPr>
        <w:t xml:space="preserve"> beskriver </w:t>
      </w:r>
      <w:r w:rsidR="00FE490C">
        <w:rPr>
          <w:rFonts w:ascii="Arial" w:hAnsi="Arial" w:cs="Arial"/>
          <w:color w:val="252525"/>
          <w:sz w:val="20"/>
          <w:szCs w:val="20"/>
        </w:rPr>
        <w:t xml:space="preserve">i bekendtgørelsens kapitel 3 om forespørgsler (§§ 7- 9) og kapitel 4 om forhandlingsplan m.v. (§§ 10-16) </w:t>
      </w:r>
      <w:r w:rsidRPr="00206A60">
        <w:rPr>
          <w:rFonts w:ascii="Arial" w:hAnsi="Arial" w:cs="Arial"/>
          <w:color w:val="252525"/>
          <w:sz w:val="20"/>
          <w:szCs w:val="20"/>
        </w:rPr>
        <w:t xml:space="preserve">en proces i forbindelse med </w:t>
      </w:r>
      <w:r w:rsidR="00AF4C56">
        <w:rPr>
          <w:rFonts w:ascii="Arial" w:hAnsi="Arial" w:cs="Arial"/>
          <w:color w:val="252525"/>
          <w:sz w:val="20"/>
          <w:szCs w:val="20"/>
        </w:rPr>
        <w:t xml:space="preserve">en rettighedshavers </w:t>
      </w:r>
      <w:r w:rsidRPr="00206A60">
        <w:rPr>
          <w:rFonts w:ascii="Arial" w:hAnsi="Arial" w:cs="Arial"/>
          <w:color w:val="252525"/>
          <w:sz w:val="20"/>
          <w:szCs w:val="20"/>
        </w:rPr>
        <w:t xml:space="preserve">vurdering af mulighederne for </w:t>
      </w:r>
      <w:r w:rsidR="00DB2AA8">
        <w:rPr>
          <w:rFonts w:ascii="Arial" w:hAnsi="Arial" w:cs="Arial"/>
          <w:color w:val="252525"/>
          <w:sz w:val="20"/>
          <w:szCs w:val="20"/>
        </w:rPr>
        <w:t xml:space="preserve">udbygning på grundlag af </w:t>
      </w:r>
      <w:r w:rsidRPr="00206A60">
        <w:rPr>
          <w:rFonts w:ascii="Arial" w:hAnsi="Arial" w:cs="Arial"/>
          <w:color w:val="252525"/>
          <w:sz w:val="20"/>
          <w:szCs w:val="20"/>
        </w:rPr>
        <w:t xml:space="preserve">tredjepartsadgang </w:t>
      </w:r>
      <w:r w:rsidR="00DB2AA8">
        <w:rPr>
          <w:rFonts w:ascii="Arial" w:hAnsi="Arial" w:cs="Arial"/>
          <w:color w:val="252525"/>
          <w:sz w:val="20"/>
          <w:szCs w:val="20"/>
        </w:rPr>
        <w:t>til anlæg</w:t>
      </w:r>
      <w:r w:rsidR="005321EF">
        <w:rPr>
          <w:rFonts w:ascii="Arial" w:hAnsi="Arial" w:cs="Arial"/>
          <w:color w:val="252525"/>
          <w:sz w:val="20"/>
          <w:szCs w:val="20"/>
        </w:rPr>
        <w:t>, som</w:t>
      </w:r>
      <w:r w:rsidR="00DB2AA8">
        <w:rPr>
          <w:rFonts w:ascii="Arial" w:hAnsi="Arial" w:cs="Arial"/>
          <w:color w:val="252525"/>
          <w:sz w:val="20"/>
          <w:szCs w:val="20"/>
        </w:rPr>
        <w:t xml:space="preserve"> rettighedshaveren ikke ejer</w:t>
      </w:r>
      <w:r w:rsidR="005321EF">
        <w:rPr>
          <w:rFonts w:ascii="Arial" w:hAnsi="Arial" w:cs="Arial"/>
          <w:color w:val="252525"/>
          <w:sz w:val="20"/>
          <w:szCs w:val="20"/>
        </w:rPr>
        <w:t>,</w:t>
      </w:r>
      <w:r w:rsidR="00DB2AA8">
        <w:rPr>
          <w:rFonts w:ascii="Arial" w:hAnsi="Arial" w:cs="Arial"/>
          <w:color w:val="252525"/>
          <w:sz w:val="20"/>
          <w:szCs w:val="20"/>
        </w:rPr>
        <w:t xml:space="preserve"> </w:t>
      </w:r>
      <w:r w:rsidRPr="00206A60">
        <w:rPr>
          <w:rFonts w:ascii="Arial" w:hAnsi="Arial" w:cs="Arial"/>
          <w:color w:val="252525"/>
          <w:sz w:val="20"/>
          <w:szCs w:val="20"/>
        </w:rPr>
        <w:t xml:space="preserve">og </w:t>
      </w:r>
      <w:r w:rsidR="00904CCB">
        <w:rPr>
          <w:rFonts w:ascii="Arial" w:hAnsi="Arial" w:cs="Arial"/>
          <w:color w:val="252525"/>
          <w:sz w:val="20"/>
          <w:szCs w:val="20"/>
        </w:rPr>
        <w:t xml:space="preserve">de </w:t>
      </w:r>
      <w:r w:rsidRPr="00206A60">
        <w:rPr>
          <w:rFonts w:ascii="Arial" w:hAnsi="Arial" w:cs="Arial"/>
          <w:color w:val="252525"/>
          <w:sz w:val="20"/>
          <w:szCs w:val="20"/>
        </w:rPr>
        <w:t xml:space="preserve">efterfølgende forhandlinger </w:t>
      </w:r>
      <w:r w:rsidR="00DB2AA8">
        <w:rPr>
          <w:rFonts w:ascii="Arial" w:hAnsi="Arial" w:cs="Arial"/>
          <w:color w:val="252525"/>
          <w:sz w:val="20"/>
          <w:szCs w:val="20"/>
        </w:rPr>
        <w:t xml:space="preserve">med </w:t>
      </w:r>
      <w:r w:rsidR="005321EF">
        <w:rPr>
          <w:rFonts w:ascii="Arial" w:hAnsi="Arial" w:cs="Arial"/>
          <w:color w:val="252525"/>
          <w:sz w:val="20"/>
          <w:szCs w:val="20"/>
        </w:rPr>
        <w:t>anlæg</w:t>
      </w:r>
      <w:r w:rsidR="00D47291">
        <w:rPr>
          <w:rFonts w:ascii="Arial" w:hAnsi="Arial" w:cs="Arial"/>
          <w:color w:val="252525"/>
          <w:sz w:val="20"/>
          <w:szCs w:val="20"/>
        </w:rPr>
        <w:t>s</w:t>
      </w:r>
      <w:r w:rsidR="00DB2AA8">
        <w:rPr>
          <w:rFonts w:ascii="Arial" w:hAnsi="Arial" w:cs="Arial"/>
          <w:color w:val="252525"/>
          <w:sz w:val="20"/>
          <w:szCs w:val="20"/>
        </w:rPr>
        <w:t>ejer</w:t>
      </w:r>
      <w:r w:rsidR="005321EF">
        <w:rPr>
          <w:rFonts w:ascii="Arial" w:hAnsi="Arial" w:cs="Arial"/>
          <w:color w:val="252525"/>
          <w:sz w:val="20"/>
          <w:szCs w:val="20"/>
        </w:rPr>
        <w:t>en</w:t>
      </w:r>
      <w:r w:rsidR="00DB2AA8">
        <w:rPr>
          <w:rFonts w:ascii="Arial" w:hAnsi="Arial" w:cs="Arial"/>
          <w:color w:val="252525"/>
          <w:sz w:val="20"/>
          <w:szCs w:val="20"/>
        </w:rPr>
        <w:t xml:space="preserve"> </w:t>
      </w:r>
      <w:r w:rsidRPr="00206A60">
        <w:rPr>
          <w:rFonts w:ascii="Arial" w:hAnsi="Arial" w:cs="Arial"/>
          <w:color w:val="252525"/>
          <w:sz w:val="20"/>
          <w:szCs w:val="20"/>
        </w:rPr>
        <w:t>om en aftale.</w:t>
      </w:r>
      <w:r w:rsidR="007707F0">
        <w:rPr>
          <w:rFonts w:ascii="Arial" w:hAnsi="Arial" w:cs="Arial"/>
          <w:color w:val="252525"/>
          <w:sz w:val="20"/>
          <w:szCs w:val="20"/>
        </w:rPr>
        <w:t xml:space="preserve"> Denne proces er beskrevet nedenfor.</w:t>
      </w:r>
    </w:p>
    <w:p w:rsidR="00FB1F95" w:rsidRPr="00206A60" w:rsidRDefault="00FB1F95" w:rsidP="00206A60">
      <w:pPr>
        <w:pStyle w:val="NormalWeb"/>
        <w:shd w:val="clear" w:color="auto" w:fill="FFFFFF"/>
        <w:spacing w:line="252" w:lineRule="atLeast"/>
        <w:rPr>
          <w:rFonts w:ascii="Arial" w:hAnsi="Arial" w:cs="Arial"/>
          <w:color w:val="252525"/>
          <w:sz w:val="20"/>
          <w:szCs w:val="20"/>
        </w:rPr>
      </w:pPr>
      <w:r w:rsidRPr="00206A60">
        <w:rPr>
          <w:rFonts w:ascii="Arial" w:hAnsi="Arial" w:cs="Arial"/>
          <w:color w:val="252525"/>
          <w:sz w:val="20"/>
          <w:szCs w:val="20"/>
        </w:rPr>
        <w:t>En rettighedshaver, som er i gang med vurdering af potentielle</w:t>
      </w:r>
      <w:r w:rsidR="00863E5A">
        <w:rPr>
          <w:rFonts w:ascii="Arial" w:hAnsi="Arial" w:cs="Arial"/>
          <w:color w:val="252525"/>
          <w:sz w:val="20"/>
          <w:szCs w:val="20"/>
        </w:rPr>
        <w:t xml:space="preserve"> </w:t>
      </w:r>
      <w:r w:rsidRPr="00206A60">
        <w:rPr>
          <w:rFonts w:ascii="Arial" w:hAnsi="Arial" w:cs="Arial"/>
          <w:color w:val="252525"/>
          <w:sz w:val="20"/>
          <w:szCs w:val="20"/>
        </w:rPr>
        <w:t>udbygnings</w:t>
      </w:r>
      <w:r w:rsidR="00863E5A">
        <w:rPr>
          <w:rFonts w:ascii="Arial" w:hAnsi="Arial" w:cs="Arial"/>
          <w:color w:val="252525"/>
          <w:sz w:val="20"/>
          <w:szCs w:val="20"/>
        </w:rPr>
        <w:softHyphen/>
      </w:r>
      <w:r w:rsidRPr="00206A60">
        <w:rPr>
          <w:rFonts w:ascii="Arial" w:hAnsi="Arial" w:cs="Arial"/>
          <w:color w:val="252525"/>
          <w:sz w:val="20"/>
          <w:szCs w:val="20"/>
        </w:rPr>
        <w:t xml:space="preserve">muligheder for et fund, kan rette henvendelse til ejeren af et anlæg, fx. </w:t>
      </w:r>
      <w:r w:rsidR="00DB2AA8">
        <w:rPr>
          <w:rFonts w:ascii="Arial" w:hAnsi="Arial" w:cs="Arial"/>
          <w:color w:val="252525"/>
          <w:sz w:val="20"/>
          <w:szCs w:val="20"/>
        </w:rPr>
        <w:t xml:space="preserve">en </w:t>
      </w:r>
      <w:r w:rsidRPr="00206A60">
        <w:rPr>
          <w:rFonts w:ascii="Arial" w:hAnsi="Arial" w:cs="Arial"/>
          <w:color w:val="252525"/>
          <w:sz w:val="20"/>
          <w:szCs w:val="20"/>
        </w:rPr>
        <w:t xml:space="preserve">rørledning eller </w:t>
      </w:r>
      <w:r w:rsidR="00DB2AA8">
        <w:rPr>
          <w:rFonts w:ascii="Arial" w:hAnsi="Arial" w:cs="Arial"/>
          <w:color w:val="252525"/>
          <w:sz w:val="20"/>
          <w:szCs w:val="20"/>
        </w:rPr>
        <w:t xml:space="preserve">et </w:t>
      </w:r>
      <w:r w:rsidRPr="00206A60">
        <w:rPr>
          <w:rFonts w:ascii="Arial" w:hAnsi="Arial" w:cs="Arial"/>
          <w:color w:val="252525"/>
          <w:sz w:val="20"/>
          <w:szCs w:val="20"/>
        </w:rPr>
        <w:t xml:space="preserve">behandlingsanlæg, og få oplysninger om ledig kapacitet </w:t>
      </w:r>
      <w:r w:rsidR="00DB2AA8">
        <w:rPr>
          <w:rFonts w:ascii="Arial" w:hAnsi="Arial" w:cs="Arial"/>
          <w:color w:val="252525"/>
          <w:sz w:val="20"/>
          <w:szCs w:val="20"/>
        </w:rPr>
        <w:t>på anlægget</w:t>
      </w:r>
      <w:r w:rsidR="00D97A0D">
        <w:rPr>
          <w:rFonts w:ascii="Arial" w:hAnsi="Arial" w:cs="Arial"/>
          <w:color w:val="252525"/>
          <w:sz w:val="20"/>
          <w:szCs w:val="20"/>
        </w:rPr>
        <w:t>, herunder mulighederne for kapacitetsudvidelse</w:t>
      </w:r>
      <w:r w:rsidR="00DB2AA8">
        <w:rPr>
          <w:rFonts w:ascii="Arial" w:hAnsi="Arial" w:cs="Arial"/>
          <w:color w:val="252525"/>
          <w:sz w:val="20"/>
          <w:szCs w:val="20"/>
        </w:rPr>
        <w:t xml:space="preserve"> </w:t>
      </w:r>
      <w:r w:rsidRPr="00206A60">
        <w:rPr>
          <w:rFonts w:ascii="Arial" w:hAnsi="Arial" w:cs="Arial"/>
          <w:color w:val="252525"/>
          <w:sz w:val="20"/>
          <w:szCs w:val="20"/>
        </w:rPr>
        <w:t>(§ 7).</w:t>
      </w:r>
    </w:p>
    <w:p w:rsidR="00FB1F95" w:rsidRPr="00206A60" w:rsidRDefault="00FB1F95" w:rsidP="00206A60">
      <w:pPr>
        <w:pStyle w:val="NormalWeb"/>
        <w:shd w:val="clear" w:color="auto" w:fill="FFFFFF"/>
        <w:spacing w:line="252" w:lineRule="atLeast"/>
        <w:rPr>
          <w:rFonts w:ascii="Arial" w:hAnsi="Arial" w:cs="Arial"/>
          <w:color w:val="252525"/>
          <w:sz w:val="20"/>
          <w:szCs w:val="20"/>
        </w:rPr>
      </w:pPr>
      <w:r w:rsidRPr="00206A60">
        <w:rPr>
          <w:rFonts w:ascii="Arial" w:hAnsi="Arial" w:cs="Arial"/>
          <w:color w:val="252525"/>
          <w:sz w:val="20"/>
          <w:szCs w:val="20"/>
        </w:rPr>
        <w:t>Ejeren af anlægget skal besvare forespørgslen inden</w:t>
      </w:r>
      <w:r w:rsidR="00FC1764">
        <w:rPr>
          <w:rFonts w:ascii="Arial" w:hAnsi="Arial" w:cs="Arial"/>
          <w:color w:val="252525"/>
          <w:sz w:val="20"/>
          <w:szCs w:val="20"/>
        </w:rPr>
        <w:t>for</w:t>
      </w:r>
      <w:r w:rsidRPr="00206A60">
        <w:rPr>
          <w:rFonts w:ascii="Arial" w:hAnsi="Arial" w:cs="Arial"/>
          <w:color w:val="252525"/>
          <w:sz w:val="20"/>
          <w:szCs w:val="20"/>
        </w:rPr>
        <w:t xml:space="preserve"> 15 </w:t>
      </w:r>
      <w:r w:rsidR="00FC1764">
        <w:rPr>
          <w:rFonts w:ascii="Arial" w:hAnsi="Arial" w:cs="Arial"/>
          <w:color w:val="252525"/>
          <w:sz w:val="20"/>
          <w:szCs w:val="20"/>
        </w:rPr>
        <w:t>arbejds</w:t>
      </w:r>
      <w:r w:rsidRPr="00206A60">
        <w:rPr>
          <w:rFonts w:ascii="Arial" w:hAnsi="Arial" w:cs="Arial"/>
          <w:color w:val="252525"/>
          <w:sz w:val="20"/>
          <w:szCs w:val="20"/>
        </w:rPr>
        <w:t>dage. Besvarelsen skal være så fyldestgørende som mulig</w:t>
      </w:r>
      <w:r w:rsidR="00B06864">
        <w:rPr>
          <w:rFonts w:ascii="Arial" w:hAnsi="Arial" w:cs="Arial"/>
          <w:color w:val="252525"/>
          <w:sz w:val="20"/>
          <w:szCs w:val="20"/>
        </w:rPr>
        <w:t xml:space="preserve">, hvilket indebærer, at </w:t>
      </w:r>
      <w:r w:rsidR="00B06864" w:rsidRPr="002B25BA">
        <w:rPr>
          <w:rFonts w:ascii="Arial" w:hAnsi="Arial" w:cs="Arial"/>
          <w:color w:val="252525"/>
          <w:sz w:val="20"/>
          <w:szCs w:val="20"/>
        </w:rPr>
        <w:t xml:space="preserve">ejer skal </w:t>
      </w:r>
      <w:r w:rsidR="00B06864" w:rsidRPr="002B25BA">
        <w:rPr>
          <w:rFonts w:ascii="Arial" w:hAnsi="Arial" w:cs="Arial"/>
          <w:color w:val="252525"/>
          <w:sz w:val="20"/>
          <w:szCs w:val="20"/>
        </w:rPr>
        <w:lastRenderedPageBreak/>
        <w:t>levere nogle reelle, dokumenterbare oplysninger om kapa</w:t>
      </w:r>
      <w:r w:rsidR="00B06864">
        <w:rPr>
          <w:rFonts w:ascii="Arial" w:hAnsi="Arial" w:cs="Arial"/>
          <w:color w:val="252525"/>
          <w:sz w:val="20"/>
          <w:szCs w:val="20"/>
        </w:rPr>
        <w:t>citeterne.</w:t>
      </w:r>
      <w:r w:rsidR="00B06864" w:rsidRPr="002B25BA">
        <w:rPr>
          <w:rFonts w:ascii="Arial" w:hAnsi="Arial" w:cs="Arial"/>
          <w:color w:val="252525"/>
          <w:sz w:val="20"/>
          <w:szCs w:val="20"/>
        </w:rPr>
        <w:t xml:space="preserve"> </w:t>
      </w:r>
      <w:r w:rsidR="00B06864" w:rsidRPr="00D257BD">
        <w:rPr>
          <w:rFonts w:ascii="Arial" w:hAnsi="Arial" w:cs="Arial"/>
          <w:color w:val="252525"/>
          <w:sz w:val="20"/>
          <w:szCs w:val="20"/>
        </w:rPr>
        <w:t>Detaljeringsniveauet i besvarelsen udformes under hensyntagen til detaljeringsniveauet i forespørgslen</w:t>
      </w:r>
      <w:r w:rsidR="00B06864">
        <w:rPr>
          <w:rFonts w:ascii="Arial" w:hAnsi="Arial" w:cs="Arial"/>
          <w:color w:val="252525"/>
          <w:sz w:val="20"/>
          <w:szCs w:val="20"/>
        </w:rPr>
        <w:t xml:space="preserve"> og fristen for besvarelse</w:t>
      </w:r>
      <w:r w:rsidR="00666209">
        <w:rPr>
          <w:rFonts w:ascii="Arial" w:hAnsi="Arial" w:cs="Arial"/>
          <w:color w:val="252525"/>
          <w:sz w:val="20"/>
          <w:szCs w:val="20"/>
        </w:rPr>
        <w:t xml:space="preserve">. </w:t>
      </w:r>
    </w:p>
    <w:p w:rsidR="00FB1F95" w:rsidRPr="00206A60" w:rsidRDefault="00FB1F95" w:rsidP="00206A60">
      <w:pPr>
        <w:pStyle w:val="NormalWeb"/>
        <w:shd w:val="clear" w:color="auto" w:fill="FFFFFF"/>
        <w:spacing w:line="252" w:lineRule="atLeast"/>
        <w:rPr>
          <w:rFonts w:ascii="Arial" w:hAnsi="Arial" w:cs="Arial"/>
          <w:color w:val="252525"/>
          <w:sz w:val="20"/>
          <w:szCs w:val="20"/>
        </w:rPr>
      </w:pPr>
      <w:r w:rsidRPr="00206A60">
        <w:rPr>
          <w:rFonts w:ascii="Arial" w:hAnsi="Arial" w:cs="Arial"/>
          <w:color w:val="252525"/>
          <w:sz w:val="20"/>
          <w:szCs w:val="20"/>
        </w:rPr>
        <w:t xml:space="preserve">Såfremt den potentielle </w:t>
      </w:r>
      <w:r w:rsidR="007334CD">
        <w:rPr>
          <w:rFonts w:ascii="Arial" w:hAnsi="Arial" w:cs="Arial"/>
          <w:color w:val="252525"/>
          <w:sz w:val="20"/>
          <w:szCs w:val="20"/>
        </w:rPr>
        <w:t>tredjepart</w:t>
      </w:r>
      <w:r w:rsidRPr="00206A60">
        <w:rPr>
          <w:rFonts w:ascii="Arial" w:hAnsi="Arial" w:cs="Arial"/>
          <w:color w:val="252525"/>
          <w:sz w:val="20"/>
          <w:szCs w:val="20"/>
        </w:rPr>
        <w:t xml:space="preserve"> beslutter at rette en forespørgsel </w:t>
      </w:r>
      <w:r w:rsidR="00B01E05">
        <w:rPr>
          <w:rFonts w:ascii="Arial" w:hAnsi="Arial" w:cs="Arial"/>
          <w:color w:val="252525"/>
          <w:sz w:val="20"/>
          <w:szCs w:val="20"/>
        </w:rPr>
        <w:t xml:space="preserve">til ejeren </w:t>
      </w:r>
      <w:r w:rsidRPr="00206A60">
        <w:rPr>
          <w:rFonts w:ascii="Arial" w:hAnsi="Arial" w:cs="Arial"/>
          <w:color w:val="252525"/>
          <w:sz w:val="20"/>
          <w:szCs w:val="20"/>
        </w:rPr>
        <w:t>om brug af et anlæg, skal henvendelsen indeholde relevante oplysninger (§ 8 og bilag 1 til bekendtgørelsen)</w:t>
      </w:r>
      <w:r w:rsidR="00B01E05">
        <w:rPr>
          <w:rFonts w:ascii="Arial" w:hAnsi="Arial" w:cs="Arial"/>
          <w:color w:val="252525"/>
          <w:sz w:val="20"/>
          <w:szCs w:val="20"/>
        </w:rPr>
        <w:t>,</w:t>
      </w:r>
      <w:r w:rsidRPr="00206A60">
        <w:rPr>
          <w:rFonts w:ascii="Arial" w:hAnsi="Arial" w:cs="Arial"/>
          <w:color w:val="252525"/>
          <w:sz w:val="20"/>
          <w:szCs w:val="20"/>
        </w:rPr>
        <w:t xml:space="preserve"> og </w:t>
      </w:r>
      <w:r w:rsidR="00AF4C56">
        <w:rPr>
          <w:rFonts w:ascii="Arial" w:hAnsi="Arial" w:cs="Arial"/>
          <w:color w:val="252525"/>
          <w:sz w:val="20"/>
          <w:szCs w:val="20"/>
        </w:rPr>
        <w:t xml:space="preserve">ejerens </w:t>
      </w:r>
      <w:r w:rsidRPr="00206A60">
        <w:rPr>
          <w:rFonts w:ascii="Arial" w:hAnsi="Arial" w:cs="Arial"/>
          <w:color w:val="252525"/>
          <w:sz w:val="20"/>
          <w:szCs w:val="20"/>
        </w:rPr>
        <w:t>besvarelse skal opfylde en række krav (§ 9).</w:t>
      </w:r>
      <w:r w:rsidR="002B25BA">
        <w:rPr>
          <w:rFonts w:ascii="Arial" w:hAnsi="Arial" w:cs="Arial"/>
          <w:color w:val="252525"/>
          <w:sz w:val="20"/>
          <w:szCs w:val="20"/>
        </w:rPr>
        <w:t xml:space="preserve"> Ejer </w:t>
      </w:r>
      <w:r w:rsidR="002B25BA" w:rsidRPr="002B25BA">
        <w:rPr>
          <w:rFonts w:ascii="Arial" w:hAnsi="Arial" w:cs="Arial"/>
          <w:color w:val="252525"/>
          <w:sz w:val="20"/>
          <w:szCs w:val="20"/>
        </w:rPr>
        <w:t xml:space="preserve">har </w:t>
      </w:r>
      <w:r w:rsidR="002B25BA">
        <w:rPr>
          <w:rFonts w:ascii="Arial" w:hAnsi="Arial" w:cs="Arial"/>
          <w:color w:val="252525"/>
          <w:sz w:val="20"/>
          <w:szCs w:val="20"/>
        </w:rPr>
        <w:t xml:space="preserve">mulighed for </w:t>
      </w:r>
      <w:r w:rsidR="002B25BA" w:rsidRPr="002B25BA">
        <w:rPr>
          <w:rFonts w:ascii="Arial" w:hAnsi="Arial" w:cs="Arial"/>
          <w:color w:val="252525"/>
          <w:sz w:val="20"/>
          <w:szCs w:val="20"/>
        </w:rPr>
        <w:t xml:space="preserve">at få specifikke omkostninger til udarbejdelse af </w:t>
      </w:r>
      <w:r w:rsidR="002B25BA">
        <w:rPr>
          <w:rFonts w:ascii="Arial" w:hAnsi="Arial" w:cs="Arial"/>
          <w:color w:val="252525"/>
          <w:sz w:val="20"/>
          <w:szCs w:val="20"/>
        </w:rPr>
        <w:t xml:space="preserve">visse </w:t>
      </w:r>
      <w:r w:rsidR="002B25BA" w:rsidRPr="002B25BA">
        <w:rPr>
          <w:rFonts w:ascii="Arial" w:hAnsi="Arial" w:cs="Arial"/>
          <w:color w:val="252525"/>
          <w:sz w:val="20"/>
          <w:szCs w:val="20"/>
        </w:rPr>
        <w:t>studier dækket af potentiel tredjepart</w:t>
      </w:r>
      <w:r w:rsidR="002B25BA">
        <w:rPr>
          <w:rFonts w:ascii="Arial" w:hAnsi="Arial" w:cs="Arial"/>
          <w:color w:val="252525"/>
          <w:sz w:val="20"/>
          <w:szCs w:val="20"/>
        </w:rPr>
        <w:t>, jf. § 9, stk. 6.</w:t>
      </w:r>
    </w:p>
    <w:p w:rsidR="00A636C4" w:rsidRPr="00206A60" w:rsidRDefault="00FB1F95" w:rsidP="00206A60">
      <w:pPr>
        <w:pStyle w:val="NormalWeb"/>
        <w:shd w:val="clear" w:color="auto" w:fill="FFFFFF"/>
        <w:spacing w:line="252" w:lineRule="atLeast"/>
        <w:rPr>
          <w:rFonts w:ascii="Arial" w:hAnsi="Arial" w:cs="Arial"/>
          <w:color w:val="252525"/>
          <w:sz w:val="20"/>
          <w:szCs w:val="20"/>
        </w:rPr>
      </w:pPr>
      <w:r w:rsidRPr="00206A60">
        <w:rPr>
          <w:rFonts w:ascii="Arial" w:hAnsi="Arial" w:cs="Arial"/>
          <w:color w:val="252525"/>
          <w:sz w:val="20"/>
          <w:szCs w:val="20"/>
        </w:rPr>
        <w:t xml:space="preserve">Hvis ejer og den potentielle </w:t>
      </w:r>
      <w:r w:rsidR="007334CD">
        <w:rPr>
          <w:rFonts w:ascii="Arial" w:hAnsi="Arial" w:cs="Arial"/>
          <w:color w:val="252525"/>
          <w:sz w:val="20"/>
          <w:szCs w:val="20"/>
        </w:rPr>
        <w:t>tredjepart</w:t>
      </w:r>
      <w:r w:rsidRPr="00206A60">
        <w:rPr>
          <w:rFonts w:ascii="Arial" w:hAnsi="Arial" w:cs="Arial"/>
          <w:color w:val="252525"/>
          <w:sz w:val="20"/>
          <w:szCs w:val="20"/>
        </w:rPr>
        <w:t xml:space="preserve"> beslutter at indlede forhandlinger</w:t>
      </w:r>
      <w:r w:rsidR="00B01E05">
        <w:rPr>
          <w:rFonts w:ascii="Arial" w:hAnsi="Arial" w:cs="Arial"/>
          <w:color w:val="252525"/>
          <w:sz w:val="20"/>
          <w:szCs w:val="20"/>
        </w:rPr>
        <w:t>,</w:t>
      </w:r>
      <w:r w:rsidRPr="00206A60">
        <w:rPr>
          <w:rFonts w:ascii="Arial" w:hAnsi="Arial" w:cs="Arial"/>
          <w:color w:val="252525"/>
          <w:sz w:val="20"/>
          <w:szCs w:val="20"/>
        </w:rPr>
        <w:t xml:space="preserve"> skal der aftales en forhandlingsplan (§ 10). </w:t>
      </w:r>
      <w:r w:rsidR="00504129" w:rsidRPr="00206A60">
        <w:rPr>
          <w:rFonts w:ascii="Arial" w:hAnsi="Arial" w:cs="Arial"/>
          <w:color w:val="252525"/>
          <w:sz w:val="20"/>
          <w:szCs w:val="20"/>
        </w:rPr>
        <w:t xml:space="preserve">En plan for forhandlinger bør foreligge 1 måned efter, at ejer og </w:t>
      </w:r>
      <w:r w:rsidR="007334CD">
        <w:rPr>
          <w:rFonts w:ascii="Arial" w:hAnsi="Arial" w:cs="Arial"/>
          <w:color w:val="252525"/>
          <w:sz w:val="20"/>
          <w:szCs w:val="20"/>
        </w:rPr>
        <w:t>potentiel tredjepart</w:t>
      </w:r>
      <w:r w:rsidR="00504129" w:rsidRPr="00206A60">
        <w:rPr>
          <w:rFonts w:ascii="Arial" w:hAnsi="Arial" w:cs="Arial"/>
          <w:color w:val="252525"/>
          <w:sz w:val="20"/>
          <w:szCs w:val="20"/>
        </w:rPr>
        <w:t xml:space="preserve"> har besluttet at indlede forhandlinger.</w:t>
      </w:r>
    </w:p>
    <w:p w:rsidR="00504129" w:rsidRDefault="00504129" w:rsidP="00206A60">
      <w:pPr>
        <w:pStyle w:val="NormalWeb"/>
        <w:shd w:val="clear" w:color="auto" w:fill="FFFFFF"/>
        <w:spacing w:line="252" w:lineRule="atLeast"/>
        <w:rPr>
          <w:rFonts w:ascii="Arial" w:hAnsi="Arial" w:cs="Arial"/>
          <w:color w:val="252525"/>
          <w:sz w:val="20"/>
          <w:szCs w:val="20"/>
        </w:rPr>
      </w:pPr>
      <w:r w:rsidRPr="00206A60">
        <w:rPr>
          <w:rFonts w:ascii="Arial" w:hAnsi="Arial" w:cs="Arial"/>
          <w:color w:val="252525"/>
          <w:sz w:val="20"/>
          <w:szCs w:val="20"/>
        </w:rPr>
        <w:t>Forhandlinger om brug af anlægget skal være afsluttet senest 6 måneder efter</w:t>
      </w:r>
      <w:r w:rsidR="007707F0">
        <w:rPr>
          <w:rFonts w:ascii="Arial" w:hAnsi="Arial" w:cs="Arial"/>
          <w:color w:val="252525"/>
          <w:sz w:val="20"/>
          <w:szCs w:val="20"/>
        </w:rPr>
        <w:t xml:space="preserve"> (§ 10, stk. 2)</w:t>
      </w:r>
      <w:r w:rsidR="004800C9">
        <w:rPr>
          <w:rFonts w:ascii="Arial" w:hAnsi="Arial" w:cs="Arial"/>
          <w:color w:val="252525"/>
          <w:sz w:val="20"/>
          <w:szCs w:val="20"/>
        </w:rPr>
        <w:t>,</w:t>
      </w:r>
      <w:r w:rsidRPr="00206A60">
        <w:rPr>
          <w:rFonts w:ascii="Arial" w:hAnsi="Arial" w:cs="Arial"/>
          <w:color w:val="252525"/>
          <w:sz w:val="20"/>
          <w:szCs w:val="20"/>
        </w:rPr>
        <w:t xml:space="preserve"> at </w:t>
      </w:r>
      <w:r w:rsidR="00D32CB7">
        <w:rPr>
          <w:rFonts w:ascii="Arial" w:hAnsi="Arial" w:cs="Arial"/>
          <w:color w:val="252525"/>
          <w:sz w:val="20"/>
          <w:szCs w:val="20"/>
        </w:rPr>
        <w:t>forhandlings</w:t>
      </w:r>
      <w:r w:rsidRPr="00206A60">
        <w:rPr>
          <w:rFonts w:ascii="Arial" w:hAnsi="Arial" w:cs="Arial"/>
          <w:color w:val="252525"/>
          <w:sz w:val="20"/>
          <w:szCs w:val="20"/>
        </w:rPr>
        <w:t>planen er fremsendt til Energistyrelsen</w:t>
      </w:r>
      <w:r w:rsidR="00B01E05">
        <w:rPr>
          <w:rFonts w:ascii="Arial" w:hAnsi="Arial" w:cs="Arial"/>
          <w:color w:val="252525"/>
          <w:sz w:val="20"/>
          <w:szCs w:val="20"/>
        </w:rPr>
        <w:t xml:space="preserve"> (§ 16)</w:t>
      </w:r>
      <w:r w:rsidRPr="00206A60">
        <w:rPr>
          <w:rFonts w:ascii="Arial" w:hAnsi="Arial" w:cs="Arial"/>
          <w:color w:val="252525"/>
          <w:sz w:val="20"/>
          <w:szCs w:val="20"/>
        </w:rPr>
        <w:t xml:space="preserve">, medmindre andet er aftalt i </w:t>
      </w:r>
      <w:r w:rsidR="00434A2E">
        <w:rPr>
          <w:rFonts w:ascii="Arial" w:hAnsi="Arial" w:cs="Arial"/>
          <w:color w:val="252525"/>
          <w:sz w:val="20"/>
          <w:szCs w:val="20"/>
        </w:rPr>
        <w:t>forhandlings</w:t>
      </w:r>
      <w:r w:rsidRPr="00206A60">
        <w:rPr>
          <w:rFonts w:ascii="Arial" w:hAnsi="Arial" w:cs="Arial"/>
          <w:color w:val="252525"/>
          <w:sz w:val="20"/>
          <w:szCs w:val="20"/>
        </w:rPr>
        <w:t>planen</w:t>
      </w:r>
      <w:r w:rsidR="007707F0">
        <w:rPr>
          <w:rFonts w:ascii="Arial" w:hAnsi="Arial" w:cs="Arial"/>
          <w:color w:val="252525"/>
          <w:sz w:val="20"/>
          <w:szCs w:val="20"/>
        </w:rPr>
        <w:t>.</w:t>
      </w:r>
      <w:r w:rsidR="00B43C59">
        <w:rPr>
          <w:rFonts w:ascii="Arial" w:hAnsi="Arial" w:cs="Arial"/>
          <w:color w:val="252525"/>
          <w:sz w:val="20"/>
          <w:szCs w:val="20"/>
        </w:rPr>
        <w:t xml:space="preserve"> </w:t>
      </w:r>
      <w:r w:rsidR="00B06864">
        <w:rPr>
          <w:rFonts w:ascii="Arial" w:hAnsi="Arial" w:cs="Arial"/>
          <w:color w:val="252525"/>
          <w:sz w:val="20"/>
          <w:szCs w:val="20"/>
        </w:rPr>
        <w:t>Hvis parterne er enige om det, kan der således aftales en længere forhandlingsperiode i forhandlingsplanen.</w:t>
      </w:r>
    </w:p>
    <w:p w:rsidR="00373645" w:rsidRDefault="00415A8D" w:rsidP="00206A60">
      <w:pPr>
        <w:pStyle w:val="NormalWeb"/>
        <w:shd w:val="clear" w:color="auto" w:fill="FFFFFF"/>
        <w:spacing w:line="252" w:lineRule="atLeast"/>
        <w:rPr>
          <w:rFonts w:ascii="Arial" w:hAnsi="Arial" w:cs="Arial"/>
          <w:color w:val="252525"/>
          <w:sz w:val="20"/>
          <w:szCs w:val="20"/>
        </w:rPr>
      </w:pPr>
      <w:r>
        <w:rPr>
          <w:rFonts w:ascii="Arial" w:hAnsi="Arial" w:cs="Arial"/>
          <w:color w:val="252525"/>
          <w:sz w:val="20"/>
          <w:szCs w:val="20"/>
        </w:rPr>
        <w:t xml:space="preserve">Såfremt enighed om en forhandlingsplan </w:t>
      </w:r>
      <w:r w:rsidR="00B04B52">
        <w:rPr>
          <w:rFonts w:ascii="Arial" w:hAnsi="Arial" w:cs="Arial"/>
          <w:color w:val="252525"/>
          <w:sz w:val="20"/>
          <w:szCs w:val="20"/>
        </w:rPr>
        <w:t xml:space="preserve">ikke kan opnås i rimelig tid, kan spørgsmålet forelægges Energistyrelsen, jf. bekendtgørelsens § 15. </w:t>
      </w:r>
    </w:p>
    <w:p w:rsidR="00504129" w:rsidRPr="00206A60" w:rsidRDefault="00504129" w:rsidP="00206A60">
      <w:pPr>
        <w:pStyle w:val="NormalWeb"/>
        <w:shd w:val="clear" w:color="auto" w:fill="FFFFFF"/>
        <w:spacing w:line="252" w:lineRule="atLeast"/>
        <w:rPr>
          <w:rFonts w:ascii="Arial" w:hAnsi="Arial" w:cs="Arial"/>
          <w:color w:val="252525"/>
          <w:sz w:val="20"/>
          <w:szCs w:val="20"/>
        </w:rPr>
      </w:pPr>
      <w:r w:rsidRPr="00206A60">
        <w:rPr>
          <w:rFonts w:ascii="Arial" w:hAnsi="Arial" w:cs="Arial"/>
          <w:color w:val="252525"/>
          <w:sz w:val="20"/>
          <w:szCs w:val="20"/>
        </w:rPr>
        <w:t>Ejer skal give bruger adgang til oplysninger om tredjeparters fremtidige brug af anlægget, samt adgang til eksisterende aftaler om brug af anlægget indgået efter 5. december 2011</w:t>
      </w:r>
      <w:r w:rsidR="0027183F">
        <w:rPr>
          <w:rFonts w:ascii="Arial" w:hAnsi="Arial" w:cs="Arial"/>
          <w:color w:val="252525"/>
          <w:sz w:val="20"/>
          <w:szCs w:val="20"/>
        </w:rPr>
        <w:t xml:space="preserve">, </w:t>
      </w:r>
      <w:r w:rsidR="00D47291">
        <w:rPr>
          <w:rFonts w:ascii="Arial" w:hAnsi="Arial" w:cs="Arial"/>
          <w:color w:val="252525"/>
          <w:sz w:val="20"/>
          <w:szCs w:val="20"/>
        </w:rPr>
        <w:t>jf. bekendtgørelsens</w:t>
      </w:r>
      <w:r w:rsidR="0027183F">
        <w:rPr>
          <w:rFonts w:ascii="Arial" w:hAnsi="Arial" w:cs="Arial"/>
          <w:color w:val="252525"/>
          <w:sz w:val="20"/>
          <w:szCs w:val="20"/>
        </w:rPr>
        <w:t xml:space="preserve"> § 11</w:t>
      </w:r>
      <w:r w:rsidRPr="00206A60">
        <w:rPr>
          <w:rFonts w:ascii="Arial" w:hAnsi="Arial" w:cs="Arial"/>
          <w:color w:val="252525"/>
          <w:sz w:val="20"/>
          <w:szCs w:val="20"/>
        </w:rPr>
        <w:t>.</w:t>
      </w:r>
    </w:p>
    <w:p w:rsidR="006C55CE" w:rsidRDefault="00AB5BA2" w:rsidP="00206A60">
      <w:pPr>
        <w:pStyle w:val="NormalWeb"/>
        <w:shd w:val="clear" w:color="auto" w:fill="FFFFFF"/>
        <w:spacing w:line="252" w:lineRule="atLeast"/>
        <w:rPr>
          <w:rFonts w:ascii="Arial" w:hAnsi="Arial" w:cs="Arial"/>
          <w:color w:val="252525"/>
          <w:sz w:val="20"/>
          <w:szCs w:val="20"/>
        </w:rPr>
      </w:pPr>
      <w:r w:rsidRPr="00206A60">
        <w:rPr>
          <w:rFonts w:ascii="Arial" w:hAnsi="Arial" w:cs="Arial"/>
          <w:color w:val="252525"/>
          <w:sz w:val="20"/>
          <w:szCs w:val="20"/>
        </w:rPr>
        <w:t xml:space="preserve">Principper for tariffer er beskrevet i </w:t>
      </w:r>
      <w:r w:rsidR="00AF4C56">
        <w:rPr>
          <w:rFonts w:ascii="Arial" w:hAnsi="Arial" w:cs="Arial"/>
          <w:color w:val="252525"/>
          <w:sz w:val="20"/>
          <w:szCs w:val="20"/>
        </w:rPr>
        <w:t xml:space="preserve">bekendtgørelsens </w:t>
      </w:r>
      <w:r w:rsidRPr="00206A60">
        <w:rPr>
          <w:rFonts w:ascii="Arial" w:hAnsi="Arial" w:cs="Arial"/>
          <w:color w:val="252525"/>
          <w:sz w:val="20"/>
          <w:szCs w:val="20"/>
        </w:rPr>
        <w:t>§ 13.</w:t>
      </w:r>
    </w:p>
    <w:p w:rsidR="00243098" w:rsidRDefault="00243098" w:rsidP="00206A60">
      <w:pPr>
        <w:pStyle w:val="NormalWeb"/>
        <w:shd w:val="clear" w:color="auto" w:fill="FFFFFF"/>
        <w:spacing w:line="252" w:lineRule="atLeast"/>
        <w:rPr>
          <w:rFonts w:ascii="Arial" w:hAnsi="Arial" w:cs="Arial"/>
          <w:color w:val="252525"/>
          <w:sz w:val="20"/>
          <w:szCs w:val="20"/>
        </w:rPr>
      </w:pPr>
      <w:r>
        <w:rPr>
          <w:rFonts w:ascii="Arial" w:hAnsi="Arial" w:cs="Arial"/>
          <w:color w:val="252525"/>
          <w:sz w:val="20"/>
          <w:szCs w:val="20"/>
        </w:rPr>
        <w:t>Energistyrelsen kan ved godkendelsen af planen for udbygning af et fund, herunder eventuelle ændringer på et anlæg, hvor fundet har aftalt tredjepartsadgang til, fastsætte vilkår om at indgå aftale med en anden rettighedshaver om investering i plads- og vægtkapacitet på et anlæg. Vilkåret kan angive</w:t>
      </w:r>
      <w:r w:rsidR="0013202E">
        <w:rPr>
          <w:rFonts w:ascii="Arial" w:hAnsi="Arial" w:cs="Arial"/>
          <w:color w:val="252525"/>
          <w:sz w:val="20"/>
          <w:szCs w:val="20"/>
        </w:rPr>
        <w:t>,</w:t>
      </w:r>
      <w:r>
        <w:rPr>
          <w:rFonts w:ascii="Arial" w:hAnsi="Arial" w:cs="Arial"/>
          <w:color w:val="252525"/>
          <w:sz w:val="20"/>
          <w:szCs w:val="20"/>
        </w:rPr>
        <w:t xml:space="preserve"> at aftalen skal indeholde vilkår om brugsret til anlæg og installationer, tilbagekøbsret samt om betaling for plads- og vægtkapacitet (undergrundslovens § 10, stk. 5).  </w:t>
      </w:r>
    </w:p>
    <w:p w:rsidR="000E33A4" w:rsidRPr="003353A6" w:rsidRDefault="000E33A4" w:rsidP="000E33A4">
      <w:pPr>
        <w:pStyle w:val="Overskrift2"/>
        <w:rPr>
          <w:rFonts w:eastAsia="Times New Roman"/>
          <w:color w:val="auto"/>
          <w:lang w:eastAsia="da-DK"/>
        </w:rPr>
      </w:pPr>
      <w:bookmarkStart w:id="7" w:name="_Toc17977821"/>
      <w:r>
        <w:rPr>
          <w:rFonts w:eastAsia="Times New Roman"/>
          <w:color w:val="auto"/>
          <w:lang w:eastAsia="da-DK"/>
        </w:rPr>
        <w:t xml:space="preserve">3.1 </w:t>
      </w:r>
      <w:r w:rsidRPr="003353A6">
        <w:rPr>
          <w:rFonts w:eastAsia="Times New Roman"/>
          <w:color w:val="auto"/>
          <w:lang w:eastAsia="da-DK"/>
        </w:rPr>
        <w:t>Diagram for forhandlings- og beslutningsproces</w:t>
      </w:r>
      <w:bookmarkEnd w:id="7"/>
      <w:r w:rsidRPr="003353A6">
        <w:rPr>
          <w:rFonts w:eastAsia="Times New Roman"/>
          <w:color w:val="auto"/>
          <w:lang w:eastAsia="da-DK"/>
        </w:rPr>
        <w:t xml:space="preserve"> </w:t>
      </w:r>
    </w:p>
    <w:p w:rsidR="000E33A4" w:rsidRDefault="000E33A4" w:rsidP="000E33A4">
      <w:pPr>
        <w:pStyle w:val="NormalWeb"/>
        <w:shd w:val="clear" w:color="auto" w:fill="FFFFFF"/>
        <w:spacing w:line="252" w:lineRule="atLeast"/>
        <w:rPr>
          <w:rFonts w:ascii="Arial" w:hAnsi="Arial" w:cs="Arial"/>
          <w:color w:val="252525"/>
          <w:sz w:val="20"/>
          <w:szCs w:val="20"/>
        </w:rPr>
      </w:pPr>
      <w:r>
        <w:rPr>
          <w:rFonts w:ascii="Arial" w:hAnsi="Arial" w:cs="Arial"/>
          <w:color w:val="252525"/>
          <w:sz w:val="20"/>
          <w:szCs w:val="20"/>
        </w:rPr>
        <w:t>Olie</w:t>
      </w:r>
      <w:r w:rsidR="00373645">
        <w:rPr>
          <w:rFonts w:ascii="Arial" w:hAnsi="Arial" w:cs="Arial"/>
          <w:color w:val="252525"/>
          <w:sz w:val="20"/>
          <w:szCs w:val="20"/>
        </w:rPr>
        <w:t>- og gas</w:t>
      </w:r>
      <w:r>
        <w:rPr>
          <w:rFonts w:ascii="Arial" w:hAnsi="Arial" w:cs="Arial"/>
          <w:color w:val="252525"/>
          <w:sz w:val="20"/>
          <w:szCs w:val="20"/>
        </w:rPr>
        <w:t xml:space="preserve">selskaber anvender lidt varierende </w:t>
      </w:r>
      <w:r w:rsidR="00B14C3B">
        <w:rPr>
          <w:rFonts w:ascii="Arial" w:hAnsi="Arial" w:cs="Arial"/>
          <w:color w:val="252525"/>
          <w:sz w:val="20"/>
          <w:szCs w:val="20"/>
        </w:rPr>
        <w:t>beslutnings</w:t>
      </w:r>
      <w:r>
        <w:rPr>
          <w:rFonts w:ascii="Arial" w:hAnsi="Arial" w:cs="Arial"/>
          <w:color w:val="252525"/>
          <w:sz w:val="20"/>
          <w:szCs w:val="20"/>
        </w:rPr>
        <w:t xml:space="preserve">processer </w:t>
      </w:r>
      <w:r w:rsidR="00B14C3B">
        <w:rPr>
          <w:rFonts w:ascii="Arial" w:hAnsi="Arial" w:cs="Arial"/>
          <w:color w:val="252525"/>
          <w:sz w:val="20"/>
          <w:szCs w:val="20"/>
        </w:rPr>
        <w:t>ved</w:t>
      </w:r>
      <w:r>
        <w:rPr>
          <w:rFonts w:ascii="Arial" w:hAnsi="Arial" w:cs="Arial"/>
          <w:color w:val="252525"/>
          <w:sz w:val="20"/>
          <w:szCs w:val="20"/>
        </w:rPr>
        <w:t xml:space="preserve"> vurdering af udbygningsmulighederne for et fund. </w:t>
      </w:r>
      <w:r w:rsidR="007334CD">
        <w:rPr>
          <w:rFonts w:ascii="Arial" w:hAnsi="Arial" w:cs="Arial"/>
          <w:color w:val="252525"/>
          <w:sz w:val="20"/>
          <w:szCs w:val="20"/>
        </w:rPr>
        <w:t>I det følgende</w:t>
      </w:r>
      <w:r>
        <w:rPr>
          <w:rFonts w:ascii="Arial" w:hAnsi="Arial" w:cs="Arial"/>
          <w:color w:val="252525"/>
          <w:sz w:val="20"/>
          <w:szCs w:val="20"/>
        </w:rPr>
        <w:t xml:space="preserve"> er </w:t>
      </w:r>
      <w:r w:rsidR="00B14C3B">
        <w:rPr>
          <w:rFonts w:ascii="Arial" w:hAnsi="Arial" w:cs="Arial"/>
          <w:color w:val="252525"/>
          <w:sz w:val="20"/>
          <w:szCs w:val="20"/>
        </w:rPr>
        <w:t xml:space="preserve">skematisk </w:t>
      </w:r>
      <w:r>
        <w:rPr>
          <w:rFonts w:ascii="Arial" w:hAnsi="Arial" w:cs="Arial"/>
          <w:color w:val="252525"/>
          <w:sz w:val="20"/>
          <w:szCs w:val="20"/>
        </w:rPr>
        <w:t>vist e</w:t>
      </w:r>
      <w:r w:rsidR="004C2AA6">
        <w:rPr>
          <w:rFonts w:ascii="Arial" w:hAnsi="Arial" w:cs="Arial"/>
          <w:color w:val="252525"/>
          <w:sz w:val="20"/>
          <w:szCs w:val="20"/>
        </w:rPr>
        <w:t>t eksempel på en</w:t>
      </w:r>
      <w:r>
        <w:rPr>
          <w:rFonts w:ascii="Arial" w:hAnsi="Arial" w:cs="Arial"/>
          <w:color w:val="252525"/>
          <w:sz w:val="20"/>
          <w:szCs w:val="20"/>
        </w:rPr>
        <w:t xml:space="preserve"> sådan beslutningsproces </w:t>
      </w:r>
      <w:r w:rsidR="00946902">
        <w:rPr>
          <w:rFonts w:ascii="Arial" w:hAnsi="Arial" w:cs="Arial"/>
          <w:color w:val="252525"/>
          <w:sz w:val="20"/>
          <w:szCs w:val="20"/>
        </w:rPr>
        <w:t>med tilhørende tidspunkter for væsentlige beslutninger</w:t>
      </w:r>
      <w:r w:rsidR="00AE7B5C">
        <w:rPr>
          <w:rFonts w:ascii="Arial" w:hAnsi="Arial" w:cs="Arial"/>
          <w:color w:val="252525"/>
          <w:sz w:val="20"/>
          <w:szCs w:val="20"/>
        </w:rPr>
        <w:t xml:space="preserve"> (</w:t>
      </w:r>
      <w:r w:rsidR="00B01E05">
        <w:rPr>
          <w:rFonts w:ascii="Arial" w:hAnsi="Arial" w:cs="Arial"/>
          <w:color w:val="252525"/>
          <w:sz w:val="20"/>
          <w:szCs w:val="20"/>
        </w:rPr>
        <w:t xml:space="preserve">kaldet </w:t>
      </w:r>
      <w:r w:rsidR="00AE7B5C">
        <w:rPr>
          <w:rFonts w:ascii="Arial" w:hAnsi="Arial" w:cs="Arial"/>
          <w:color w:val="252525"/>
          <w:sz w:val="20"/>
          <w:szCs w:val="20"/>
        </w:rPr>
        <w:t>Decision Gates</w:t>
      </w:r>
      <w:r w:rsidR="00B554DA">
        <w:rPr>
          <w:rFonts w:ascii="Arial" w:hAnsi="Arial" w:cs="Arial"/>
          <w:color w:val="252525"/>
          <w:sz w:val="20"/>
          <w:szCs w:val="20"/>
        </w:rPr>
        <w:t>, DG</w:t>
      </w:r>
      <w:r w:rsidR="00AE7B5C">
        <w:rPr>
          <w:rFonts w:ascii="Arial" w:hAnsi="Arial" w:cs="Arial"/>
          <w:color w:val="252525"/>
          <w:sz w:val="20"/>
          <w:szCs w:val="20"/>
        </w:rPr>
        <w:t>)</w:t>
      </w:r>
      <w:r w:rsidR="00946902">
        <w:rPr>
          <w:rFonts w:ascii="Arial" w:hAnsi="Arial" w:cs="Arial"/>
          <w:color w:val="252525"/>
          <w:sz w:val="20"/>
          <w:szCs w:val="20"/>
        </w:rPr>
        <w:t>. Det er a</w:t>
      </w:r>
      <w:r>
        <w:rPr>
          <w:rFonts w:ascii="Arial" w:hAnsi="Arial" w:cs="Arial"/>
          <w:color w:val="252525"/>
          <w:sz w:val="20"/>
          <w:szCs w:val="20"/>
        </w:rPr>
        <w:t>ngive</w:t>
      </w:r>
      <w:r w:rsidR="00946902">
        <w:rPr>
          <w:rFonts w:ascii="Arial" w:hAnsi="Arial" w:cs="Arial"/>
          <w:color w:val="252525"/>
          <w:sz w:val="20"/>
          <w:szCs w:val="20"/>
        </w:rPr>
        <w:t>t</w:t>
      </w:r>
      <w:r>
        <w:rPr>
          <w:rFonts w:ascii="Arial" w:hAnsi="Arial" w:cs="Arial"/>
          <w:color w:val="252525"/>
          <w:sz w:val="20"/>
          <w:szCs w:val="20"/>
        </w:rPr>
        <w:t xml:space="preserve"> i hvilke faser </w:t>
      </w:r>
      <w:r w:rsidR="00AE7B5C">
        <w:rPr>
          <w:rFonts w:ascii="Arial" w:hAnsi="Arial" w:cs="Arial"/>
          <w:color w:val="252525"/>
          <w:sz w:val="20"/>
          <w:szCs w:val="20"/>
        </w:rPr>
        <w:t xml:space="preserve">af et sådan forløb </w:t>
      </w:r>
      <w:r>
        <w:rPr>
          <w:rFonts w:ascii="Arial" w:hAnsi="Arial" w:cs="Arial"/>
          <w:color w:val="252525"/>
          <w:sz w:val="20"/>
          <w:szCs w:val="20"/>
        </w:rPr>
        <w:t xml:space="preserve">det vil være </w:t>
      </w:r>
      <w:r w:rsidR="00AE7B5C">
        <w:rPr>
          <w:rFonts w:ascii="Arial" w:hAnsi="Arial" w:cs="Arial"/>
          <w:color w:val="252525"/>
          <w:sz w:val="20"/>
          <w:szCs w:val="20"/>
        </w:rPr>
        <w:t>naturligt</w:t>
      </w:r>
      <w:r>
        <w:rPr>
          <w:rFonts w:ascii="Arial" w:hAnsi="Arial" w:cs="Arial"/>
          <w:color w:val="252525"/>
          <w:sz w:val="20"/>
          <w:szCs w:val="20"/>
        </w:rPr>
        <w:t xml:space="preserve">, at de </w:t>
      </w:r>
      <w:r w:rsidR="00F4595E">
        <w:rPr>
          <w:rFonts w:ascii="Arial" w:hAnsi="Arial" w:cs="Arial"/>
          <w:color w:val="252525"/>
          <w:sz w:val="20"/>
          <w:szCs w:val="20"/>
        </w:rPr>
        <w:t xml:space="preserve">i </w:t>
      </w:r>
      <w:r>
        <w:rPr>
          <w:rFonts w:ascii="Arial" w:hAnsi="Arial" w:cs="Arial"/>
          <w:color w:val="252525"/>
          <w:sz w:val="20"/>
          <w:szCs w:val="20"/>
        </w:rPr>
        <w:t xml:space="preserve">bekendtgørelsen om tredjepartsadgang nævnte </w:t>
      </w:r>
      <w:r w:rsidR="00946902">
        <w:rPr>
          <w:rFonts w:ascii="Arial" w:hAnsi="Arial" w:cs="Arial"/>
          <w:color w:val="252525"/>
          <w:sz w:val="20"/>
          <w:szCs w:val="20"/>
        </w:rPr>
        <w:t>kontakter</w:t>
      </w:r>
      <w:r>
        <w:rPr>
          <w:rFonts w:ascii="Arial" w:hAnsi="Arial" w:cs="Arial"/>
          <w:color w:val="252525"/>
          <w:sz w:val="20"/>
          <w:szCs w:val="20"/>
        </w:rPr>
        <w:t xml:space="preserve"> mellem rettighedshaveren til et fund (”</w:t>
      </w:r>
      <w:r w:rsidR="00AE7B5C">
        <w:rPr>
          <w:rFonts w:ascii="Arial" w:hAnsi="Arial" w:cs="Arial"/>
          <w:color w:val="252525"/>
          <w:sz w:val="20"/>
          <w:szCs w:val="20"/>
        </w:rPr>
        <w:t>tredjeparten</w:t>
      </w:r>
      <w:r>
        <w:rPr>
          <w:rFonts w:ascii="Arial" w:hAnsi="Arial" w:cs="Arial"/>
          <w:color w:val="252525"/>
          <w:sz w:val="20"/>
          <w:szCs w:val="20"/>
        </w:rPr>
        <w:t>”) og ejeren af et anlæg (”ejer</w:t>
      </w:r>
      <w:r w:rsidR="00AE7B5C">
        <w:rPr>
          <w:rFonts w:ascii="Arial" w:hAnsi="Arial" w:cs="Arial"/>
          <w:color w:val="252525"/>
          <w:sz w:val="20"/>
          <w:szCs w:val="20"/>
        </w:rPr>
        <w:t>en</w:t>
      </w:r>
      <w:r>
        <w:rPr>
          <w:rFonts w:ascii="Arial" w:hAnsi="Arial" w:cs="Arial"/>
          <w:color w:val="252525"/>
          <w:sz w:val="20"/>
          <w:szCs w:val="20"/>
        </w:rPr>
        <w:t>”) i forbindelse med tredjepartsadgang</w:t>
      </w:r>
      <w:r w:rsidR="00946902">
        <w:rPr>
          <w:rFonts w:ascii="Arial" w:hAnsi="Arial" w:cs="Arial"/>
          <w:color w:val="252525"/>
          <w:sz w:val="20"/>
          <w:szCs w:val="20"/>
        </w:rPr>
        <w:t xml:space="preserve"> gennemføres</w:t>
      </w:r>
      <w:r w:rsidR="00485B00">
        <w:rPr>
          <w:rFonts w:ascii="Arial" w:hAnsi="Arial" w:cs="Arial"/>
          <w:color w:val="252525"/>
          <w:sz w:val="20"/>
          <w:szCs w:val="20"/>
        </w:rPr>
        <w:t xml:space="preserve"> samt, hvor det er relevant, kontakt til Energistyrelsen.</w:t>
      </w:r>
    </w:p>
    <w:p w:rsidR="003353A6" w:rsidRDefault="003353A6">
      <w:pPr>
        <w:spacing w:after="200" w:line="276" w:lineRule="auto"/>
        <w:rPr>
          <w:rFonts w:asciiTheme="majorHAnsi" w:eastAsia="Times New Roman" w:hAnsiTheme="majorHAnsi" w:cstheme="majorBidi"/>
          <w:b/>
          <w:bCs/>
          <w:sz w:val="26"/>
          <w:szCs w:val="26"/>
          <w:lang w:eastAsia="da-DK"/>
        </w:rPr>
      </w:pPr>
      <w:r>
        <w:rPr>
          <w:rFonts w:eastAsia="Times New Roman"/>
          <w:lang w:eastAsia="da-DK"/>
        </w:rPr>
        <w:br w:type="page"/>
      </w:r>
    </w:p>
    <w:p w:rsidR="003353A6" w:rsidRDefault="004C2AA6" w:rsidP="003353A6">
      <w:r>
        <w:rPr>
          <w:noProof/>
          <w:lang w:eastAsia="da-DK"/>
        </w:rPr>
        <w:lastRenderedPageBreak/>
        <mc:AlternateContent>
          <mc:Choice Requires="wps">
            <w:drawing>
              <wp:anchor distT="0" distB="0" distL="114300" distR="114300" simplePos="0" relativeHeight="251675136" behindDoc="0" locked="0" layoutInCell="1" allowOverlap="1" wp14:anchorId="1E22680B" wp14:editId="28FE33C2">
                <wp:simplePos x="0" y="0"/>
                <wp:positionH relativeFrom="column">
                  <wp:posOffset>97155</wp:posOffset>
                </wp:positionH>
                <wp:positionV relativeFrom="paragraph">
                  <wp:posOffset>-379095</wp:posOffset>
                </wp:positionV>
                <wp:extent cx="2603500" cy="314325"/>
                <wp:effectExtent l="0" t="0" r="0" b="0"/>
                <wp:wrapNone/>
                <wp:docPr id="1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0" cy="314325"/>
                        </a:xfrm>
                        <a:prstGeom prst="rect">
                          <a:avLst/>
                        </a:prstGeom>
                        <a:noFill/>
                        <a:ln w="9525">
                          <a:noFill/>
                          <a:miter lim="800000"/>
                          <a:headEnd/>
                          <a:tailEnd/>
                        </a:ln>
                      </wps:spPr>
                      <wps:txbx>
                        <w:txbxContent>
                          <w:p w:rsidR="00885211" w:rsidRPr="00AC1D55" w:rsidRDefault="00885211" w:rsidP="004C2AA6">
                            <w:pPr>
                              <w:jc w:val="center"/>
                              <w:rPr>
                                <w:b/>
                                <w:color w:val="1F497D" w:themeColor="text2"/>
                                <w:sz w:val="28"/>
                                <w:szCs w:val="28"/>
                                <w:u w:val="single"/>
                              </w:rPr>
                            </w:pPr>
                            <w:r>
                              <w:rPr>
                                <w:b/>
                                <w:color w:val="1F497D" w:themeColor="text2"/>
                                <w:sz w:val="28"/>
                                <w:szCs w:val="28"/>
                                <w:u w:val="single"/>
                              </w:rPr>
                              <w:t>Kontakt i projektfaserne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felt 2" o:spid="_x0000_s1026" type="#_x0000_t202" style="position:absolute;margin-left:7.65pt;margin-top:-29.85pt;width:205pt;height:24.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" filled="f" stroked="f">
                <v:textbox>
                  <w:txbxContent>
                    <w:p w:rsidR="00885211" w:rsidRPr="00AC1D55" w:rsidRDefault="00885211" w:rsidP="004C2AA6">
                      <w:pPr>
                        <w:jc w:val="center"/>
                        <w:rPr>
                          <w:b/>
                          <w:color w:val="1F497D" w:themeColor="text2"/>
                          <w:sz w:val="28"/>
                          <w:szCs w:val="28"/>
                          <w:u w:val="single"/>
                        </w:rPr>
                      </w:pPr>
                      <w:r>
                        <w:rPr>
                          <w:b/>
                          <w:color w:val="1F497D" w:themeColor="text2"/>
                          <w:sz w:val="28"/>
                          <w:szCs w:val="28"/>
                          <w:u w:val="single"/>
                        </w:rPr>
                        <w:t>Kontakt i projektfaserne</w:t>
                      </w:r>
                    </w:p>
                  </w:txbxContent>
                </v:textbox>
              </v:shape>
            </w:pict>
          </mc:Fallback>
        </mc:AlternateContent>
      </w:r>
      <w:r>
        <w:rPr>
          <w:noProof/>
          <w:lang w:eastAsia="da-DK"/>
        </w:rPr>
        <mc:AlternateContent>
          <mc:Choice Requires="wps">
            <w:drawing>
              <wp:anchor distT="0" distB="0" distL="114300" distR="114300" simplePos="0" relativeHeight="251660800" behindDoc="0" locked="0" layoutInCell="1" allowOverlap="1" wp14:anchorId="3B145113" wp14:editId="15771734">
                <wp:simplePos x="0" y="0"/>
                <wp:positionH relativeFrom="column">
                  <wp:posOffset>4053205</wp:posOffset>
                </wp:positionH>
                <wp:positionV relativeFrom="paragraph">
                  <wp:posOffset>-382270</wp:posOffset>
                </wp:positionV>
                <wp:extent cx="1800225" cy="314325"/>
                <wp:effectExtent l="0" t="0" r="0" b="0"/>
                <wp:wrapNone/>
                <wp:docPr id="29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314325"/>
                        </a:xfrm>
                        <a:prstGeom prst="rect">
                          <a:avLst/>
                        </a:prstGeom>
                        <a:noFill/>
                        <a:ln w="9525">
                          <a:noFill/>
                          <a:miter lim="800000"/>
                          <a:headEnd/>
                          <a:tailEnd/>
                        </a:ln>
                      </wps:spPr>
                      <wps:txbx>
                        <w:txbxContent>
                          <w:p w:rsidR="00885211" w:rsidRPr="00AC1D55" w:rsidRDefault="00885211" w:rsidP="003353A6">
                            <w:pPr>
                              <w:jc w:val="center"/>
                              <w:rPr>
                                <w:b/>
                                <w:color w:val="1F497D" w:themeColor="text2"/>
                                <w:sz w:val="28"/>
                                <w:szCs w:val="28"/>
                                <w:u w:val="single"/>
                              </w:rPr>
                            </w:pPr>
                            <w:r>
                              <w:rPr>
                                <w:b/>
                                <w:color w:val="1F497D" w:themeColor="text2"/>
                                <w:sz w:val="28"/>
                                <w:szCs w:val="28"/>
                                <w:u w:val="single"/>
                              </w:rPr>
                              <w:t>Projekt faser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19.15pt;margin-top:-30.1pt;width:141.75pt;height:24.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" filled="f" stroked="f">
                <v:textbox>
                  <w:txbxContent>
                    <w:p w:rsidR="00885211" w:rsidRPr="00AC1D55" w:rsidRDefault="00885211" w:rsidP="003353A6">
                      <w:pPr>
                        <w:jc w:val="center"/>
                        <w:rPr>
                          <w:b/>
                          <w:color w:val="1F497D" w:themeColor="text2"/>
                          <w:sz w:val="28"/>
                          <w:szCs w:val="28"/>
                          <w:u w:val="single"/>
                        </w:rPr>
                      </w:pPr>
                      <w:r>
                        <w:rPr>
                          <w:b/>
                          <w:color w:val="1F497D" w:themeColor="text2"/>
                          <w:sz w:val="28"/>
                          <w:szCs w:val="28"/>
                          <w:u w:val="single"/>
                        </w:rPr>
                        <w:t>Projekt faser</w:t>
                      </w:r>
                    </w:p>
                  </w:txbxContent>
                </v:textbox>
              </v:shape>
            </w:pict>
          </mc:Fallback>
        </mc:AlternateContent>
      </w:r>
      <w:r w:rsidR="00B554DA">
        <w:rPr>
          <w:noProof/>
          <w:lang w:eastAsia="da-DK"/>
        </w:rPr>
        <mc:AlternateContent>
          <mc:Choice Requires="wps">
            <w:drawing>
              <wp:anchor distT="0" distB="0" distL="114300" distR="114300" simplePos="0" relativeHeight="251657728" behindDoc="0" locked="0" layoutInCell="1" allowOverlap="1" wp14:anchorId="14C1DC71" wp14:editId="6C329784">
                <wp:simplePos x="0" y="0"/>
                <wp:positionH relativeFrom="column">
                  <wp:posOffset>3284855</wp:posOffset>
                </wp:positionH>
                <wp:positionV relativeFrom="paragraph">
                  <wp:posOffset>5080</wp:posOffset>
                </wp:positionV>
                <wp:extent cx="844550" cy="6791325"/>
                <wp:effectExtent l="0" t="0" r="0" b="0"/>
                <wp:wrapNone/>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6791325"/>
                        </a:xfrm>
                        <a:prstGeom prst="rect">
                          <a:avLst/>
                        </a:prstGeom>
                        <a:noFill/>
                        <a:ln w="9525">
                          <a:noFill/>
                          <a:miter lim="800000"/>
                          <a:headEnd/>
                          <a:tailEnd/>
                        </a:ln>
                      </wps:spPr>
                      <wps:txbx>
                        <w:txbxContent>
                          <w:p w:rsidR="00885211" w:rsidRDefault="00885211" w:rsidP="003353A6">
                            <w:pPr>
                              <w:rPr>
                                <w:b/>
                                <w:color w:val="1F497D" w:themeColor="text2"/>
                                <w:sz w:val="28"/>
                                <w:szCs w:val="28"/>
                              </w:rPr>
                            </w:pPr>
                            <w:r w:rsidRPr="00A4087D">
                              <w:rPr>
                                <w:b/>
                                <w:color w:val="1F497D" w:themeColor="text2"/>
                                <w:sz w:val="28"/>
                                <w:szCs w:val="28"/>
                              </w:rPr>
                              <w:t>DG 0</w:t>
                            </w:r>
                          </w:p>
                          <w:p w:rsidR="00885211" w:rsidRDefault="00885211" w:rsidP="003353A6">
                            <w:pPr>
                              <w:rPr>
                                <w:b/>
                                <w:color w:val="1F497D" w:themeColor="text2"/>
                                <w:sz w:val="28"/>
                                <w:szCs w:val="28"/>
                              </w:rPr>
                            </w:pPr>
                          </w:p>
                          <w:p w:rsidR="00885211" w:rsidRDefault="00885211" w:rsidP="003353A6">
                            <w:pPr>
                              <w:rPr>
                                <w:b/>
                                <w:color w:val="1F497D" w:themeColor="text2"/>
                                <w:sz w:val="28"/>
                                <w:szCs w:val="28"/>
                              </w:rPr>
                            </w:pPr>
                          </w:p>
                          <w:p w:rsidR="00885211" w:rsidRDefault="00885211" w:rsidP="003353A6">
                            <w:pPr>
                              <w:rPr>
                                <w:b/>
                                <w:color w:val="1F497D" w:themeColor="text2"/>
                                <w:sz w:val="28"/>
                                <w:szCs w:val="28"/>
                              </w:rPr>
                            </w:pPr>
                          </w:p>
                          <w:p w:rsidR="00885211" w:rsidRDefault="00885211" w:rsidP="003353A6">
                            <w:pPr>
                              <w:rPr>
                                <w:b/>
                                <w:color w:val="1F497D" w:themeColor="text2"/>
                                <w:sz w:val="28"/>
                                <w:szCs w:val="28"/>
                              </w:rPr>
                            </w:pPr>
                          </w:p>
                          <w:p w:rsidR="00885211" w:rsidRDefault="00885211" w:rsidP="003353A6">
                            <w:pPr>
                              <w:rPr>
                                <w:b/>
                                <w:color w:val="1F497D" w:themeColor="text2"/>
                                <w:sz w:val="28"/>
                                <w:szCs w:val="28"/>
                              </w:rPr>
                            </w:pPr>
                          </w:p>
                          <w:p w:rsidR="00885211" w:rsidRDefault="00885211" w:rsidP="003353A6">
                            <w:pPr>
                              <w:rPr>
                                <w:b/>
                                <w:color w:val="1F497D" w:themeColor="text2"/>
                                <w:sz w:val="28"/>
                                <w:szCs w:val="28"/>
                              </w:rPr>
                            </w:pPr>
                          </w:p>
                          <w:p w:rsidR="00885211" w:rsidRDefault="00885211" w:rsidP="003353A6">
                            <w:pPr>
                              <w:rPr>
                                <w:b/>
                                <w:color w:val="1F497D" w:themeColor="text2"/>
                                <w:sz w:val="28"/>
                                <w:szCs w:val="28"/>
                              </w:rPr>
                            </w:pPr>
                          </w:p>
                          <w:p w:rsidR="00885211" w:rsidRDefault="00885211" w:rsidP="003353A6">
                            <w:pPr>
                              <w:rPr>
                                <w:b/>
                                <w:color w:val="1F497D" w:themeColor="text2"/>
                                <w:sz w:val="28"/>
                                <w:szCs w:val="28"/>
                              </w:rPr>
                            </w:pPr>
                            <w:r>
                              <w:rPr>
                                <w:b/>
                                <w:color w:val="1F497D" w:themeColor="text2"/>
                                <w:sz w:val="28"/>
                                <w:szCs w:val="28"/>
                              </w:rPr>
                              <w:t>DG 1</w:t>
                            </w:r>
                          </w:p>
                          <w:p w:rsidR="00885211" w:rsidRDefault="00885211" w:rsidP="003353A6">
                            <w:pPr>
                              <w:rPr>
                                <w:b/>
                                <w:color w:val="1F497D" w:themeColor="text2"/>
                                <w:sz w:val="28"/>
                                <w:szCs w:val="28"/>
                              </w:rPr>
                            </w:pPr>
                          </w:p>
                          <w:p w:rsidR="00885211" w:rsidRDefault="00885211" w:rsidP="003353A6">
                            <w:pPr>
                              <w:rPr>
                                <w:b/>
                                <w:color w:val="1F497D" w:themeColor="text2"/>
                                <w:sz w:val="28"/>
                                <w:szCs w:val="28"/>
                              </w:rPr>
                            </w:pPr>
                          </w:p>
                          <w:p w:rsidR="00885211" w:rsidRDefault="00885211" w:rsidP="003353A6">
                            <w:pPr>
                              <w:rPr>
                                <w:b/>
                                <w:color w:val="1F497D" w:themeColor="text2"/>
                                <w:sz w:val="28"/>
                                <w:szCs w:val="28"/>
                              </w:rPr>
                            </w:pPr>
                          </w:p>
                          <w:p w:rsidR="00885211" w:rsidRDefault="00885211" w:rsidP="003353A6">
                            <w:pPr>
                              <w:rPr>
                                <w:b/>
                                <w:color w:val="1F497D" w:themeColor="text2"/>
                                <w:sz w:val="28"/>
                                <w:szCs w:val="28"/>
                              </w:rPr>
                            </w:pPr>
                          </w:p>
                          <w:p w:rsidR="00885211" w:rsidRDefault="00885211" w:rsidP="003353A6">
                            <w:pPr>
                              <w:rPr>
                                <w:b/>
                                <w:color w:val="1F497D" w:themeColor="text2"/>
                                <w:sz w:val="28"/>
                                <w:szCs w:val="28"/>
                              </w:rPr>
                            </w:pPr>
                          </w:p>
                          <w:p w:rsidR="00885211" w:rsidRDefault="00885211" w:rsidP="003353A6">
                            <w:pPr>
                              <w:rPr>
                                <w:b/>
                                <w:color w:val="1F497D" w:themeColor="text2"/>
                                <w:sz w:val="28"/>
                                <w:szCs w:val="28"/>
                              </w:rPr>
                            </w:pPr>
                          </w:p>
                          <w:p w:rsidR="00885211" w:rsidRDefault="00885211" w:rsidP="003353A6">
                            <w:pPr>
                              <w:rPr>
                                <w:b/>
                                <w:color w:val="1F497D" w:themeColor="text2"/>
                                <w:sz w:val="28"/>
                                <w:szCs w:val="28"/>
                              </w:rPr>
                            </w:pPr>
                            <w:r>
                              <w:rPr>
                                <w:b/>
                                <w:color w:val="1F497D" w:themeColor="text2"/>
                                <w:sz w:val="28"/>
                                <w:szCs w:val="28"/>
                              </w:rPr>
                              <w:t>DG 2</w:t>
                            </w:r>
                          </w:p>
                          <w:p w:rsidR="00885211" w:rsidRDefault="00885211" w:rsidP="003353A6">
                            <w:pPr>
                              <w:rPr>
                                <w:b/>
                                <w:color w:val="1F497D" w:themeColor="text2"/>
                                <w:sz w:val="28"/>
                                <w:szCs w:val="28"/>
                              </w:rPr>
                            </w:pPr>
                          </w:p>
                          <w:p w:rsidR="00885211" w:rsidRDefault="00885211" w:rsidP="003353A6">
                            <w:pPr>
                              <w:rPr>
                                <w:b/>
                                <w:color w:val="1F497D" w:themeColor="text2"/>
                                <w:sz w:val="28"/>
                                <w:szCs w:val="28"/>
                              </w:rPr>
                            </w:pPr>
                          </w:p>
                          <w:p w:rsidR="00885211" w:rsidRDefault="00885211" w:rsidP="003353A6">
                            <w:pPr>
                              <w:rPr>
                                <w:b/>
                                <w:color w:val="1F497D" w:themeColor="text2"/>
                                <w:sz w:val="28"/>
                                <w:szCs w:val="28"/>
                              </w:rPr>
                            </w:pPr>
                          </w:p>
                          <w:p w:rsidR="00885211" w:rsidRDefault="00885211" w:rsidP="003353A6">
                            <w:pPr>
                              <w:rPr>
                                <w:b/>
                                <w:color w:val="1F497D" w:themeColor="text2"/>
                                <w:sz w:val="28"/>
                                <w:szCs w:val="28"/>
                              </w:rPr>
                            </w:pPr>
                          </w:p>
                          <w:p w:rsidR="00885211" w:rsidRDefault="00885211" w:rsidP="003353A6">
                            <w:pPr>
                              <w:rPr>
                                <w:b/>
                                <w:color w:val="1F497D" w:themeColor="text2"/>
                                <w:sz w:val="28"/>
                                <w:szCs w:val="28"/>
                              </w:rPr>
                            </w:pPr>
                          </w:p>
                          <w:p w:rsidR="00885211" w:rsidRDefault="00885211" w:rsidP="003353A6">
                            <w:pPr>
                              <w:rPr>
                                <w:b/>
                                <w:color w:val="1F497D" w:themeColor="text2"/>
                                <w:sz w:val="28"/>
                                <w:szCs w:val="28"/>
                              </w:rPr>
                            </w:pPr>
                          </w:p>
                          <w:p w:rsidR="00885211" w:rsidRDefault="00885211" w:rsidP="003353A6">
                            <w:pPr>
                              <w:rPr>
                                <w:b/>
                                <w:color w:val="1F497D" w:themeColor="text2"/>
                                <w:sz w:val="28"/>
                                <w:szCs w:val="28"/>
                              </w:rPr>
                            </w:pPr>
                          </w:p>
                          <w:p w:rsidR="00885211" w:rsidRDefault="00885211" w:rsidP="003353A6">
                            <w:pPr>
                              <w:rPr>
                                <w:b/>
                                <w:color w:val="1F497D" w:themeColor="text2"/>
                                <w:sz w:val="28"/>
                                <w:szCs w:val="28"/>
                              </w:rPr>
                            </w:pPr>
                            <w:r>
                              <w:rPr>
                                <w:b/>
                                <w:color w:val="1F497D" w:themeColor="text2"/>
                                <w:sz w:val="28"/>
                                <w:szCs w:val="28"/>
                              </w:rPr>
                              <w:t>DG 3</w:t>
                            </w:r>
                          </w:p>
                          <w:p w:rsidR="00885211" w:rsidRDefault="00885211" w:rsidP="003353A6">
                            <w:pPr>
                              <w:rPr>
                                <w:b/>
                                <w:color w:val="1F497D" w:themeColor="text2"/>
                                <w:sz w:val="28"/>
                                <w:szCs w:val="28"/>
                              </w:rPr>
                            </w:pPr>
                          </w:p>
                          <w:p w:rsidR="00885211" w:rsidRDefault="00885211" w:rsidP="003353A6">
                            <w:pPr>
                              <w:rPr>
                                <w:b/>
                                <w:color w:val="1F497D" w:themeColor="text2"/>
                                <w:sz w:val="28"/>
                                <w:szCs w:val="28"/>
                              </w:rPr>
                            </w:pPr>
                          </w:p>
                          <w:p w:rsidR="00885211" w:rsidRDefault="00885211" w:rsidP="003353A6">
                            <w:pPr>
                              <w:rPr>
                                <w:b/>
                                <w:color w:val="1F497D" w:themeColor="text2"/>
                                <w:sz w:val="28"/>
                                <w:szCs w:val="28"/>
                              </w:rPr>
                            </w:pPr>
                          </w:p>
                          <w:p w:rsidR="00885211" w:rsidRDefault="00885211" w:rsidP="003353A6">
                            <w:pPr>
                              <w:rPr>
                                <w:b/>
                                <w:color w:val="1F497D" w:themeColor="text2"/>
                                <w:sz w:val="28"/>
                                <w:szCs w:val="28"/>
                              </w:rPr>
                            </w:pPr>
                          </w:p>
                          <w:p w:rsidR="00885211" w:rsidRDefault="00885211" w:rsidP="003353A6">
                            <w:pPr>
                              <w:rPr>
                                <w:b/>
                                <w:color w:val="1F497D" w:themeColor="text2"/>
                                <w:sz w:val="28"/>
                                <w:szCs w:val="28"/>
                              </w:rPr>
                            </w:pPr>
                          </w:p>
                          <w:p w:rsidR="00885211" w:rsidRDefault="00885211" w:rsidP="003353A6">
                            <w:pPr>
                              <w:rPr>
                                <w:b/>
                                <w:color w:val="1F497D" w:themeColor="text2"/>
                                <w:sz w:val="28"/>
                                <w:szCs w:val="28"/>
                              </w:rPr>
                            </w:pPr>
                          </w:p>
                          <w:p w:rsidR="00885211" w:rsidRPr="00A4087D" w:rsidRDefault="00885211" w:rsidP="003353A6">
                            <w:pPr>
                              <w:rPr>
                                <w:b/>
                                <w:color w:val="1F497D" w:themeColor="text2"/>
                                <w:sz w:val="28"/>
                                <w:szCs w:val="28"/>
                              </w:rPr>
                            </w:pPr>
                            <w:r>
                              <w:rPr>
                                <w:b/>
                                <w:color w:val="1F497D" w:themeColor="text2"/>
                                <w:sz w:val="28"/>
                                <w:szCs w:val="28"/>
                              </w:rPr>
                              <w:t>DG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58.65pt;margin-top:.4pt;width:66.5pt;height:53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" filled="f" stroked="f">
                <v:textbox>
                  <w:txbxContent>
                    <w:p w:rsidR="00885211" w:rsidRDefault="00885211" w:rsidP="003353A6">
                      <w:pPr>
                        <w:rPr>
                          <w:b/>
                          <w:color w:val="1F497D" w:themeColor="text2"/>
                          <w:sz w:val="28"/>
                          <w:szCs w:val="28"/>
                        </w:rPr>
                      </w:pPr>
                      <w:r w:rsidRPr="00A4087D">
                        <w:rPr>
                          <w:b/>
                          <w:color w:val="1F497D" w:themeColor="text2"/>
                          <w:sz w:val="28"/>
                          <w:szCs w:val="28"/>
                        </w:rPr>
                        <w:t>DG 0</w:t>
                      </w:r>
                    </w:p>
                    <w:p w:rsidR="00885211" w:rsidRDefault="00885211" w:rsidP="003353A6">
                      <w:pPr>
                        <w:rPr>
                          <w:b/>
                          <w:color w:val="1F497D" w:themeColor="text2"/>
                          <w:sz w:val="28"/>
                          <w:szCs w:val="28"/>
                        </w:rPr>
                      </w:pPr>
                    </w:p>
                    <w:p w:rsidR="00885211" w:rsidRDefault="00885211" w:rsidP="003353A6">
                      <w:pPr>
                        <w:rPr>
                          <w:b/>
                          <w:color w:val="1F497D" w:themeColor="text2"/>
                          <w:sz w:val="28"/>
                          <w:szCs w:val="28"/>
                        </w:rPr>
                      </w:pPr>
                    </w:p>
                    <w:p w:rsidR="00885211" w:rsidRDefault="00885211" w:rsidP="003353A6">
                      <w:pPr>
                        <w:rPr>
                          <w:b/>
                          <w:color w:val="1F497D" w:themeColor="text2"/>
                          <w:sz w:val="28"/>
                          <w:szCs w:val="28"/>
                        </w:rPr>
                      </w:pPr>
                    </w:p>
                    <w:p w:rsidR="00885211" w:rsidRDefault="00885211" w:rsidP="003353A6">
                      <w:pPr>
                        <w:rPr>
                          <w:b/>
                          <w:color w:val="1F497D" w:themeColor="text2"/>
                          <w:sz w:val="28"/>
                          <w:szCs w:val="28"/>
                        </w:rPr>
                      </w:pPr>
                    </w:p>
                    <w:p w:rsidR="00885211" w:rsidRDefault="00885211" w:rsidP="003353A6">
                      <w:pPr>
                        <w:rPr>
                          <w:b/>
                          <w:color w:val="1F497D" w:themeColor="text2"/>
                          <w:sz w:val="28"/>
                          <w:szCs w:val="28"/>
                        </w:rPr>
                      </w:pPr>
                    </w:p>
                    <w:p w:rsidR="00885211" w:rsidRDefault="00885211" w:rsidP="003353A6">
                      <w:pPr>
                        <w:rPr>
                          <w:b/>
                          <w:color w:val="1F497D" w:themeColor="text2"/>
                          <w:sz w:val="28"/>
                          <w:szCs w:val="28"/>
                        </w:rPr>
                      </w:pPr>
                    </w:p>
                    <w:p w:rsidR="00885211" w:rsidRDefault="00885211" w:rsidP="003353A6">
                      <w:pPr>
                        <w:rPr>
                          <w:b/>
                          <w:color w:val="1F497D" w:themeColor="text2"/>
                          <w:sz w:val="28"/>
                          <w:szCs w:val="28"/>
                        </w:rPr>
                      </w:pPr>
                    </w:p>
                    <w:p w:rsidR="00885211" w:rsidRDefault="00885211" w:rsidP="003353A6">
                      <w:pPr>
                        <w:rPr>
                          <w:b/>
                          <w:color w:val="1F497D" w:themeColor="text2"/>
                          <w:sz w:val="28"/>
                          <w:szCs w:val="28"/>
                        </w:rPr>
                      </w:pPr>
                      <w:r>
                        <w:rPr>
                          <w:b/>
                          <w:color w:val="1F497D" w:themeColor="text2"/>
                          <w:sz w:val="28"/>
                          <w:szCs w:val="28"/>
                        </w:rPr>
                        <w:t>DG 1</w:t>
                      </w:r>
                    </w:p>
                    <w:p w:rsidR="00885211" w:rsidRDefault="00885211" w:rsidP="003353A6">
                      <w:pPr>
                        <w:rPr>
                          <w:b/>
                          <w:color w:val="1F497D" w:themeColor="text2"/>
                          <w:sz w:val="28"/>
                          <w:szCs w:val="28"/>
                        </w:rPr>
                      </w:pPr>
                    </w:p>
                    <w:p w:rsidR="00885211" w:rsidRDefault="00885211" w:rsidP="003353A6">
                      <w:pPr>
                        <w:rPr>
                          <w:b/>
                          <w:color w:val="1F497D" w:themeColor="text2"/>
                          <w:sz w:val="28"/>
                          <w:szCs w:val="28"/>
                        </w:rPr>
                      </w:pPr>
                    </w:p>
                    <w:p w:rsidR="00885211" w:rsidRDefault="00885211" w:rsidP="003353A6">
                      <w:pPr>
                        <w:rPr>
                          <w:b/>
                          <w:color w:val="1F497D" w:themeColor="text2"/>
                          <w:sz w:val="28"/>
                          <w:szCs w:val="28"/>
                        </w:rPr>
                      </w:pPr>
                    </w:p>
                    <w:p w:rsidR="00885211" w:rsidRDefault="00885211" w:rsidP="003353A6">
                      <w:pPr>
                        <w:rPr>
                          <w:b/>
                          <w:color w:val="1F497D" w:themeColor="text2"/>
                          <w:sz w:val="28"/>
                          <w:szCs w:val="28"/>
                        </w:rPr>
                      </w:pPr>
                    </w:p>
                    <w:p w:rsidR="00885211" w:rsidRDefault="00885211" w:rsidP="003353A6">
                      <w:pPr>
                        <w:rPr>
                          <w:b/>
                          <w:color w:val="1F497D" w:themeColor="text2"/>
                          <w:sz w:val="28"/>
                          <w:szCs w:val="28"/>
                        </w:rPr>
                      </w:pPr>
                    </w:p>
                    <w:p w:rsidR="00885211" w:rsidRDefault="00885211" w:rsidP="003353A6">
                      <w:pPr>
                        <w:rPr>
                          <w:b/>
                          <w:color w:val="1F497D" w:themeColor="text2"/>
                          <w:sz w:val="28"/>
                          <w:szCs w:val="28"/>
                        </w:rPr>
                      </w:pPr>
                    </w:p>
                    <w:p w:rsidR="00885211" w:rsidRDefault="00885211" w:rsidP="003353A6">
                      <w:pPr>
                        <w:rPr>
                          <w:b/>
                          <w:color w:val="1F497D" w:themeColor="text2"/>
                          <w:sz w:val="28"/>
                          <w:szCs w:val="28"/>
                        </w:rPr>
                      </w:pPr>
                      <w:r>
                        <w:rPr>
                          <w:b/>
                          <w:color w:val="1F497D" w:themeColor="text2"/>
                          <w:sz w:val="28"/>
                          <w:szCs w:val="28"/>
                        </w:rPr>
                        <w:t>DG 2</w:t>
                      </w:r>
                    </w:p>
                    <w:p w:rsidR="00885211" w:rsidRDefault="00885211" w:rsidP="003353A6">
                      <w:pPr>
                        <w:rPr>
                          <w:b/>
                          <w:color w:val="1F497D" w:themeColor="text2"/>
                          <w:sz w:val="28"/>
                          <w:szCs w:val="28"/>
                        </w:rPr>
                      </w:pPr>
                    </w:p>
                    <w:p w:rsidR="00885211" w:rsidRDefault="00885211" w:rsidP="003353A6">
                      <w:pPr>
                        <w:rPr>
                          <w:b/>
                          <w:color w:val="1F497D" w:themeColor="text2"/>
                          <w:sz w:val="28"/>
                          <w:szCs w:val="28"/>
                        </w:rPr>
                      </w:pPr>
                    </w:p>
                    <w:p w:rsidR="00885211" w:rsidRDefault="00885211" w:rsidP="003353A6">
                      <w:pPr>
                        <w:rPr>
                          <w:b/>
                          <w:color w:val="1F497D" w:themeColor="text2"/>
                          <w:sz w:val="28"/>
                          <w:szCs w:val="28"/>
                        </w:rPr>
                      </w:pPr>
                    </w:p>
                    <w:p w:rsidR="00885211" w:rsidRDefault="00885211" w:rsidP="003353A6">
                      <w:pPr>
                        <w:rPr>
                          <w:b/>
                          <w:color w:val="1F497D" w:themeColor="text2"/>
                          <w:sz w:val="28"/>
                          <w:szCs w:val="28"/>
                        </w:rPr>
                      </w:pPr>
                    </w:p>
                    <w:p w:rsidR="00885211" w:rsidRDefault="00885211" w:rsidP="003353A6">
                      <w:pPr>
                        <w:rPr>
                          <w:b/>
                          <w:color w:val="1F497D" w:themeColor="text2"/>
                          <w:sz w:val="28"/>
                          <w:szCs w:val="28"/>
                        </w:rPr>
                      </w:pPr>
                    </w:p>
                    <w:p w:rsidR="00885211" w:rsidRDefault="00885211" w:rsidP="003353A6">
                      <w:pPr>
                        <w:rPr>
                          <w:b/>
                          <w:color w:val="1F497D" w:themeColor="text2"/>
                          <w:sz w:val="28"/>
                          <w:szCs w:val="28"/>
                        </w:rPr>
                      </w:pPr>
                    </w:p>
                    <w:p w:rsidR="00885211" w:rsidRDefault="00885211" w:rsidP="003353A6">
                      <w:pPr>
                        <w:rPr>
                          <w:b/>
                          <w:color w:val="1F497D" w:themeColor="text2"/>
                          <w:sz w:val="28"/>
                          <w:szCs w:val="28"/>
                        </w:rPr>
                      </w:pPr>
                    </w:p>
                    <w:p w:rsidR="00885211" w:rsidRDefault="00885211" w:rsidP="003353A6">
                      <w:pPr>
                        <w:rPr>
                          <w:b/>
                          <w:color w:val="1F497D" w:themeColor="text2"/>
                          <w:sz w:val="28"/>
                          <w:szCs w:val="28"/>
                        </w:rPr>
                      </w:pPr>
                      <w:r>
                        <w:rPr>
                          <w:b/>
                          <w:color w:val="1F497D" w:themeColor="text2"/>
                          <w:sz w:val="28"/>
                          <w:szCs w:val="28"/>
                        </w:rPr>
                        <w:t>DG 3</w:t>
                      </w:r>
                    </w:p>
                    <w:p w:rsidR="00885211" w:rsidRDefault="00885211" w:rsidP="003353A6">
                      <w:pPr>
                        <w:rPr>
                          <w:b/>
                          <w:color w:val="1F497D" w:themeColor="text2"/>
                          <w:sz w:val="28"/>
                          <w:szCs w:val="28"/>
                        </w:rPr>
                      </w:pPr>
                    </w:p>
                    <w:p w:rsidR="00885211" w:rsidRDefault="00885211" w:rsidP="003353A6">
                      <w:pPr>
                        <w:rPr>
                          <w:b/>
                          <w:color w:val="1F497D" w:themeColor="text2"/>
                          <w:sz w:val="28"/>
                          <w:szCs w:val="28"/>
                        </w:rPr>
                      </w:pPr>
                    </w:p>
                    <w:p w:rsidR="00885211" w:rsidRDefault="00885211" w:rsidP="003353A6">
                      <w:pPr>
                        <w:rPr>
                          <w:b/>
                          <w:color w:val="1F497D" w:themeColor="text2"/>
                          <w:sz w:val="28"/>
                          <w:szCs w:val="28"/>
                        </w:rPr>
                      </w:pPr>
                    </w:p>
                    <w:p w:rsidR="00885211" w:rsidRDefault="00885211" w:rsidP="003353A6">
                      <w:pPr>
                        <w:rPr>
                          <w:b/>
                          <w:color w:val="1F497D" w:themeColor="text2"/>
                          <w:sz w:val="28"/>
                          <w:szCs w:val="28"/>
                        </w:rPr>
                      </w:pPr>
                    </w:p>
                    <w:p w:rsidR="00885211" w:rsidRDefault="00885211" w:rsidP="003353A6">
                      <w:pPr>
                        <w:rPr>
                          <w:b/>
                          <w:color w:val="1F497D" w:themeColor="text2"/>
                          <w:sz w:val="28"/>
                          <w:szCs w:val="28"/>
                        </w:rPr>
                      </w:pPr>
                    </w:p>
                    <w:p w:rsidR="00885211" w:rsidRDefault="00885211" w:rsidP="003353A6">
                      <w:pPr>
                        <w:rPr>
                          <w:b/>
                          <w:color w:val="1F497D" w:themeColor="text2"/>
                          <w:sz w:val="28"/>
                          <w:szCs w:val="28"/>
                        </w:rPr>
                      </w:pPr>
                    </w:p>
                    <w:p w:rsidR="00885211" w:rsidRPr="00A4087D" w:rsidRDefault="00885211" w:rsidP="003353A6">
                      <w:pPr>
                        <w:rPr>
                          <w:b/>
                          <w:color w:val="1F497D" w:themeColor="text2"/>
                          <w:sz w:val="28"/>
                          <w:szCs w:val="28"/>
                        </w:rPr>
                      </w:pPr>
                      <w:r>
                        <w:rPr>
                          <w:b/>
                          <w:color w:val="1F497D" w:themeColor="text2"/>
                          <w:sz w:val="28"/>
                          <w:szCs w:val="28"/>
                        </w:rPr>
                        <w:t>DG 4</w:t>
                      </w:r>
                    </w:p>
                  </w:txbxContent>
                </v:textbox>
              </v:shape>
            </w:pict>
          </mc:Fallback>
        </mc:AlternateContent>
      </w:r>
      <w:r w:rsidR="00AE7B5C">
        <w:rPr>
          <w:noProof/>
          <w:lang w:eastAsia="da-DK"/>
        </w:rPr>
        <mc:AlternateContent>
          <mc:Choice Requires="wps">
            <w:drawing>
              <wp:anchor distT="0" distB="0" distL="114300" distR="114300" simplePos="0" relativeHeight="251658752" behindDoc="0" locked="0" layoutInCell="1" allowOverlap="1" wp14:anchorId="6BEB9331" wp14:editId="477AC2C0">
                <wp:simplePos x="0" y="0"/>
                <wp:positionH relativeFrom="column">
                  <wp:posOffset>-34290</wp:posOffset>
                </wp:positionH>
                <wp:positionV relativeFrom="paragraph">
                  <wp:posOffset>46990</wp:posOffset>
                </wp:positionV>
                <wp:extent cx="2800350" cy="1362075"/>
                <wp:effectExtent l="0" t="0" r="19050" b="28575"/>
                <wp:wrapNone/>
                <wp:docPr id="2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362075"/>
                        </a:xfrm>
                        <a:prstGeom prst="rect">
                          <a:avLst/>
                        </a:prstGeom>
                        <a:solidFill>
                          <a:srgbClr val="FFFFFF"/>
                        </a:solidFill>
                        <a:ln w="9525">
                          <a:solidFill>
                            <a:srgbClr val="000000"/>
                          </a:solidFill>
                          <a:miter lim="800000"/>
                          <a:headEnd/>
                          <a:tailEnd/>
                        </a:ln>
                      </wps:spPr>
                      <wps:txbx>
                        <w:txbxContent>
                          <w:p w:rsidR="00885211" w:rsidRPr="00092DFB" w:rsidRDefault="00885211" w:rsidP="00092DFB">
                            <w:pPr>
                              <w:pStyle w:val="NormalWeb"/>
                              <w:shd w:val="clear" w:color="auto" w:fill="FFFFFF"/>
                              <w:spacing w:line="252" w:lineRule="atLeast"/>
                              <w:rPr>
                                <w:rFonts w:ascii="Arial" w:hAnsi="Arial" w:cs="Arial"/>
                                <w:color w:val="252525"/>
                                <w:sz w:val="18"/>
                                <w:szCs w:val="18"/>
                              </w:rPr>
                            </w:pPr>
                            <w:r w:rsidRPr="00092DFB">
                              <w:rPr>
                                <w:rFonts w:ascii="Arial" w:hAnsi="Arial" w:cs="Arial"/>
                                <w:color w:val="252525"/>
                                <w:sz w:val="18"/>
                                <w:szCs w:val="18"/>
                              </w:rPr>
                              <w:t>Den potentielle tredjepart retter henvendelse til anlægsejer om kapacitet og muligheder for kapacitetsudvidelse (§ 7).</w:t>
                            </w:r>
                          </w:p>
                          <w:p w:rsidR="00885211" w:rsidRDefault="00885211" w:rsidP="00092DFB">
                            <w:pPr>
                              <w:pStyle w:val="NormalWeb"/>
                              <w:shd w:val="clear" w:color="auto" w:fill="FFFFFF"/>
                              <w:spacing w:line="252" w:lineRule="atLeast"/>
                            </w:pPr>
                            <w:r w:rsidRPr="00092DFB">
                              <w:rPr>
                                <w:rFonts w:ascii="Arial" w:hAnsi="Arial" w:cs="Arial"/>
                                <w:color w:val="252525"/>
                                <w:sz w:val="18"/>
                                <w:szCs w:val="18"/>
                              </w:rPr>
                              <w:t>Dialog hvor anlægsejer får kendskab til forekomsten, der søges indvundet.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7pt;margin-top:3.7pt;width:220.5pt;height:10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">
                <v:textbox>
                  <w:txbxContent>
                    <w:p w:rsidR="00885211" w:rsidRPr="00092DFB" w:rsidRDefault="00885211" w:rsidP="00092DFB">
                      <w:pPr>
                        <w:pStyle w:val="NormalWeb"/>
                        <w:shd w:val="clear" w:color="auto" w:fill="FFFFFF"/>
                        <w:spacing w:line="252" w:lineRule="atLeast"/>
                        <w:rPr>
                          <w:rFonts w:ascii="Arial" w:hAnsi="Arial" w:cs="Arial"/>
                          <w:color w:val="252525"/>
                          <w:sz w:val="18"/>
                          <w:szCs w:val="18"/>
                        </w:rPr>
                      </w:pPr>
                      <w:r w:rsidRPr="00092DFB">
                        <w:rPr>
                          <w:rFonts w:ascii="Arial" w:hAnsi="Arial" w:cs="Arial"/>
                          <w:color w:val="252525"/>
                          <w:sz w:val="18"/>
                          <w:szCs w:val="18"/>
                        </w:rPr>
                        <w:t>Den potentielle tredjepart retter henvendelse til anlægsejer om kapacitet og muligheder for kapacitetsudvidelse (§ 7).</w:t>
                      </w:r>
                    </w:p>
                    <w:p w:rsidR="00885211" w:rsidRDefault="00885211" w:rsidP="00092DFB">
                      <w:pPr>
                        <w:pStyle w:val="NormalWeb"/>
                        <w:shd w:val="clear" w:color="auto" w:fill="FFFFFF"/>
                        <w:spacing w:line="252" w:lineRule="atLeast"/>
                      </w:pPr>
                      <w:r w:rsidRPr="00092DFB">
                        <w:rPr>
                          <w:rFonts w:ascii="Arial" w:hAnsi="Arial" w:cs="Arial"/>
                          <w:color w:val="252525"/>
                          <w:sz w:val="18"/>
                          <w:szCs w:val="18"/>
                        </w:rPr>
                        <w:t>Dialog hvor anlægsejer får kendskab til forekomsten, der søges indvundet.</w:t>
                      </w:r>
                    </w:p>
                  </w:txbxContent>
                </v:textbox>
              </v:shape>
            </w:pict>
          </mc:Fallback>
        </mc:AlternateContent>
      </w:r>
      <w:r w:rsidR="00AE7B5C">
        <w:rPr>
          <w:noProof/>
          <w:lang w:eastAsia="da-DK"/>
        </w:rPr>
        <mc:AlternateContent>
          <mc:Choice Requires="wps">
            <w:drawing>
              <wp:anchor distT="0" distB="0" distL="114300" distR="114300" simplePos="0" relativeHeight="251642368" behindDoc="0" locked="0" layoutInCell="1" allowOverlap="1" wp14:anchorId="4B8E14A5" wp14:editId="24BAD011">
                <wp:simplePos x="0" y="0"/>
                <wp:positionH relativeFrom="column">
                  <wp:posOffset>3115310</wp:posOffset>
                </wp:positionH>
                <wp:positionV relativeFrom="paragraph">
                  <wp:posOffset>-71120</wp:posOffset>
                </wp:positionV>
                <wp:extent cx="45719" cy="8296275"/>
                <wp:effectExtent l="76200" t="19050" r="88265" b="47625"/>
                <wp:wrapNone/>
                <wp:docPr id="1" name="Lige pilforbindelse 1"/>
                <wp:cNvGraphicFramePr/>
                <a:graphic xmlns:a="http://schemas.openxmlformats.org/drawingml/2006/main">
                  <a:graphicData uri="http://schemas.microsoft.com/office/word/2010/wordprocessingShape">
                    <wps:wsp>
                      <wps:cNvCnPr/>
                      <wps:spPr>
                        <a:xfrm>
                          <a:off x="0" y="0"/>
                          <a:ext cx="45719" cy="8296275"/>
                        </a:xfrm>
                        <a:prstGeom prst="straightConnector1">
                          <a:avLst/>
                        </a:prstGeom>
                        <a:ln w="381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Lige pilforbindelse 1" o:spid="_x0000_s1026" type="#_x0000_t32" style="position:absolute;margin-left:245.3pt;margin-top:-5.6pt;width:3.6pt;height:653.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" strokecolor="#008e9e [3044]" strokeweight="3pt">
                <v:stroke endarrow="open"/>
              </v:shape>
            </w:pict>
          </mc:Fallback>
        </mc:AlternateContent>
      </w:r>
      <w:r w:rsidR="00AE7B5C">
        <w:rPr>
          <w:noProof/>
          <w:lang w:eastAsia="da-DK"/>
        </w:rPr>
        <mc:AlternateContent>
          <mc:Choice Requires="wps">
            <w:drawing>
              <wp:anchor distT="0" distB="0" distL="114300" distR="114300" simplePos="0" relativeHeight="251643392" behindDoc="0" locked="0" layoutInCell="1" allowOverlap="1" wp14:anchorId="2DCCD2A6" wp14:editId="25BA062B">
                <wp:simplePos x="0" y="0"/>
                <wp:positionH relativeFrom="column">
                  <wp:posOffset>2961640</wp:posOffset>
                </wp:positionH>
                <wp:positionV relativeFrom="paragraph">
                  <wp:posOffset>18415</wp:posOffset>
                </wp:positionV>
                <wp:extent cx="304800" cy="0"/>
                <wp:effectExtent l="0" t="19050" r="0" b="19050"/>
                <wp:wrapNone/>
                <wp:docPr id="3" name="Lige forbindelse 3"/>
                <wp:cNvGraphicFramePr/>
                <a:graphic xmlns:a="http://schemas.openxmlformats.org/drawingml/2006/main">
                  <a:graphicData uri="http://schemas.microsoft.com/office/word/2010/wordprocessingShape">
                    <wps:wsp>
                      <wps:cNvCnPr/>
                      <wps:spPr>
                        <a:xfrm>
                          <a:off x="0" y="0"/>
                          <a:ext cx="30480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Lige forbindelse 3" o:spid="_x0000_s1026" style="position:absolute;z-index:251643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3.2pt,1.45pt" to="257.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" strokecolor="#008e9e [3044]" strokeweight="3pt"/>
            </w:pict>
          </mc:Fallback>
        </mc:AlternateContent>
      </w:r>
    </w:p>
    <w:p w:rsidR="003353A6" w:rsidRDefault="004C2AA6" w:rsidP="003353A6">
      <w:r>
        <w:rPr>
          <w:noProof/>
          <w:lang w:eastAsia="da-DK"/>
        </w:rPr>
        <mc:AlternateContent>
          <mc:Choice Requires="wps">
            <w:drawing>
              <wp:anchor distT="0" distB="0" distL="114300" distR="114300" simplePos="0" relativeHeight="251652608" behindDoc="0" locked="0" layoutInCell="1" allowOverlap="1" wp14:anchorId="6C8B6D9E" wp14:editId="3BF949F9">
                <wp:simplePos x="0" y="0"/>
                <wp:positionH relativeFrom="column">
                  <wp:posOffset>4109085</wp:posOffset>
                </wp:positionH>
                <wp:positionV relativeFrom="paragraph">
                  <wp:posOffset>44450</wp:posOffset>
                </wp:positionV>
                <wp:extent cx="1524000" cy="333375"/>
                <wp:effectExtent l="0" t="0" r="0" b="0"/>
                <wp:wrapNone/>
                <wp:docPr id="1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33375"/>
                        </a:xfrm>
                        <a:prstGeom prst="rect">
                          <a:avLst/>
                        </a:prstGeom>
                        <a:noFill/>
                        <a:ln w="9525">
                          <a:noFill/>
                          <a:miter lim="800000"/>
                          <a:headEnd/>
                          <a:tailEnd/>
                        </a:ln>
                      </wps:spPr>
                      <wps:txbx>
                        <w:txbxContent>
                          <w:p w:rsidR="00885211" w:rsidRPr="003A364D" w:rsidRDefault="00885211" w:rsidP="003353A6">
                            <w:pPr>
                              <w:rPr>
                                <w:color w:val="1F497D" w:themeColor="text2"/>
                                <w:sz w:val="28"/>
                                <w:szCs w:val="28"/>
                              </w:rPr>
                            </w:pPr>
                            <w:proofErr w:type="spellStart"/>
                            <w:r w:rsidRPr="003A364D">
                              <w:rPr>
                                <w:color w:val="1F497D" w:themeColor="text2"/>
                                <w:sz w:val="28"/>
                                <w:szCs w:val="28"/>
                              </w:rPr>
                              <w:t>Appraise</w:t>
                            </w:r>
                            <w:proofErr w:type="spellEnd"/>
                            <w:r w:rsidRPr="003A364D">
                              <w:rPr>
                                <w:color w:val="1F497D" w:themeColor="text2"/>
                                <w:sz w:val="28"/>
                                <w:szCs w:val="28"/>
                              </w:rPr>
                              <w:t>/</w:t>
                            </w:r>
                            <w:proofErr w:type="spellStart"/>
                            <w:r w:rsidRPr="003A364D">
                              <w:rPr>
                                <w:color w:val="1F497D" w:themeColor="text2"/>
                                <w:sz w:val="28"/>
                                <w:szCs w:val="28"/>
                              </w:rPr>
                              <w:t>Identify</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23.55pt;margin-top:3.5pt;width:120pt;height:26.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" filled="f" stroked="f">
                <v:textbox>
                  <w:txbxContent>
                    <w:p w:rsidR="00885211" w:rsidRPr="003A364D" w:rsidRDefault="00885211" w:rsidP="003353A6">
                      <w:pPr>
                        <w:rPr>
                          <w:color w:val="1F497D" w:themeColor="text2"/>
                          <w:sz w:val="28"/>
                          <w:szCs w:val="28"/>
                        </w:rPr>
                      </w:pPr>
                      <w:proofErr w:type="spellStart"/>
                      <w:r w:rsidRPr="003A364D">
                        <w:rPr>
                          <w:color w:val="1F497D" w:themeColor="text2"/>
                          <w:sz w:val="28"/>
                          <w:szCs w:val="28"/>
                        </w:rPr>
                        <w:t>Appraise</w:t>
                      </w:r>
                      <w:proofErr w:type="spellEnd"/>
                      <w:r w:rsidRPr="003A364D">
                        <w:rPr>
                          <w:color w:val="1F497D" w:themeColor="text2"/>
                          <w:sz w:val="28"/>
                          <w:szCs w:val="28"/>
                        </w:rPr>
                        <w:t>/</w:t>
                      </w:r>
                      <w:proofErr w:type="spellStart"/>
                      <w:r w:rsidRPr="003A364D">
                        <w:rPr>
                          <w:color w:val="1F497D" w:themeColor="text2"/>
                          <w:sz w:val="28"/>
                          <w:szCs w:val="28"/>
                        </w:rPr>
                        <w:t>Identify</w:t>
                      </w:r>
                      <w:proofErr w:type="spellEnd"/>
                    </w:p>
                  </w:txbxContent>
                </v:textbox>
              </v:shape>
            </w:pict>
          </mc:Fallback>
        </mc:AlternateContent>
      </w:r>
    </w:p>
    <w:p w:rsidR="003353A6" w:rsidRDefault="004C2AA6" w:rsidP="003353A6">
      <w:r>
        <w:rPr>
          <w:noProof/>
          <w:lang w:eastAsia="da-DK"/>
        </w:rPr>
        <mc:AlternateContent>
          <mc:Choice Requires="wps">
            <w:drawing>
              <wp:anchor distT="0" distB="0" distL="114300" distR="114300" simplePos="0" relativeHeight="251663872" behindDoc="0" locked="0" layoutInCell="1" allowOverlap="1" wp14:anchorId="6597ADCC" wp14:editId="06F34ADF">
                <wp:simplePos x="0" y="0"/>
                <wp:positionH relativeFrom="column">
                  <wp:posOffset>3788410</wp:posOffset>
                </wp:positionH>
                <wp:positionV relativeFrom="paragraph">
                  <wp:posOffset>159385</wp:posOffset>
                </wp:positionV>
                <wp:extent cx="2781300" cy="819150"/>
                <wp:effectExtent l="0" t="0" r="0" b="0"/>
                <wp:wrapNone/>
                <wp:docPr id="2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819150"/>
                        </a:xfrm>
                        <a:prstGeom prst="rect">
                          <a:avLst/>
                        </a:prstGeom>
                        <a:noFill/>
                        <a:ln w="9525">
                          <a:noFill/>
                          <a:miter lim="800000"/>
                          <a:headEnd/>
                          <a:tailEnd/>
                        </a:ln>
                      </wps:spPr>
                      <wps:txbx>
                        <w:txbxContent>
                          <w:p w:rsidR="00885211" w:rsidRDefault="00885211" w:rsidP="003353A6">
                            <w:pPr>
                              <w:pStyle w:val="Listeafsnit"/>
                              <w:numPr>
                                <w:ilvl w:val="0"/>
                                <w:numId w:val="14"/>
                              </w:numPr>
                              <w:spacing w:after="200" w:line="276" w:lineRule="auto"/>
                              <w:rPr>
                                <w:color w:val="1F497D" w:themeColor="text2"/>
                              </w:rPr>
                            </w:pPr>
                            <w:r>
                              <w:rPr>
                                <w:color w:val="1F497D" w:themeColor="text2"/>
                              </w:rPr>
                              <w:t xml:space="preserve">Screening </w:t>
                            </w:r>
                            <w:proofErr w:type="spellStart"/>
                            <w:r>
                              <w:rPr>
                                <w:color w:val="1F497D" w:themeColor="text2"/>
                              </w:rPr>
                              <w:t>phase</w:t>
                            </w:r>
                            <w:proofErr w:type="spellEnd"/>
                          </w:p>
                          <w:p w:rsidR="00885211" w:rsidRPr="00710C0A" w:rsidRDefault="00885211" w:rsidP="003353A6">
                            <w:pPr>
                              <w:pStyle w:val="Listeafsnit"/>
                              <w:numPr>
                                <w:ilvl w:val="0"/>
                                <w:numId w:val="14"/>
                              </w:numPr>
                              <w:spacing w:after="200" w:line="276" w:lineRule="auto"/>
                              <w:rPr>
                                <w:color w:val="1F497D" w:themeColor="text2"/>
                              </w:rPr>
                            </w:pPr>
                            <w:r w:rsidRPr="00710C0A">
                              <w:rPr>
                                <w:color w:val="1F497D" w:themeColor="text2"/>
                              </w:rPr>
                              <w:t>Evaluation of host platforms</w:t>
                            </w:r>
                          </w:p>
                          <w:p w:rsidR="00885211" w:rsidRPr="004C2AA6" w:rsidRDefault="00885211" w:rsidP="003353A6">
                            <w:pPr>
                              <w:pStyle w:val="Listeafsnit"/>
                              <w:numPr>
                                <w:ilvl w:val="0"/>
                                <w:numId w:val="14"/>
                              </w:numPr>
                              <w:spacing w:after="200" w:line="276" w:lineRule="auto"/>
                              <w:rPr>
                                <w:color w:val="1F497D" w:themeColor="text2"/>
                                <w:lang w:val="en-US"/>
                              </w:rPr>
                            </w:pPr>
                            <w:r w:rsidRPr="004C2AA6">
                              <w:rPr>
                                <w:color w:val="1F497D" w:themeColor="text2"/>
                                <w:lang w:val="en-US"/>
                              </w:rPr>
                              <w:t>Setup organization and staff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98.3pt;margin-top:12.55pt;width:219pt;height:6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" filled="f" stroked="f">
                <v:textbox>
                  <w:txbxContent>
                    <w:p w:rsidR="00885211" w:rsidRDefault="00885211" w:rsidP="003353A6">
                      <w:pPr>
                        <w:pStyle w:val="Listeafsnit"/>
                        <w:numPr>
                          <w:ilvl w:val="0"/>
                          <w:numId w:val="14"/>
                        </w:numPr>
                        <w:spacing w:after="200" w:line="276" w:lineRule="auto"/>
                        <w:rPr>
                          <w:color w:val="1F497D" w:themeColor="text2"/>
                        </w:rPr>
                      </w:pPr>
                      <w:r>
                        <w:rPr>
                          <w:color w:val="1F497D" w:themeColor="text2"/>
                        </w:rPr>
                        <w:t xml:space="preserve">Screening </w:t>
                      </w:r>
                      <w:proofErr w:type="spellStart"/>
                      <w:r>
                        <w:rPr>
                          <w:color w:val="1F497D" w:themeColor="text2"/>
                        </w:rPr>
                        <w:t>phase</w:t>
                      </w:r>
                      <w:proofErr w:type="spellEnd"/>
                    </w:p>
                    <w:p w:rsidR="00885211" w:rsidRPr="00710C0A" w:rsidRDefault="00885211" w:rsidP="003353A6">
                      <w:pPr>
                        <w:pStyle w:val="Listeafsnit"/>
                        <w:numPr>
                          <w:ilvl w:val="0"/>
                          <w:numId w:val="14"/>
                        </w:numPr>
                        <w:spacing w:after="200" w:line="276" w:lineRule="auto"/>
                        <w:rPr>
                          <w:color w:val="1F497D" w:themeColor="text2"/>
                        </w:rPr>
                      </w:pPr>
                      <w:r w:rsidRPr="00710C0A">
                        <w:rPr>
                          <w:color w:val="1F497D" w:themeColor="text2"/>
                        </w:rPr>
                        <w:t>Evaluation of host platforms</w:t>
                      </w:r>
                    </w:p>
                    <w:p w:rsidR="00885211" w:rsidRPr="004C2AA6" w:rsidRDefault="00885211" w:rsidP="003353A6">
                      <w:pPr>
                        <w:pStyle w:val="Listeafsnit"/>
                        <w:numPr>
                          <w:ilvl w:val="0"/>
                          <w:numId w:val="14"/>
                        </w:numPr>
                        <w:spacing w:after="200" w:line="276" w:lineRule="auto"/>
                        <w:rPr>
                          <w:color w:val="1F497D" w:themeColor="text2"/>
                          <w:lang w:val="en-US"/>
                        </w:rPr>
                      </w:pPr>
                      <w:r w:rsidRPr="004C2AA6">
                        <w:rPr>
                          <w:color w:val="1F497D" w:themeColor="text2"/>
                          <w:lang w:val="en-US"/>
                        </w:rPr>
                        <w:t>Setup organization and staff needed</w:t>
                      </w:r>
                    </w:p>
                  </w:txbxContent>
                </v:textbox>
              </v:shape>
            </w:pict>
          </mc:Fallback>
        </mc:AlternateContent>
      </w:r>
    </w:p>
    <w:p w:rsidR="003353A6" w:rsidRDefault="003353A6" w:rsidP="003353A6"/>
    <w:p w:rsidR="003353A6" w:rsidRDefault="00F4595E" w:rsidP="003353A6">
      <w:r>
        <w:rPr>
          <w:noProof/>
          <w:lang w:eastAsia="da-DK"/>
        </w:rPr>
        <mc:AlternateContent>
          <mc:Choice Requires="wps">
            <w:drawing>
              <wp:anchor distT="0" distB="0" distL="114300" distR="114300" simplePos="0" relativeHeight="251648512" behindDoc="0" locked="0" layoutInCell="1" allowOverlap="1" wp14:anchorId="3E8C05BC" wp14:editId="1CC4C408">
                <wp:simplePos x="0" y="0"/>
                <wp:positionH relativeFrom="column">
                  <wp:posOffset>2883218</wp:posOffset>
                </wp:positionH>
                <wp:positionV relativeFrom="paragraph">
                  <wp:posOffset>131763</wp:posOffset>
                </wp:positionV>
                <wp:extent cx="1257300" cy="314325"/>
                <wp:effectExtent l="0" t="0" r="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257300" cy="314325"/>
                        </a:xfrm>
                        <a:prstGeom prst="rect">
                          <a:avLst/>
                        </a:prstGeom>
                        <a:noFill/>
                        <a:ln w="9525">
                          <a:noFill/>
                          <a:miter lim="800000"/>
                          <a:headEnd/>
                          <a:tailEnd/>
                        </a:ln>
                      </wps:spPr>
                      <wps:txbx>
                        <w:txbxContent>
                          <w:p w:rsidR="00885211" w:rsidRDefault="00885211" w:rsidP="003353A6">
                            <w:pPr>
                              <w:jc w:val="center"/>
                            </w:pPr>
                            <w:r w:rsidRPr="005B7FCE">
                              <w:rPr>
                                <w:i/>
                                <w:color w:val="8DB3E2" w:themeColor="text2" w:themeTint="66"/>
                                <w:sz w:val="28"/>
                                <w:szCs w:val="28"/>
                              </w:rPr>
                              <w:t>Idé</w:t>
                            </w:r>
                            <w:r>
                              <w:rPr>
                                <w:i/>
                                <w:color w:val="8DB3E2" w:themeColor="text2" w:themeTint="66"/>
                                <w:sz w:val="28"/>
                                <w:szCs w:val="28"/>
                              </w:rPr>
                              <w:t>katalog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27.05pt;margin-top:10.4pt;width:99pt;height:24.75pt;rotation:90;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" filled="f" stroked="f">
                <v:textbox>
                  <w:txbxContent>
                    <w:p w:rsidR="00885211" w:rsidRDefault="00885211" w:rsidP="003353A6">
                      <w:pPr>
                        <w:jc w:val="center"/>
                      </w:pPr>
                      <w:r w:rsidRPr="005B7FCE">
                        <w:rPr>
                          <w:i/>
                          <w:color w:val="8DB3E2" w:themeColor="text2" w:themeTint="66"/>
                          <w:sz w:val="28"/>
                          <w:szCs w:val="28"/>
                        </w:rPr>
                        <w:t>Idé</w:t>
                      </w:r>
                      <w:r>
                        <w:rPr>
                          <w:i/>
                          <w:color w:val="8DB3E2" w:themeColor="text2" w:themeTint="66"/>
                          <w:sz w:val="28"/>
                          <w:szCs w:val="28"/>
                        </w:rPr>
                        <w:t>katalog</w:t>
                      </w:r>
                    </w:p>
                  </w:txbxContent>
                </v:textbox>
              </v:shape>
            </w:pict>
          </mc:Fallback>
        </mc:AlternateContent>
      </w:r>
    </w:p>
    <w:p w:rsidR="003353A6" w:rsidRDefault="003353A6" w:rsidP="003353A6"/>
    <w:p w:rsidR="003353A6" w:rsidRDefault="003353A6" w:rsidP="003353A6"/>
    <w:p w:rsidR="003353A6" w:rsidRDefault="003353A6" w:rsidP="003353A6"/>
    <w:p w:rsidR="003353A6" w:rsidRDefault="003353A6" w:rsidP="003353A6"/>
    <w:p w:rsidR="003353A6" w:rsidRDefault="00AE7B5C" w:rsidP="003353A6">
      <w:r>
        <w:rPr>
          <w:noProof/>
          <w:lang w:eastAsia="da-DK"/>
        </w:rPr>
        <mc:AlternateContent>
          <mc:Choice Requires="wps">
            <w:drawing>
              <wp:anchor distT="0" distB="0" distL="114300" distR="114300" simplePos="0" relativeHeight="251655680" behindDoc="0" locked="0" layoutInCell="1" allowOverlap="1" wp14:anchorId="43A12C5D" wp14:editId="192FD43D">
                <wp:simplePos x="0" y="0"/>
                <wp:positionH relativeFrom="column">
                  <wp:posOffset>4124960</wp:posOffset>
                </wp:positionH>
                <wp:positionV relativeFrom="paragraph">
                  <wp:posOffset>5715</wp:posOffset>
                </wp:positionV>
                <wp:extent cx="1524000" cy="333375"/>
                <wp:effectExtent l="0" t="0" r="0" b="0"/>
                <wp:wrapNone/>
                <wp:docPr id="1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33375"/>
                        </a:xfrm>
                        <a:prstGeom prst="rect">
                          <a:avLst/>
                        </a:prstGeom>
                        <a:noFill/>
                        <a:ln w="9525">
                          <a:noFill/>
                          <a:miter lim="800000"/>
                          <a:headEnd/>
                          <a:tailEnd/>
                        </a:ln>
                      </wps:spPr>
                      <wps:txbx>
                        <w:txbxContent>
                          <w:p w:rsidR="00885211" w:rsidRPr="003A364D" w:rsidRDefault="00885211" w:rsidP="003353A6">
                            <w:pPr>
                              <w:rPr>
                                <w:color w:val="1F497D" w:themeColor="text2"/>
                                <w:sz w:val="28"/>
                                <w:szCs w:val="28"/>
                              </w:rPr>
                            </w:pPr>
                            <w:proofErr w:type="spellStart"/>
                            <w:r>
                              <w:rPr>
                                <w:color w:val="1F497D" w:themeColor="text2"/>
                                <w:sz w:val="28"/>
                                <w:szCs w:val="28"/>
                              </w:rPr>
                              <w:t>Assess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24.8pt;margin-top:.45pt;width:120pt;height:26.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" filled="f" stroked="f">
                <v:textbox>
                  <w:txbxContent>
                    <w:p w:rsidR="00885211" w:rsidRPr="003A364D" w:rsidRDefault="00885211" w:rsidP="003353A6">
                      <w:pPr>
                        <w:rPr>
                          <w:color w:val="1F497D" w:themeColor="text2"/>
                          <w:sz w:val="28"/>
                          <w:szCs w:val="28"/>
                        </w:rPr>
                      </w:pPr>
                      <w:proofErr w:type="spellStart"/>
                      <w:r>
                        <w:rPr>
                          <w:color w:val="1F497D" w:themeColor="text2"/>
                          <w:sz w:val="28"/>
                          <w:szCs w:val="28"/>
                        </w:rPr>
                        <w:t>Assess</w:t>
                      </w:r>
                      <w:proofErr w:type="spellEnd"/>
                    </w:p>
                  </w:txbxContent>
                </v:textbox>
              </v:shape>
            </w:pict>
          </mc:Fallback>
        </mc:AlternateContent>
      </w:r>
      <w:r>
        <w:rPr>
          <w:noProof/>
          <w:lang w:eastAsia="da-DK"/>
        </w:rPr>
        <mc:AlternateContent>
          <mc:Choice Requires="wps">
            <w:drawing>
              <wp:anchor distT="0" distB="0" distL="114300" distR="114300" simplePos="0" relativeHeight="251664896" behindDoc="0" locked="0" layoutInCell="1" allowOverlap="1" wp14:anchorId="5AEDE394" wp14:editId="7340802D">
                <wp:simplePos x="0" y="0"/>
                <wp:positionH relativeFrom="column">
                  <wp:posOffset>-62865</wp:posOffset>
                </wp:positionH>
                <wp:positionV relativeFrom="paragraph">
                  <wp:posOffset>91440</wp:posOffset>
                </wp:positionV>
                <wp:extent cx="2800350" cy="1362075"/>
                <wp:effectExtent l="0" t="0" r="19050" b="28575"/>
                <wp:wrapNone/>
                <wp:docPr id="2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362075"/>
                        </a:xfrm>
                        <a:prstGeom prst="rect">
                          <a:avLst/>
                        </a:prstGeom>
                        <a:solidFill>
                          <a:srgbClr val="FFFFFF"/>
                        </a:solidFill>
                        <a:ln w="9525">
                          <a:solidFill>
                            <a:srgbClr val="000000"/>
                          </a:solidFill>
                          <a:miter lim="800000"/>
                          <a:headEnd/>
                          <a:tailEnd/>
                        </a:ln>
                      </wps:spPr>
                      <wps:txbx>
                        <w:txbxContent>
                          <w:p w:rsidR="00885211" w:rsidRPr="00092DFB" w:rsidRDefault="00885211" w:rsidP="00092DFB">
                            <w:pPr>
                              <w:pStyle w:val="NormalWeb"/>
                              <w:shd w:val="clear" w:color="auto" w:fill="FFFFFF"/>
                              <w:spacing w:line="252" w:lineRule="atLeast"/>
                              <w:rPr>
                                <w:rFonts w:ascii="Arial" w:hAnsi="Arial" w:cs="Arial"/>
                                <w:color w:val="252525"/>
                                <w:sz w:val="18"/>
                                <w:szCs w:val="18"/>
                              </w:rPr>
                            </w:pPr>
                            <w:r w:rsidRPr="00092DFB">
                              <w:rPr>
                                <w:rFonts w:ascii="Arial" w:hAnsi="Arial" w:cs="Arial"/>
                                <w:color w:val="252525"/>
                                <w:sz w:val="18"/>
                                <w:szCs w:val="18"/>
                              </w:rPr>
                              <w:t>På baggrund af anlægsejerens oplysninger vurderer tredjepart behovet for om- eller nybygning af infrastruktur.</w:t>
                            </w:r>
                          </w:p>
                          <w:p w:rsidR="00885211" w:rsidRPr="00092DFB" w:rsidRDefault="00885211" w:rsidP="00092DFB">
                            <w:pPr>
                              <w:pStyle w:val="NormalWeb"/>
                              <w:shd w:val="clear" w:color="auto" w:fill="FFFFFF"/>
                              <w:spacing w:line="252" w:lineRule="atLeast"/>
                              <w:rPr>
                                <w:rFonts w:ascii="Arial" w:hAnsi="Arial" w:cs="Arial"/>
                                <w:color w:val="252525"/>
                                <w:sz w:val="18"/>
                                <w:szCs w:val="18"/>
                              </w:rPr>
                            </w:pPr>
                            <w:r w:rsidRPr="00092DFB">
                              <w:rPr>
                                <w:rFonts w:ascii="Arial" w:hAnsi="Arial" w:cs="Arial"/>
                                <w:color w:val="252525"/>
                                <w:sz w:val="18"/>
                                <w:szCs w:val="18"/>
                              </w:rPr>
                              <w:t>Anlægsejer og potentiel tredjepart udfører de nødvendige studier for tie-in kandidater.</w:t>
                            </w:r>
                            <w:r w:rsidR="00B43C59">
                              <w:rPr>
                                <w:rFonts w:ascii="Arial" w:hAnsi="Arial" w:cs="Arial"/>
                                <w:color w:val="252525"/>
                                <w:sz w:val="18"/>
                                <w:szCs w:val="18"/>
                              </w:rPr>
                              <w:t xml:space="preserve"> </w:t>
                            </w:r>
                            <w:r w:rsidR="0082666B">
                              <w:rPr>
                                <w:rFonts w:ascii="Arial" w:hAnsi="Arial" w:cs="Arial"/>
                                <w:color w:val="252525"/>
                                <w:sz w:val="18"/>
                                <w:szCs w:val="18"/>
                              </w:rPr>
                              <w:t xml:space="preserve">Ejer giver et </w:t>
                            </w:r>
                            <w:proofErr w:type="spellStart"/>
                            <w:r w:rsidR="0082666B">
                              <w:rPr>
                                <w:rFonts w:ascii="Arial" w:hAnsi="Arial" w:cs="Arial"/>
                                <w:color w:val="252525"/>
                                <w:sz w:val="18"/>
                                <w:szCs w:val="18"/>
                              </w:rPr>
                              <w:t>indikativt</w:t>
                            </w:r>
                            <w:proofErr w:type="spellEnd"/>
                            <w:r w:rsidR="0082666B">
                              <w:rPr>
                                <w:rFonts w:ascii="Arial" w:hAnsi="Arial" w:cs="Arial"/>
                                <w:color w:val="252525"/>
                                <w:sz w:val="18"/>
                                <w:szCs w:val="18"/>
                              </w:rPr>
                              <w:t xml:space="preserve"> tilbud til tredjepart.</w:t>
                            </w:r>
                          </w:p>
                          <w:p w:rsidR="00885211" w:rsidRPr="008445AE" w:rsidRDefault="00885211" w:rsidP="003353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4.95pt;margin-top:7.2pt;width:220.5pt;height:107.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">
                <v:textbox>
                  <w:txbxContent>
                    <w:p w:rsidR="00885211" w:rsidRPr="00092DFB" w:rsidRDefault="00885211" w:rsidP="00092DFB">
                      <w:pPr>
                        <w:pStyle w:val="NormalWeb"/>
                        <w:shd w:val="clear" w:color="auto" w:fill="FFFFFF"/>
                        <w:spacing w:line="252" w:lineRule="atLeast"/>
                        <w:rPr>
                          <w:rFonts w:ascii="Arial" w:hAnsi="Arial" w:cs="Arial"/>
                          <w:color w:val="252525"/>
                          <w:sz w:val="18"/>
                          <w:szCs w:val="18"/>
                        </w:rPr>
                      </w:pPr>
                      <w:r w:rsidRPr="00092DFB">
                        <w:rPr>
                          <w:rFonts w:ascii="Arial" w:hAnsi="Arial" w:cs="Arial"/>
                          <w:color w:val="252525"/>
                          <w:sz w:val="18"/>
                          <w:szCs w:val="18"/>
                        </w:rPr>
                        <w:t>På baggrund af anlægsejerens oplysninger vurderer tredjepart behovet for om- eller nybygning af infrastruktur.</w:t>
                      </w:r>
                    </w:p>
                    <w:p w:rsidR="00885211" w:rsidRPr="00092DFB" w:rsidRDefault="00885211" w:rsidP="00092DFB">
                      <w:pPr>
                        <w:pStyle w:val="NormalWeb"/>
                        <w:shd w:val="clear" w:color="auto" w:fill="FFFFFF"/>
                        <w:spacing w:line="252" w:lineRule="atLeast"/>
                        <w:rPr>
                          <w:rFonts w:ascii="Arial" w:hAnsi="Arial" w:cs="Arial"/>
                          <w:color w:val="252525"/>
                          <w:sz w:val="18"/>
                          <w:szCs w:val="18"/>
                        </w:rPr>
                      </w:pPr>
                      <w:r w:rsidRPr="00092DFB">
                        <w:rPr>
                          <w:rFonts w:ascii="Arial" w:hAnsi="Arial" w:cs="Arial"/>
                          <w:color w:val="252525"/>
                          <w:sz w:val="18"/>
                          <w:szCs w:val="18"/>
                        </w:rPr>
                        <w:t>Anlægsejer og potentiel tredjepart udfører de nødvendige studier for tie-in kandidater.</w:t>
                      </w:r>
                      <w:r w:rsidR="00B43C59">
                        <w:rPr>
                          <w:rFonts w:ascii="Arial" w:hAnsi="Arial" w:cs="Arial"/>
                          <w:color w:val="252525"/>
                          <w:sz w:val="18"/>
                          <w:szCs w:val="18"/>
                        </w:rPr>
                        <w:t xml:space="preserve"> </w:t>
                      </w:r>
                      <w:r w:rsidR="0082666B">
                        <w:rPr>
                          <w:rFonts w:ascii="Arial" w:hAnsi="Arial" w:cs="Arial"/>
                          <w:color w:val="252525"/>
                          <w:sz w:val="18"/>
                          <w:szCs w:val="18"/>
                        </w:rPr>
                        <w:t xml:space="preserve">Ejer giver et </w:t>
                      </w:r>
                      <w:proofErr w:type="spellStart"/>
                      <w:r w:rsidR="0082666B">
                        <w:rPr>
                          <w:rFonts w:ascii="Arial" w:hAnsi="Arial" w:cs="Arial"/>
                          <w:color w:val="252525"/>
                          <w:sz w:val="18"/>
                          <w:szCs w:val="18"/>
                        </w:rPr>
                        <w:t>indikativt</w:t>
                      </w:r>
                      <w:proofErr w:type="spellEnd"/>
                      <w:r w:rsidR="0082666B">
                        <w:rPr>
                          <w:rFonts w:ascii="Arial" w:hAnsi="Arial" w:cs="Arial"/>
                          <w:color w:val="252525"/>
                          <w:sz w:val="18"/>
                          <w:szCs w:val="18"/>
                        </w:rPr>
                        <w:t xml:space="preserve"> tilbud til tredjepart.</w:t>
                      </w:r>
                    </w:p>
                    <w:p w:rsidR="00885211" w:rsidRPr="008445AE" w:rsidRDefault="00885211" w:rsidP="003353A6"/>
                  </w:txbxContent>
                </v:textbox>
              </v:shape>
            </w:pict>
          </mc:Fallback>
        </mc:AlternateContent>
      </w:r>
      <w:r w:rsidR="000E33A4">
        <w:rPr>
          <w:noProof/>
          <w:lang w:eastAsia="da-DK"/>
        </w:rPr>
        <mc:AlternateContent>
          <mc:Choice Requires="wps">
            <w:drawing>
              <wp:anchor distT="0" distB="0" distL="114300" distR="114300" simplePos="0" relativeHeight="251644416" behindDoc="0" locked="0" layoutInCell="1" allowOverlap="1" wp14:anchorId="0C822F45" wp14:editId="795C1359">
                <wp:simplePos x="0" y="0"/>
                <wp:positionH relativeFrom="column">
                  <wp:posOffset>3013075</wp:posOffset>
                </wp:positionH>
                <wp:positionV relativeFrom="paragraph">
                  <wp:posOffset>100965</wp:posOffset>
                </wp:positionV>
                <wp:extent cx="304800" cy="0"/>
                <wp:effectExtent l="0" t="19050" r="0" b="19050"/>
                <wp:wrapNone/>
                <wp:docPr id="4" name="Lige forbindelse 4"/>
                <wp:cNvGraphicFramePr/>
                <a:graphic xmlns:a="http://schemas.openxmlformats.org/drawingml/2006/main">
                  <a:graphicData uri="http://schemas.microsoft.com/office/word/2010/wordprocessingShape">
                    <wps:wsp>
                      <wps:cNvCnPr/>
                      <wps:spPr>
                        <a:xfrm>
                          <a:off x="0" y="0"/>
                          <a:ext cx="304800" cy="0"/>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id="Lige forbindelse 4" o:spid="_x0000_s1026" style="position:absolute;z-index:251644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7.25pt,7.95pt" to="261.2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" strokecolor="#4a7ebb" strokeweight="3pt"/>
            </w:pict>
          </mc:Fallback>
        </mc:AlternateContent>
      </w:r>
    </w:p>
    <w:p w:rsidR="003353A6" w:rsidRDefault="006551F4" w:rsidP="003353A6">
      <w:r>
        <w:rPr>
          <w:noProof/>
          <w:lang w:eastAsia="da-DK"/>
        </w:rPr>
        <mc:AlternateContent>
          <mc:Choice Requires="wps">
            <w:drawing>
              <wp:anchor distT="0" distB="0" distL="114300" distR="114300" simplePos="0" relativeHeight="251668992" behindDoc="0" locked="0" layoutInCell="1" allowOverlap="1" wp14:anchorId="5C5F40C1" wp14:editId="4D441CE1">
                <wp:simplePos x="0" y="0"/>
                <wp:positionH relativeFrom="column">
                  <wp:posOffset>3842385</wp:posOffset>
                </wp:positionH>
                <wp:positionV relativeFrom="paragraph">
                  <wp:posOffset>57785</wp:posOffset>
                </wp:positionV>
                <wp:extent cx="2781300" cy="628650"/>
                <wp:effectExtent l="0" t="0" r="0" b="0"/>
                <wp:wrapNone/>
                <wp:docPr id="28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628650"/>
                        </a:xfrm>
                        <a:prstGeom prst="rect">
                          <a:avLst/>
                        </a:prstGeom>
                        <a:noFill/>
                        <a:ln w="9525">
                          <a:noFill/>
                          <a:miter lim="800000"/>
                          <a:headEnd/>
                          <a:tailEnd/>
                        </a:ln>
                      </wps:spPr>
                      <wps:txbx>
                        <w:txbxContent>
                          <w:p w:rsidR="00885211" w:rsidRPr="00710C0A" w:rsidRDefault="00885211" w:rsidP="003353A6">
                            <w:pPr>
                              <w:pStyle w:val="Listeafsnit"/>
                              <w:numPr>
                                <w:ilvl w:val="0"/>
                                <w:numId w:val="14"/>
                              </w:numPr>
                              <w:spacing w:after="200" w:line="276" w:lineRule="auto"/>
                              <w:rPr>
                                <w:color w:val="1F497D" w:themeColor="text2"/>
                              </w:rPr>
                            </w:pPr>
                            <w:proofErr w:type="spellStart"/>
                            <w:r>
                              <w:rPr>
                                <w:color w:val="1F497D" w:themeColor="text2"/>
                              </w:rPr>
                              <w:t>Feasibility</w:t>
                            </w:r>
                            <w:proofErr w:type="spellEnd"/>
                            <w:r>
                              <w:rPr>
                                <w:color w:val="1F497D" w:themeColor="text2"/>
                              </w:rPr>
                              <w:t xml:space="preserve"> </w:t>
                            </w:r>
                            <w:proofErr w:type="spellStart"/>
                            <w:r>
                              <w:rPr>
                                <w:color w:val="1F497D" w:themeColor="text2"/>
                              </w:rPr>
                              <w:t>phase</w:t>
                            </w:r>
                            <w:proofErr w:type="spellEnd"/>
                            <w:r>
                              <w:rPr>
                                <w:color w:val="1F497D" w:themeColor="text2"/>
                              </w:rPr>
                              <w:t xml:space="preserve"> starts</w:t>
                            </w:r>
                          </w:p>
                          <w:p w:rsidR="00885211" w:rsidRDefault="00885211" w:rsidP="003353A6">
                            <w:pPr>
                              <w:pStyle w:val="Listeafsnit"/>
                              <w:numPr>
                                <w:ilvl w:val="0"/>
                                <w:numId w:val="14"/>
                              </w:numPr>
                              <w:spacing w:after="200" w:line="276" w:lineRule="auto"/>
                              <w:rPr>
                                <w:color w:val="1F497D" w:themeColor="text2"/>
                              </w:rPr>
                            </w:pPr>
                            <w:r>
                              <w:rPr>
                                <w:color w:val="1F497D" w:themeColor="text2"/>
                              </w:rPr>
                              <w:t xml:space="preserve">Studies on </w:t>
                            </w:r>
                            <w:proofErr w:type="spellStart"/>
                            <w:r>
                              <w:rPr>
                                <w:color w:val="1F497D" w:themeColor="text2"/>
                              </w:rPr>
                              <w:t>key</w:t>
                            </w:r>
                            <w:proofErr w:type="spellEnd"/>
                            <w:r>
                              <w:rPr>
                                <w:color w:val="1F497D" w:themeColor="text2"/>
                              </w:rPr>
                              <w:t xml:space="preserve"> </w:t>
                            </w:r>
                            <w:proofErr w:type="spellStart"/>
                            <w:r>
                              <w:rPr>
                                <w:color w:val="1F497D" w:themeColor="text2"/>
                              </w:rPr>
                              <w:t>technical</w:t>
                            </w:r>
                            <w:proofErr w:type="spellEnd"/>
                            <w:r>
                              <w:rPr>
                                <w:color w:val="1F497D" w:themeColor="text2"/>
                              </w:rPr>
                              <w:t xml:space="preserve"> </w:t>
                            </w:r>
                            <w:proofErr w:type="spellStart"/>
                            <w:r>
                              <w:rPr>
                                <w:color w:val="1F497D" w:themeColor="text2"/>
                              </w:rPr>
                              <w:t>aspects</w:t>
                            </w:r>
                            <w:proofErr w:type="spellEnd"/>
                          </w:p>
                          <w:p w:rsidR="00885211" w:rsidRPr="00710C0A" w:rsidRDefault="00885211" w:rsidP="003353A6">
                            <w:pPr>
                              <w:pStyle w:val="Listeafsnit"/>
                              <w:numPr>
                                <w:ilvl w:val="0"/>
                                <w:numId w:val="14"/>
                              </w:numPr>
                              <w:spacing w:after="200" w:line="276" w:lineRule="auto"/>
                              <w:rPr>
                                <w:color w:val="1F497D" w:themeColor="text2"/>
                              </w:rPr>
                            </w:pPr>
                            <w:r>
                              <w:rPr>
                                <w:color w:val="1F497D" w:themeColor="text2"/>
                              </w:rPr>
                              <w:t xml:space="preserve">Commercial </w:t>
                            </w:r>
                            <w:proofErr w:type="spellStart"/>
                            <w:r>
                              <w:rPr>
                                <w:color w:val="1F497D" w:themeColor="text2"/>
                              </w:rPr>
                              <w:t>evaluation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302.55pt;margin-top:4.55pt;width:219pt;height:4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" filled="f" stroked="f">
                <v:textbox>
                  <w:txbxContent>
                    <w:p w:rsidR="00885211" w:rsidRPr="00710C0A" w:rsidRDefault="00885211" w:rsidP="003353A6">
                      <w:pPr>
                        <w:pStyle w:val="Listeafsnit"/>
                        <w:numPr>
                          <w:ilvl w:val="0"/>
                          <w:numId w:val="14"/>
                        </w:numPr>
                        <w:spacing w:after="200" w:line="276" w:lineRule="auto"/>
                        <w:rPr>
                          <w:color w:val="1F497D" w:themeColor="text2"/>
                        </w:rPr>
                      </w:pPr>
                      <w:proofErr w:type="spellStart"/>
                      <w:r>
                        <w:rPr>
                          <w:color w:val="1F497D" w:themeColor="text2"/>
                        </w:rPr>
                        <w:t>Feasibility</w:t>
                      </w:r>
                      <w:proofErr w:type="spellEnd"/>
                      <w:r>
                        <w:rPr>
                          <w:color w:val="1F497D" w:themeColor="text2"/>
                        </w:rPr>
                        <w:t xml:space="preserve"> </w:t>
                      </w:r>
                      <w:proofErr w:type="spellStart"/>
                      <w:r>
                        <w:rPr>
                          <w:color w:val="1F497D" w:themeColor="text2"/>
                        </w:rPr>
                        <w:t>phase</w:t>
                      </w:r>
                      <w:proofErr w:type="spellEnd"/>
                      <w:r>
                        <w:rPr>
                          <w:color w:val="1F497D" w:themeColor="text2"/>
                        </w:rPr>
                        <w:t xml:space="preserve"> starts</w:t>
                      </w:r>
                    </w:p>
                    <w:p w:rsidR="00885211" w:rsidRDefault="00885211" w:rsidP="003353A6">
                      <w:pPr>
                        <w:pStyle w:val="Listeafsnit"/>
                        <w:numPr>
                          <w:ilvl w:val="0"/>
                          <w:numId w:val="14"/>
                        </w:numPr>
                        <w:spacing w:after="200" w:line="276" w:lineRule="auto"/>
                        <w:rPr>
                          <w:color w:val="1F497D" w:themeColor="text2"/>
                        </w:rPr>
                      </w:pPr>
                      <w:r>
                        <w:rPr>
                          <w:color w:val="1F497D" w:themeColor="text2"/>
                        </w:rPr>
                        <w:t xml:space="preserve">Studies on </w:t>
                      </w:r>
                      <w:proofErr w:type="spellStart"/>
                      <w:r>
                        <w:rPr>
                          <w:color w:val="1F497D" w:themeColor="text2"/>
                        </w:rPr>
                        <w:t>key</w:t>
                      </w:r>
                      <w:proofErr w:type="spellEnd"/>
                      <w:r>
                        <w:rPr>
                          <w:color w:val="1F497D" w:themeColor="text2"/>
                        </w:rPr>
                        <w:t xml:space="preserve"> </w:t>
                      </w:r>
                      <w:proofErr w:type="spellStart"/>
                      <w:r>
                        <w:rPr>
                          <w:color w:val="1F497D" w:themeColor="text2"/>
                        </w:rPr>
                        <w:t>technical</w:t>
                      </w:r>
                      <w:proofErr w:type="spellEnd"/>
                      <w:r>
                        <w:rPr>
                          <w:color w:val="1F497D" w:themeColor="text2"/>
                        </w:rPr>
                        <w:t xml:space="preserve"> </w:t>
                      </w:r>
                      <w:proofErr w:type="spellStart"/>
                      <w:r>
                        <w:rPr>
                          <w:color w:val="1F497D" w:themeColor="text2"/>
                        </w:rPr>
                        <w:t>aspects</w:t>
                      </w:r>
                      <w:proofErr w:type="spellEnd"/>
                    </w:p>
                    <w:p w:rsidR="00885211" w:rsidRPr="00710C0A" w:rsidRDefault="00885211" w:rsidP="003353A6">
                      <w:pPr>
                        <w:pStyle w:val="Listeafsnit"/>
                        <w:numPr>
                          <w:ilvl w:val="0"/>
                          <w:numId w:val="14"/>
                        </w:numPr>
                        <w:spacing w:after="200" w:line="276" w:lineRule="auto"/>
                        <w:rPr>
                          <w:color w:val="1F497D" w:themeColor="text2"/>
                        </w:rPr>
                      </w:pPr>
                      <w:r>
                        <w:rPr>
                          <w:color w:val="1F497D" w:themeColor="text2"/>
                        </w:rPr>
                        <w:t xml:space="preserve">Commercial </w:t>
                      </w:r>
                      <w:proofErr w:type="spellStart"/>
                      <w:r>
                        <w:rPr>
                          <w:color w:val="1F497D" w:themeColor="text2"/>
                        </w:rPr>
                        <w:t>evaluation</w:t>
                      </w:r>
                      <w:proofErr w:type="spellEnd"/>
                    </w:p>
                  </w:txbxContent>
                </v:textbox>
              </v:shape>
            </w:pict>
          </mc:Fallback>
        </mc:AlternateContent>
      </w:r>
    </w:p>
    <w:p w:rsidR="003353A6" w:rsidRDefault="003353A6" w:rsidP="003353A6"/>
    <w:p w:rsidR="003353A6" w:rsidRDefault="003353A6" w:rsidP="003353A6"/>
    <w:p w:rsidR="003353A6" w:rsidRDefault="000E33A4" w:rsidP="003353A6">
      <w:r>
        <w:rPr>
          <w:noProof/>
          <w:lang w:eastAsia="da-DK"/>
        </w:rPr>
        <mc:AlternateContent>
          <mc:Choice Requires="wps">
            <w:drawing>
              <wp:anchor distT="0" distB="0" distL="114300" distR="114300" simplePos="0" relativeHeight="251651584" behindDoc="0" locked="0" layoutInCell="1" allowOverlap="1" wp14:anchorId="4914CBBD" wp14:editId="3DD8EFFF">
                <wp:simplePos x="0" y="0"/>
                <wp:positionH relativeFrom="column">
                  <wp:posOffset>2683510</wp:posOffset>
                </wp:positionH>
                <wp:positionV relativeFrom="paragraph">
                  <wp:posOffset>86995</wp:posOffset>
                </wp:positionV>
                <wp:extent cx="1571625" cy="314325"/>
                <wp:effectExtent l="0" t="0" r="0" b="0"/>
                <wp:wrapNone/>
                <wp:docPr id="1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1625" cy="314325"/>
                        </a:xfrm>
                        <a:prstGeom prst="rect">
                          <a:avLst/>
                        </a:prstGeom>
                        <a:noFill/>
                        <a:ln w="9525">
                          <a:noFill/>
                          <a:miter lim="800000"/>
                          <a:headEnd/>
                          <a:tailEnd/>
                        </a:ln>
                      </wps:spPr>
                      <wps:txbx>
                        <w:txbxContent>
                          <w:p w:rsidR="00885211" w:rsidRDefault="00885211" w:rsidP="000E33A4">
                            <w:pPr>
                              <w:rPr>
                                <w:i/>
                                <w:color w:val="8DB3E2" w:themeColor="text2" w:themeTint="66"/>
                                <w:sz w:val="28"/>
                                <w:szCs w:val="28"/>
                              </w:rPr>
                            </w:pPr>
                            <w:r>
                              <w:rPr>
                                <w:i/>
                                <w:color w:val="8DB3E2" w:themeColor="text2" w:themeTint="66"/>
                                <w:sz w:val="28"/>
                                <w:szCs w:val="28"/>
                              </w:rPr>
                              <w:t xml:space="preserve"> 6-10 koncepter</w:t>
                            </w:r>
                          </w:p>
                          <w:p w:rsidR="00885211" w:rsidRDefault="00885211" w:rsidP="000E33A4">
                            <w:r w:rsidRPr="005B7FCE">
                              <w:rPr>
                                <w:i/>
                                <w:color w:val="8DB3E2" w:themeColor="text2" w:themeTint="66"/>
                                <w:sz w:val="28"/>
                                <w:szCs w:val="28"/>
                              </w:rPr>
                              <w:t>0</w:t>
                            </w:r>
                            <w:r>
                              <w:rPr>
                                <w:i/>
                                <w:color w:val="8DB3E2" w:themeColor="text2" w:themeTint="66"/>
                                <w:sz w:val="28"/>
                                <w:szCs w:val="28"/>
                              </w:rPr>
                              <w:t>oncepter</w:t>
                            </w:r>
                            <w:r w:rsidRPr="005B7FCE">
                              <w:rPr>
                                <w:i/>
                                <w:color w:val="8DB3E2" w:themeColor="text2" w:themeTint="66"/>
                                <w:sz w:val="28"/>
                                <w:szCs w:val="28"/>
                              </w:rPr>
                              <w:t>koncepter</w:t>
                            </w:r>
                            <w:r>
                              <w:rPr>
                                <w:noProof/>
                                <w:lang w:eastAsia="da-DK"/>
                              </w:rPr>
                              <w:drawing>
                                <wp:inline distT="0" distB="0" distL="0" distR="0" wp14:anchorId="27D6B5CF" wp14:editId="73099A44">
                                  <wp:extent cx="503555" cy="510453"/>
                                  <wp:effectExtent l="0" t="0" r="0" b="4445"/>
                                  <wp:docPr id="22" name="Bille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555" cy="510453"/>
                                          </a:xfrm>
                                          <a:prstGeom prst="rect">
                                            <a:avLst/>
                                          </a:prstGeom>
                                          <a:noFill/>
                                          <a:ln>
                                            <a:noFill/>
                                          </a:ln>
                                        </pic:spPr>
                                      </pic:pic>
                                    </a:graphicData>
                                  </a:graphic>
                                </wp:inline>
                              </w:drawing>
                            </w:r>
                            <w:r>
                              <w: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211.3pt;margin-top:6.85pt;width:123.75pt;height:24.75pt;rotation:9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" filled="f" stroked="f">
                <v:textbox>
                  <w:txbxContent>
                    <w:p w:rsidR="00885211" w:rsidRDefault="00885211" w:rsidP="000E33A4">
                      <w:pPr>
                        <w:rPr>
                          <w:i/>
                          <w:color w:val="8DB3E2" w:themeColor="text2" w:themeTint="66"/>
                          <w:sz w:val="28"/>
                          <w:szCs w:val="28"/>
                        </w:rPr>
                      </w:pPr>
                      <w:r>
                        <w:rPr>
                          <w:i/>
                          <w:color w:val="8DB3E2" w:themeColor="text2" w:themeTint="66"/>
                          <w:sz w:val="28"/>
                          <w:szCs w:val="28"/>
                        </w:rPr>
                        <w:t xml:space="preserve"> 6-10 koncepter</w:t>
                      </w:r>
                    </w:p>
                    <w:p w:rsidR="00885211" w:rsidRDefault="00885211" w:rsidP="000E33A4">
                      <w:r w:rsidRPr="005B7FCE">
                        <w:rPr>
                          <w:i/>
                          <w:color w:val="8DB3E2" w:themeColor="text2" w:themeTint="66"/>
                          <w:sz w:val="28"/>
                          <w:szCs w:val="28"/>
                        </w:rPr>
                        <w:t>0</w:t>
                      </w:r>
                      <w:r>
                        <w:rPr>
                          <w:i/>
                          <w:color w:val="8DB3E2" w:themeColor="text2" w:themeTint="66"/>
                          <w:sz w:val="28"/>
                          <w:szCs w:val="28"/>
                        </w:rPr>
                        <w:t>oncepter</w:t>
                      </w:r>
                      <w:r w:rsidRPr="005B7FCE">
                        <w:rPr>
                          <w:i/>
                          <w:color w:val="8DB3E2" w:themeColor="text2" w:themeTint="66"/>
                          <w:sz w:val="28"/>
                          <w:szCs w:val="28"/>
                        </w:rPr>
                        <w:t>koncepter</w:t>
                      </w:r>
                      <w:r>
                        <w:rPr>
                          <w:noProof/>
                          <w:lang w:eastAsia="da-DK"/>
                        </w:rPr>
                        <w:drawing>
                          <wp:inline distT="0" distB="0" distL="0" distR="0" wp14:anchorId="2A8B534A" wp14:editId="3E070F8E">
                            <wp:extent cx="503555" cy="510453"/>
                            <wp:effectExtent l="0" t="0" r="0" b="4445"/>
                            <wp:docPr id="22" name="Bille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3555" cy="510453"/>
                                    </a:xfrm>
                                    <a:prstGeom prst="rect">
                                      <a:avLst/>
                                    </a:prstGeom>
                                    <a:noFill/>
                                    <a:ln>
                                      <a:noFill/>
                                    </a:ln>
                                  </pic:spPr>
                                </pic:pic>
                              </a:graphicData>
                            </a:graphic>
                          </wp:inline>
                        </w:drawing>
                      </w:r>
                      <w:r>
                        <w:t>er</w:t>
                      </w:r>
                    </w:p>
                  </w:txbxContent>
                </v:textbox>
              </v:shape>
            </w:pict>
          </mc:Fallback>
        </mc:AlternateContent>
      </w:r>
    </w:p>
    <w:p w:rsidR="003353A6" w:rsidRDefault="003353A6" w:rsidP="003353A6"/>
    <w:p w:rsidR="003353A6" w:rsidRDefault="003353A6" w:rsidP="003353A6"/>
    <w:p w:rsidR="003353A6" w:rsidRDefault="00485B00" w:rsidP="003353A6">
      <w:r>
        <w:rPr>
          <w:noProof/>
          <w:lang w:eastAsia="da-DK"/>
        </w:rPr>
        <mc:AlternateContent>
          <mc:Choice Requires="wps">
            <w:drawing>
              <wp:anchor distT="0" distB="0" distL="114300" distR="114300" simplePos="0" relativeHeight="251659776" behindDoc="0" locked="0" layoutInCell="1" allowOverlap="1" wp14:anchorId="467BD76A" wp14:editId="1803C5D1">
                <wp:simplePos x="0" y="0"/>
                <wp:positionH relativeFrom="column">
                  <wp:posOffset>3842385</wp:posOffset>
                </wp:positionH>
                <wp:positionV relativeFrom="paragraph">
                  <wp:posOffset>109220</wp:posOffset>
                </wp:positionV>
                <wp:extent cx="1628775" cy="466725"/>
                <wp:effectExtent l="0" t="0" r="0" b="0"/>
                <wp:wrapNone/>
                <wp:docPr id="2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466725"/>
                        </a:xfrm>
                        <a:prstGeom prst="rect">
                          <a:avLst/>
                        </a:prstGeom>
                        <a:noFill/>
                        <a:ln w="9525">
                          <a:noFill/>
                          <a:miter lim="800000"/>
                          <a:headEnd/>
                          <a:tailEnd/>
                        </a:ln>
                      </wps:spPr>
                      <wps:txbx>
                        <w:txbxContent>
                          <w:p w:rsidR="00885211" w:rsidRDefault="00885211" w:rsidP="003353A6">
                            <w:r>
                              <w:t xml:space="preserve">Technical </w:t>
                            </w:r>
                            <w:proofErr w:type="spellStart"/>
                            <w:r>
                              <w:t>feasibility</w:t>
                            </w:r>
                            <w:proofErr w:type="spellEnd"/>
                            <w:r>
                              <w:t xml:space="preserve"> and </w:t>
                            </w:r>
                            <w:proofErr w:type="spellStart"/>
                            <w:r>
                              <w:t>subsequent</w:t>
                            </w:r>
                            <w:proofErr w:type="spellEnd"/>
                            <w:r>
                              <w:t xml:space="preserve"> </w:t>
                            </w:r>
                            <w:proofErr w:type="spellStart"/>
                            <w:r>
                              <w:t>ranking</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302.55pt;margin-top:8.6pt;width:128.25pt;height:3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" filled="f" stroked="f">
                <v:textbox>
                  <w:txbxContent>
                    <w:p w:rsidR="00885211" w:rsidRDefault="00885211" w:rsidP="003353A6">
                      <w:r>
                        <w:t xml:space="preserve">Technical </w:t>
                      </w:r>
                      <w:proofErr w:type="spellStart"/>
                      <w:r>
                        <w:t>feasibility</w:t>
                      </w:r>
                      <w:proofErr w:type="spellEnd"/>
                      <w:r>
                        <w:t xml:space="preserve"> and </w:t>
                      </w:r>
                      <w:proofErr w:type="spellStart"/>
                      <w:r>
                        <w:t>subsequent</w:t>
                      </w:r>
                      <w:proofErr w:type="spellEnd"/>
                      <w:r>
                        <w:t xml:space="preserve"> </w:t>
                      </w:r>
                      <w:proofErr w:type="spellStart"/>
                      <w:r>
                        <w:t>ranking</w:t>
                      </w:r>
                      <w:proofErr w:type="spellEnd"/>
                    </w:p>
                  </w:txbxContent>
                </v:textbox>
              </v:shape>
            </w:pict>
          </mc:Fallback>
        </mc:AlternateContent>
      </w:r>
    </w:p>
    <w:p w:rsidR="003353A6" w:rsidRDefault="003353A6" w:rsidP="003353A6"/>
    <w:p w:rsidR="003353A6" w:rsidRDefault="00F4595E" w:rsidP="003353A6">
      <w:r>
        <w:rPr>
          <w:noProof/>
          <w:lang w:eastAsia="da-DK"/>
        </w:rPr>
        <mc:AlternateContent>
          <mc:Choice Requires="wps">
            <w:drawing>
              <wp:anchor distT="0" distB="0" distL="114300" distR="114300" simplePos="0" relativeHeight="251665920" behindDoc="0" locked="0" layoutInCell="1" allowOverlap="1" wp14:anchorId="63C8A144" wp14:editId="22DF8C57">
                <wp:simplePos x="0" y="0"/>
                <wp:positionH relativeFrom="column">
                  <wp:posOffset>-58420</wp:posOffset>
                </wp:positionH>
                <wp:positionV relativeFrom="paragraph">
                  <wp:posOffset>14605</wp:posOffset>
                </wp:positionV>
                <wp:extent cx="2800350" cy="1542733"/>
                <wp:effectExtent l="0" t="0" r="19050" b="19685"/>
                <wp:wrapNone/>
                <wp:docPr id="2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542733"/>
                        </a:xfrm>
                        <a:prstGeom prst="rect">
                          <a:avLst/>
                        </a:prstGeom>
                        <a:solidFill>
                          <a:srgbClr val="FFFFFF"/>
                        </a:solidFill>
                        <a:ln w="9525">
                          <a:solidFill>
                            <a:srgbClr val="000000"/>
                          </a:solidFill>
                          <a:miter lim="800000"/>
                          <a:headEnd/>
                          <a:tailEnd/>
                        </a:ln>
                      </wps:spPr>
                      <wps:txbx>
                        <w:txbxContent>
                          <w:p w:rsidR="00885211" w:rsidRPr="00092DFB" w:rsidRDefault="00885211" w:rsidP="00092DFB">
                            <w:pPr>
                              <w:pStyle w:val="NormalWeb"/>
                              <w:shd w:val="clear" w:color="auto" w:fill="FFFFFF"/>
                              <w:spacing w:line="252" w:lineRule="atLeast"/>
                              <w:rPr>
                                <w:rFonts w:ascii="Arial" w:hAnsi="Arial" w:cs="Arial"/>
                                <w:color w:val="252525"/>
                                <w:sz w:val="18"/>
                                <w:szCs w:val="18"/>
                              </w:rPr>
                            </w:pPr>
                            <w:r w:rsidRPr="00092DFB">
                              <w:rPr>
                                <w:rFonts w:ascii="Arial" w:hAnsi="Arial" w:cs="Arial"/>
                                <w:color w:val="252525"/>
                                <w:sz w:val="18"/>
                                <w:szCs w:val="18"/>
                              </w:rPr>
                              <w:t>Tredjepart retter henvendelse til anlægsejer om brug af anlæg, jf. § 8 og bilag 1. Anlægsejer svarer, jf. § 9.</w:t>
                            </w:r>
                          </w:p>
                          <w:p w:rsidR="00885211" w:rsidRPr="00092DFB" w:rsidRDefault="00885211" w:rsidP="00092DFB">
                            <w:pPr>
                              <w:pStyle w:val="NormalWeb"/>
                              <w:shd w:val="clear" w:color="auto" w:fill="FFFFFF"/>
                              <w:spacing w:line="252" w:lineRule="atLeast"/>
                              <w:rPr>
                                <w:rFonts w:ascii="Arial" w:hAnsi="Arial" w:cs="Arial"/>
                                <w:color w:val="252525"/>
                                <w:sz w:val="18"/>
                                <w:szCs w:val="18"/>
                              </w:rPr>
                            </w:pPr>
                            <w:r w:rsidRPr="00092DFB">
                              <w:rPr>
                                <w:rFonts w:ascii="Arial" w:hAnsi="Arial" w:cs="Arial"/>
                                <w:color w:val="252525"/>
                                <w:sz w:val="18"/>
                                <w:szCs w:val="18"/>
                              </w:rPr>
                              <w:t xml:space="preserve">Forhandlingsplan aftales, jf. § 10. Ved uenighed om planen træffer Energistyrelsens afgørelse, jf. § 15. Forhandling med henblik på en aftale baseret på forudsigelige og rimelige vilkår. </w:t>
                            </w:r>
                            <w:proofErr w:type="spellStart"/>
                            <w:r w:rsidRPr="00092DFB">
                              <w:rPr>
                                <w:rFonts w:ascii="Arial" w:hAnsi="Arial" w:cs="Arial"/>
                                <w:color w:val="252525"/>
                                <w:sz w:val="18"/>
                                <w:szCs w:val="18"/>
                              </w:rPr>
                              <w:t>Head</w:t>
                            </w:r>
                            <w:r w:rsidR="0082666B">
                              <w:rPr>
                                <w:rFonts w:ascii="Arial" w:hAnsi="Arial" w:cs="Arial"/>
                                <w:color w:val="252525"/>
                                <w:sz w:val="18"/>
                                <w:szCs w:val="18"/>
                              </w:rPr>
                              <w:t>s</w:t>
                            </w:r>
                            <w:proofErr w:type="spellEnd"/>
                            <w:r w:rsidRPr="00092DFB">
                              <w:rPr>
                                <w:rFonts w:ascii="Arial" w:hAnsi="Arial" w:cs="Arial"/>
                                <w:color w:val="252525"/>
                                <w:sz w:val="18"/>
                                <w:szCs w:val="18"/>
                              </w:rPr>
                              <w:t xml:space="preserve"> of Terms aftales.</w:t>
                            </w:r>
                          </w:p>
                          <w:p w:rsidR="00885211" w:rsidRPr="00E66F2F" w:rsidRDefault="00885211" w:rsidP="003353A6">
                            <w:r>
                              <w:t>Head of Terms aftales</w:t>
                            </w:r>
                            <w:r w:rsidRPr="00E66F2F">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4.6pt;margin-top:1.15pt;width:220.5pt;height:12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">
                <v:textbox>
                  <w:txbxContent>
                    <w:p w:rsidR="00885211" w:rsidRPr="00092DFB" w:rsidRDefault="00885211" w:rsidP="00092DFB">
                      <w:pPr>
                        <w:pStyle w:val="NormalWeb"/>
                        <w:shd w:val="clear" w:color="auto" w:fill="FFFFFF"/>
                        <w:spacing w:line="252" w:lineRule="atLeast"/>
                        <w:rPr>
                          <w:rFonts w:ascii="Arial" w:hAnsi="Arial" w:cs="Arial"/>
                          <w:color w:val="252525"/>
                          <w:sz w:val="18"/>
                          <w:szCs w:val="18"/>
                        </w:rPr>
                      </w:pPr>
                      <w:r w:rsidRPr="00092DFB">
                        <w:rPr>
                          <w:rFonts w:ascii="Arial" w:hAnsi="Arial" w:cs="Arial"/>
                          <w:color w:val="252525"/>
                          <w:sz w:val="18"/>
                          <w:szCs w:val="18"/>
                        </w:rPr>
                        <w:t>Tredjepart retter henvendelse til anlægsejer om brug af anlæg, jf. § 8 og bilag 1. Anlægsejer svarer, jf. § 9.</w:t>
                      </w:r>
                    </w:p>
                    <w:p w:rsidR="00885211" w:rsidRPr="00092DFB" w:rsidRDefault="00885211" w:rsidP="00092DFB">
                      <w:pPr>
                        <w:pStyle w:val="NormalWeb"/>
                        <w:shd w:val="clear" w:color="auto" w:fill="FFFFFF"/>
                        <w:spacing w:line="252" w:lineRule="atLeast"/>
                        <w:rPr>
                          <w:rFonts w:ascii="Arial" w:hAnsi="Arial" w:cs="Arial"/>
                          <w:color w:val="252525"/>
                          <w:sz w:val="18"/>
                          <w:szCs w:val="18"/>
                        </w:rPr>
                      </w:pPr>
                      <w:r w:rsidRPr="00092DFB">
                        <w:rPr>
                          <w:rFonts w:ascii="Arial" w:hAnsi="Arial" w:cs="Arial"/>
                          <w:color w:val="252525"/>
                          <w:sz w:val="18"/>
                          <w:szCs w:val="18"/>
                        </w:rPr>
                        <w:t xml:space="preserve">Forhandlingsplan aftales, jf. § 10. Ved uenighed om planen træffer Energistyrelsens afgørelse, jf. § 15. Forhandling med henblik på en aftale baseret på forudsigelige og rimelige vilkår. </w:t>
                      </w:r>
                      <w:proofErr w:type="spellStart"/>
                      <w:r w:rsidRPr="00092DFB">
                        <w:rPr>
                          <w:rFonts w:ascii="Arial" w:hAnsi="Arial" w:cs="Arial"/>
                          <w:color w:val="252525"/>
                          <w:sz w:val="18"/>
                          <w:szCs w:val="18"/>
                        </w:rPr>
                        <w:t>Head</w:t>
                      </w:r>
                      <w:r w:rsidR="0082666B">
                        <w:rPr>
                          <w:rFonts w:ascii="Arial" w:hAnsi="Arial" w:cs="Arial"/>
                          <w:color w:val="252525"/>
                          <w:sz w:val="18"/>
                          <w:szCs w:val="18"/>
                        </w:rPr>
                        <w:t>s</w:t>
                      </w:r>
                      <w:proofErr w:type="spellEnd"/>
                      <w:r w:rsidRPr="00092DFB">
                        <w:rPr>
                          <w:rFonts w:ascii="Arial" w:hAnsi="Arial" w:cs="Arial"/>
                          <w:color w:val="252525"/>
                          <w:sz w:val="18"/>
                          <w:szCs w:val="18"/>
                        </w:rPr>
                        <w:t xml:space="preserve"> of Terms aftales.</w:t>
                      </w:r>
                    </w:p>
                    <w:p w:rsidR="00885211" w:rsidRPr="00E66F2F" w:rsidRDefault="00885211" w:rsidP="003353A6">
                      <w:r>
                        <w:t>Head of Terms aftales</w:t>
                      </w:r>
                      <w:r w:rsidRPr="00E66F2F">
                        <w:t>.</w:t>
                      </w:r>
                    </w:p>
                  </w:txbxContent>
                </v:textbox>
              </v:shape>
            </w:pict>
          </mc:Fallback>
        </mc:AlternateContent>
      </w:r>
      <w:r w:rsidR="003353A6">
        <w:rPr>
          <w:noProof/>
          <w:lang w:eastAsia="da-DK"/>
        </w:rPr>
        <mc:AlternateContent>
          <mc:Choice Requires="wps">
            <w:drawing>
              <wp:anchor distT="0" distB="0" distL="114300" distR="114300" simplePos="0" relativeHeight="251645440" behindDoc="0" locked="0" layoutInCell="1" allowOverlap="1" wp14:anchorId="7517A8E3" wp14:editId="27B71104">
                <wp:simplePos x="0" y="0"/>
                <wp:positionH relativeFrom="column">
                  <wp:posOffset>3023235</wp:posOffset>
                </wp:positionH>
                <wp:positionV relativeFrom="paragraph">
                  <wp:posOffset>81915</wp:posOffset>
                </wp:positionV>
                <wp:extent cx="304800" cy="0"/>
                <wp:effectExtent l="0" t="19050" r="0" b="19050"/>
                <wp:wrapNone/>
                <wp:docPr id="5" name="Lige forbindelse 5"/>
                <wp:cNvGraphicFramePr/>
                <a:graphic xmlns:a="http://schemas.openxmlformats.org/drawingml/2006/main">
                  <a:graphicData uri="http://schemas.microsoft.com/office/word/2010/wordprocessingShape">
                    <wps:wsp>
                      <wps:cNvCnPr/>
                      <wps:spPr>
                        <a:xfrm>
                          <a:off x="0" y="0"/>
                          <a:ext cx="304800" cy="0"/>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id="Lige forbindelse 5" o:spid="_x0000_s1026" style="position:absolute;z-index:251645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8.05pt,6.45pt" to="262.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" strokecolor="#4a7ebb" strokeweight="3pt"/>
            </w:pict>
          </mc:Fallback>
        </mc:AlternateContent>
      </w:r>
    </w:p>
    <w:p w:rsidR="003353A6" w:rsidRDefault="00C91FC6" w:rsidP="003353A6">
      <w:r>
        <w:rPr>
          <w:noProof/>
          <w:lang w:eastAsia="da-DK"/>
        </w:rPr>
        <mc:AlternateContent>
          <mc:Choice Requires="wps">
            <w:drawing>
              <wp:anchor distT="0" distB="0" distL="114300" distR="114300" simplePos="0" relativeHeight="251654656" behindDoc="0" locked="0" layoutInCell="1" allowOverlap="1" wp14:anchorId="3514865E" wp14:editId="6F739BAA">
                <wp:simplePos x="0" y="0"/>
                <wp:positionH relativeFrom="column">
                  <wp:posOffset>4180205</wp:posOffset>
                </wp:positionH>
                <wp:positionV relativeFrom="paragraph">
                  <wp:posOffset>113347</wp:posOffset>
                </wp:positionV>
                <wp:extent cx="2390775" cy="542925"/>
                <wp:effectExtent l="0" t="0" r="0" b="0"/>
                <wp:wrapNone/>
                <wp:docPr id="1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542925"/>
                        </a:xfrm>
                        <a:prstGeom prst="rect">
                          <a:avLst/>
                        </a:prstGeom>
                        <a:noFill/>
                        <a:ln w="9525">
                          <a:noFill/>
                          <a:miter lim="800000"/>
                          <a:headEnd/>
                          <a:tailEnd/>
                        </a:ln>
                      </wps:spPr>
                      <wps:txbx>
                        <w:txbxContent>
                          <w:p w:rsidR="00885211" w:rsidRPr="003A364D" w:rsidRDefault="00885211" w:rsidP="003353A6">
                            <w:pPr>
                              <w:rPr>
                                <w:color w:val="1F497D" w:themeColor="text2"/>
                                <w:sz w:val="28"/>
                                <w:szCs w:val="28"/>
                              </w:rPr>
                            </w:pPr>
                            <w:proofErr w:type="spellStart"/>
                            <w:r>
                              <w:rPr>
                                <w:color w:val="1F497D" w:themeColor="text2"/>
                                <w:sz w:val="28"/>
                                <w:szCs w:val="28"/>
                              </w:rPr>
                              <w:t>Concept</w:t>
                            </w:r>
                            <w:proofErr w:type="spellEnd"/>
                            <w:r>
                              <w:rPr>
                                <w:color w:val="1F497D" w:themeColor="text2"/>
                                <w:sz w:val="28"/>
                                <w:szCs w:val="28"/>
                              </w:rPr>
                              <w:t xml:space="preserve"> Select </w:t>
                            </w:r>
                            <w:proofErr w:type="spellStart"/>
                            <w:r>
                              <w:rPr>
                                <w:color w:val="1F497D" w:themeColor="text2"/>
                                <w:sz w:val="28"/>
                                <w:szCs w:val="28"/>
                              </w:rPr>
                              <w:t>Phase</w:t>
                            </w:r>
                            <w:proofErr w:type="spellEnd"/>
                            <w:r>
                              <w:rPr>
                                <w:color w:val="1F497D" w:themeColor="text2"/>
                                <w:sz w:val="28"/>
                                <w:szCs w:val="28"/>
                              </w:rPr>
                              <w:t xml:space="preserve"> /</w:t>
                            </w:r>
                            <w:proofErr w:type="spellStart"/>
                            <w:r>
                              <w:rPr>
                                <w:color w:val="1F497D" w:themeColor="text2"/>
                                <w:sz w:val="28"/>
                                <w:szCs w:val="28"/>
                              </w:rPr>
                              <w:t>Maturation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329.15pt;margin-top:8.9pt;width:188.25pt;height:42.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" filled="f" stroked="f">
                <v:textbox>
                  <w:txbxContent>
                    <w:p w:rsidR="00885211" w:rsidRPr="003A364D" w:rsidRDefault="00885211" w:rsidP="003353A6">
                      <w:pPr>
                        <w:rPr>
                          <w:color w:val="1F497D" w:themeColor="text2"/>
                          <w:sz w:val="28"/>
                          <w:szCs w:val="28"/>
                        </w:rPr>
                      </w:pPr>
                      <w:proofErr w:type="spellStart"/>
                      <w:r>
                        <w:rPr>
                          <w:color w:val="1F497D" w:themeColor="text2"/>
                          <w:sz w:val="28"/>
                          <w:szCs w:val="28"/>
                        </w:rPr>
                        <w:t>Concept</w:t>
                      </w:r>
                      <w:proofErr w:type="spellEnd"/>
                      <w:r>
                        <w:rPr>
                          <w:color w:val="1F497D" w:themeColor="text2"/>
                          <w:sz w:val="28"/>
                          <w:szCs w:val="28"/>
                        </w:rPr>
                        <w:t xml:space="preserve"> Select </w:t>
                      </w:r>
                      <w:proofErr w:type="spellStart"/>
                      <w:r>
                        <w:rPr>
                          <w:color w:val="1F497D" w:themeColor="text2"/>
                          <w:sz w:val="28"/>
                          <w:szCs w:val="28"/>
                        </w:rPr>
                        <w:t>Phase</w:t>
                      </w:r>
                      <w:proofErr w:type="spellEnd"/>
                      <w:r>
                        <w:rPr>
                          <w:color w:val="1F497D" w:themeColor="text2"/>
                          <w:sz w:val="28"/>
                          <w:szCs w:val="28"/>
                        </w:rPr>
                        <w:t xml:space="preserve"> /</w:t>
                      </w:r>
                      <w:proofErr w:type="spellStart"/>
                      <w:r>
                        <w:rPr>
                          <w:color w:val="1F497D" w:themeColor="text2"/>
                          <w:sz w:val="28"/>
                          <w:szCs w:val="28"/>
                        </w:rPr>
                        <w:t>Maturation</w:t>
                      </w:r>
                      <w:proofErr w:type="spellEnd"/>
                    </w:p>
                  </w:txbxContent>
                </v:textbox>
              </v:shape>
            </w:pict>
          </mc:Fallback>
        </mc:AlternateContent>
      </w:r>
    </w:p>
    <w:p w:rsidR="003353A6" w:rsidRDefault="003353A6" w:rsidP="003353A6"/>
    <w:p w:rsidR="003353A6" w:rsidRDefault="003353A6" w:rsidP="003353A6"/>
    <w:p w:rsidR="003353A6" w:rsidRDefault="00C91FC6" w:rsidP="003353A6">
      <w:r>
        <w:rPr>
          <w:noProof/>
          <w:lang w:eastAsia="da-DK"/>
        </w:rPr>
        <mc:AlternateContent>
          <mc:Choice Requires="wps">
            <w:drawing>
              <wp:anchor distT="0" distB="0" distL="114300" distR="114300" simplePos="0" relativeHeight="251670016" behindDoc="0" locked="0" layoutInCell="1" allowOverlap="1" wp14:anchorId="4127A897" wp14:editId="297B8EFC">
                <wp:simplePos x="0" y="0"/>
                <wp:positionH relativeFrom="column">
                  <wp:posOffset>3937635</wp:posOffset>
                </wp:positionH>
                <wp:positionV relativeFrom="paragraph">
                  <wp:posOffset>60960</wp:posOffset>
                </wp:positionV>
                <wp:extent cx="2781300" cy="485775"/>
                <wp:effectExtent l="0" t="0" r="0" b="0"/>
                <wp:wrapNone/>
                <wp:docPr id="29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485775"/>
                        </a:xfrm>
                        <a:prstGeom prst="rect">
                          <a:avLst/>
                        </a:prstGeom>
                        <a:noFill/>
                        <a:ln w="9525">
                          <a:noFill/>
                          <a:miter lim="800000"/>
                          <a:headEnd/>
                          <a:tailEnd/>
                        </a:ln>
                      </wps:spPr>
                      <wps:txbx>
                        <w:txbxContent>
                          <w:p w:rsidR="00885211" w:rsidRPr="00710C0A" w:rsidRDefault="00885211" w:rsidP="003353A6">
                            <w:pPr>
                              <w:pStyle w:val="Listeafsnit"/>
                              <w:numPr>
                                <w:ilvl w:val="0"/>
                                <w:numId w:val="14"/>
                              </w:numPr>
                              <w:spacing w:after="200" w:line="276" w:lineRule="auto"/>
                              <w:rPr>
                                <w:color w:val="1F497D" w:themeColor="text2"/>
                              </w:rPr>
                            </w:pPr>
                            <w:proofErr w:type="spellStart"/>
                            <w:r>
                              <w:rPr>
                                <w:color w:val="1F497D" w:themeColor="text2"/>
                              </w:rPr>
                              <w:t>Concept</w:t>
                            </w:r>
                            <w:proofErr w:type="spellEnd"/>
                            <w:r>
                              <w:rPr>
                                <w:color w:val="1F497D" w:themeColor="text2"/>
                              </w:rPr>
                              <w:t xml:space="preserve"> </w:t>
                            </w:r>
                            <w:proofErr w:type="spellStart"/>
                            <w:r>
                              <w:rPr>
                                <w:color w:val="1F497D" w:themeColor="text2"/>
                              </w:rPr>
                              <w:t>select</w:t>
                            </w:r>
                            <w:proofErr w:type="spellEnd"/>
                            <w:r>
                              <w:rPr>
                                <w:color w:val="1F497D" w:themeColor="text2"/>
                              </w:rPr>
                              <w:t xml:space="preserve"> </w:t>
                            </w:r>
                            <w:proofErr w:type="spellStart"/>
                            <w:r>
                              <w:rPr>
                                <w:color w:val="1F497D" w:themeColor="text2"/>
                              </w:rPr>
                              <w:t>phase</w:t>
                            </w:r>
                            <w:proofErr w:type="spellEnd"/>
                            <w:r>
                              <w:rPr>
                                <w:color w:val="1F497D" w:themeColor="text2"/>
                              </w:rPr>
                              <w:t xml:space="preserve"> starts</w:t>
                            </w:r>
                          </w:p>
                          <w:p w:rsidR="00885211" w:rsidRPr="00710C0A" w:rsidRDefault="00885211" w:rsidP="003353A6">
                            <w:pPr>
                              <w:pStyle w:val="Listeafsnit"/>
                              <w:numPr>
                                <w:ilvl w:val="0"/>
                                <w:numId w:val="14"/>
                              </w:numPr>
                              <w:spacing w:after="200" w:line="276" w:lineRule="auto"/>
                              <w:rPr>
                                <w:color w:val="1F497D" w:themeColor="text2"/>
                              </w:rPr>
                            </w:pPr>
                            <w:r>
                              <w:rPr>
                                <w:color w:val="1F497D" w:themeColor="text2"/>
                              </w:rPr>
                              <w:t xml:space="preserve">Full studies on </w:t>
                            </w:r>
                            <w:proofErr w:type="spellStart"/>
                            <w:r>
                              <w:rPr>
                                <w:color w:val="1F497D" w:themeColor="text2"/>
                              </w:rPr>
                              <w:t>main</w:t>
                            </w:r>
                            <w:proofErr w:type="spellEnd"/>
                            <w:r>
                              <w:rPr>
                                <w:color w:val="1F497D" w:themeColor="text2"/>
                              </w:rPr>
                              <w:t xml:space="preserve"> </w:t>
                            </w:r>
                            <w:proofErr w:type="spellStart"/>
                            <w:r>
                              <w:rPr>
                                <w:color w:val="1F497D" w:themeColor="text2"/>
                              </w:rPr>
                              <w:t>concepts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310.05pt;margin-top:4.8pt;width:219pt;height:38.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" filled="f" stroked="f">
                <v:textbox>
                  <w:txbxContent>
                    <w:p w:rsidR="00885211" w:rsidRPr="00710C0A" w:rsidRDefault="00885211" w:rsidP="003353A6">
                      <w:pPr>
                        <w:pStyle w:val="Listeafsnit"/>
                        <w:numPr>
                          <w:ilvl w:val="0"/>
                          <w:numId w:val="14"/>
                        </w:numPr>
                        <w:spacing w:after="200" w:line="276" w:lineRule="auto"/>
                        <w:rPr>
                          <w:color w:val="1F497D" w:themeColor="text2"/>
                        </w:rPr>
                      </w:pPr>
                      <w:proofErr w:type="spellStart"/>
                      <w:r>
                        <w:rPr>
                          <w:color w:val="1F497D" w:themeColor="text2"/>
                        </w:rPr>
                        <w:t>Concept</w:t>
                      </w:r>
                      <w:proofErr w:type="spellEnd"/>
                      <w:r>
                        <w:rPr>
                          <w:color w:val="1F497D" w:themeColor="text2"/>
                        </w:rPr>
                        <w:t xml:space="preserve"> </w:t>
                      </w:r>
                      <w:proofErr w:type="spellStart"/>
                      <w:r>
                        <w:rPr>
                          <w:color w:val="1F497D" w:themeColor="text2"/>
                        </w:rPr>
                        <w:t>select</w:t>
                      </w:r>
                      <w:proofErr w:type="spellEnd"/>
                      <w:r>
                        <w:rPr>
                          <w:color w:val="1F497D" w:themeColor="text2"/>
                        </w:rPr>
                        <w:t xml:space="preserve"> </w:t>
                      </w:r>
                      <w:proofErr w:type="spellStart"/>
                      <w:r>
                        <w:rPr>
                          <w:color w:val="1F497D" w:themeColor="text2"/>
                        </w:rPr>
                        <w:t>phase</w:t>
                      </w:r>
                      <w:proofErr w:type="spellEnd"/>
                      <w:r>
                        <w:rPr>
                          <w:color w:val="1F497D" w:themeColor="text2"/>
                        </w:rPr>
                        <w:t xml:space="preserve"> starts</w:t>
                      </w:r>
                    </w:p>
                    <w:p w:rsidR="00885211" w:rsidRPr="00710C0A" w:rsidRDefault="00885211" w:rsidP="003353A6">
                      <w:pPr>
                        <w:pStyle w:val="Listeafsnit"/>
                        <w:numPr>
                          <w:ilvl w:val="0"/>
                          <w:numId w:val="14"/>
                        </w:numPr>
                        <w:spacing w:after="200" w:line="276" w:lineRule="auto"/>
                        <w:rPr>
                          <w:color w:val="1F497D" w:themeColor="text2"/>
                        </w:rPr>
                      </w:pPr>
                      <w:r>
                        <w:rPr>
                          <w:color w:val="1F497D" w:themeColor="text2"/>
                        </w:rPr>
                        <w:t xml:space="preserve">Full studies on </w:t>
                      </w:r>
                      <w:proofErr w:type="spellStart"/>
                      <w:r>
                        <w:rPr>
                          <w:color w:val="1F497D" w:themeColor="text2"/>
                        </w:rPr>
                        <w:t>main</w:t>
                      </w:r>
                      <w:proofErr w:type="spellEnd"/>
                      <w:r>
                        <w:rPr>
                          <w:color w:val="1F497D" w:themeColor="text2"/>
                        </w:rPr>
                        <w:t xml:space="preserve"> </w:t>
                      </w:r>
                      <w:proofErr w:type="spellStart"/>
                      <w:r>
                        <w:rPr>
                          <w:color w:val="1F497D" w:themeColor="text2"/>
                        </w:rPr>
                        <w:t>concepts</w:t>
                      </w:r>
                      <w:proofErr w:type="spellEnd"/>
                    </w:p>
                  </w:txbxContent>
                </v:textbox>
              </v:shape>
            </w:pict>
          </mc:Fallback>
        </mc:AlternateContent>
      </w:r>
      <w:r w:rsidR="003353A6">
        <w:rPr>
          <w:noProof/>
          <w:lang w:eastAsia="da-DK"/>
        </w:rPr>
        <mc:AlternateContent>
          <mc:Choice Requires="wps">
            <w:drawing>
              <wp:anchor distT="0" distB="0" distL="114300" distR="114300" simplePos="0" relativeHeight="251650560" behindDoc="0" locked="0" layoutInCell="1" allowOverlap="1" wp14:anchorId="04292321" wp14:editId="39356AB3">
                <wp:simplePos x="0" y="0"/>
                <wp:positionH relativeFrom="column">
                  <wp:posOffset>2766695</wp:posOffset>
                </wp:positionH>
                <wp:positionV relativeFrom="paragraph">
                  <wp:posOffset>13335</wp:posOffset>
                </wp:positionV>
                <wp:extent cx="1342390" cy="314325"/>
                <wp:effectExtent l="0" t="0" r="0" b="0"/>
                <wp:wrapNone/>
                <wp:docPr id="1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342390" cy="314325"/>
                        </a:xfrm>
                        <a:prstGeom prst="rect">
                          <a:avLst/>
                        </a:prstGeom>
                        <a:noFill/>
                        <a:ln w="9525">
                          <a:noFill/>
                          <a:miter lim="800000"/>
                          <a:headEnd/>
                          <a:tailEnd/>
                        </a:ln>
                      </wps:spPr>
                      <wps:txbx>
                        <w:txbxContent>
                          <w:p w:rsidR="00885211" w:rsidRDefault="00885211" w:rsidP="003353A6">
                            <w:pPr>
                              <w:jc w:val="center"/>
                            </w:pPr>
                            <w:r w:rsidRPr="005B7FCE">
                              <w:rPr>
                                <w:i/>
                                <w:color w:val="8DB3E2" w:themeColor="text2" w:themeTint="66"/>
                                <w:sz w:val="28"/>
                                <w:szCs w:val="28"/>
                              </w:rPr>
                              <w:t>2-3 koncepter</w:t>
                            </w:r>
                            <w:r>
                              <w:rPr>
                                <w:noProof/>
                                <w:lang w:eastAsia="da-DK"/>
                              </w:rPr>
                              <w:drawing>
                                <wp:inline distT="0" distB="0" distL="0" distR="0" wp14:anchorId="39F8E622" wp14:editId="1CA179D3">
                                  <wp:extent cx="503555" cy="510453"/>
                                  <wp:effectExtent l="0" t="0" r="0" b="4445"/>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555" cy="510453"/>
                                          </a:xfrm>
                                          <a:prstGeom prst="rect">
                                            <a:avLst/>
                                          </a:prstGeom>
                                          <a:noFill/>
                                          <a:ln>
                                            <a:noFill/>
                                          </a:ln>
                                        </pic:spPr>
                                      </pic:pic>
                                    </a:graphicData>
                                  </a:graphic>
                                </wp:inline>
                              </w:drawing>
                            </w:r>
                            <w:r>
                              <w: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217.85pt;margin-top:1.05pt;width:105.7pt;height:24.75pt;rotation:9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" filled="f" stroked="f">
                <v:textbox>
                  <w:txbxContent>
                    <w:p w:rsidR="00885211" w:rsidRDefault="00885211" w:rsidP="003353A6">
                      <w:pPr>
                        <w:jc w:val="center"/>
                      </w:pPr>
                      <w:r w:rsidRPr="005B7FCE">
                        <w:rPr>
                          <w:i/>
                          <w:color w:val="8DB3E2" w:themeColor="text2" w:themeTint="66"/>
                          <w:sz w:val="28"/>
                          <w:szCs w:val="28"/>
                        </w:rPr>
                        <w:t>2-3 koncepter</w:t>
                      </w:r>
                      <w:r>
                        <w:rPr>
                          <w:noProof/>
                          <w:lang w:eastAsia="da-DK"/>
                        </w:rPr>
                        <w:drawing>
                          <wp:inline distT="0" distB="0" distL="0" distR="0" wp14:anchorId="2B3CDC14" wp14:editId="58D3AF60">
                            <wp:extent cx="503555" cy="510453"/>
                            <wp:effectExtent l="0" t="0" r="0" b="4445"/>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3555" cy="510453"/>
                                    </a:xfrm>
                                    <a:prstGeom prst="rect">
                                      <a:avLst/>
                                    </a:prstGeom>
                                    <a:noFill/>
                                    <a:ln>
                                      <a:noFill/>
                                    </a:ln>
                                  </pic:spPr>
                                </pic:pic>
                              </a:graphicData>
                            </a:graphic>
                          </wp:inline>
                        </w:drawing>
                      </w:r>
                      <w:r>
                        <w:t>er</w:t>
                      </w:r>
                    </w:p>
                  </w:txbxContent>
                </v:textbox>
              </v:shape>
            </w:pict>
          </mc:Fallback>
        </mc:AlternateContent>
      </w:r>
    </w:p>
    <w:p w:rsidR="003353A6" w:rsidRDefault="003353A6" w:rsidP="003353A6"/>
    <w:p w:rsidR="003353A6" w:rsidRDefault="003353A6" w:rsidP="00206A60">
      <w:pPr>
        <w:pStyle w:val="NormalWeb"/>
        <w:shd w:val="clear" w:color="auto" w:fill="FFFFFF"/>
        <w:spacing w:line="252" w:lineRule="atLeast"/>
        <w:rPr>
          <w:rFonts w:ascii="Arial" w:hAnsi="Arial" w:cs="Arial"/>
          <w:color w:val="252525"/>
          <w:sz w:val="20"/>
          <w:szCs w:val="20"/>
        </w:rPr>
      </w:pPr>
    </w:p>
    <w:p w:rsidR="003353A6" w:rsidRDefault="00F51AF2" w:rsidP="00206A60">
      <w:pPr>
        <w:pStyle w:val="NormalWeb"/>
        <w:shd w:val="clear" w:color="auto" w:fill="FFFFFF"/>
        <w:spacing w:line="252" w:lineRule="atLeast"/>
        <w:rPr>
          <w:rFonts w:ascii="Arial" w:hAnsi="Arial" w:cs="Arial"/>
          <w:i/>
          <w:color w:val="252525"/>
          <w:sz w:val="20"/>
          <w:szCs w:val="20"/>
        </w:rPr>
      </w:pPr>
      <w:r>
        <w:rPr>
          <w:noProof/>
        </w:rPr>
        <mc:AlternateContent>
          <mc:Choice Requires="wps">
            <w:drawing>
              <wp:anchor distT="0" distB="0" distL="114300" distR="114300" simplePos="0" relativeHeight="251661824" behindDoc="0" locked="0" layoutInCell="1" allowOverlap="1" wp14:anchorId="514B3A54" wp14:editId="4E099888">
                <wp:simplePos x="0" y="0"/>
                <wp:positionH relativeFrom="column">
                  <wp:posOffset>3844925</wp:posOffset>
                </wp:positionH>
                <wp:positionV relativeFrom="paragraph">
                  <wp:posOffset>61595</wp:posOffset>
                </wp:positionV>
                <wp:extent cx="1838325" cy="466725"/>
                <wp:effectExtent l="0" t="0" r="0" b="0"/>
                <wp:wrapNone/>
                <wp:docPr id="2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466725"/>
                        </a:xfrm>
                        <a:prstGeom prst="rect">
                          <a:avLst/>
                        </a:prstGeom>
                        <a:noFill/>
                        <a:ln w="9525">
                          <a:noFill/>
                          <a:miter lim="800000"/>
                          <a:headEnd/>
                          <a:tailEnd/>
                        </a:ln>
                      </wps:spPr>
                      <wps:txbx>
                        <w:txbxContent>
                          <w:p w:rsidR="00885211" w:rsidRPr="00797818" w:rsidRDefault="00885211" w:rsidP="003353A6">
                            <w:pPr>
                              <w:rPr>
                                <w:lang w:val="en-US"/>
                              </w:rPr>
                            </w:pPr>
                            <w:r w:rsidRPr="00797818">
                              <w:rPr>
                                <w:lang w:val="en-US"/>
                              </w:rPr>
                              <w:t>Financial/Strategic feasibility and subsequent ranking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302.75pt;margin-top:4.85pt;width:144.75pt;height:36.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" filled="f" stroked="f">
                <v:textbox>
                  <w:txbxContent>
                    <w:p w:rsidR="00885211" w:rsidRPr="00797818" w:rsidRDefault="00885211" w:rsidP="003353A6">
                      <w:pPr>
                        <w:rPr>
                          <w:lang w:val="en-US"/>
                        </w:rPr>
                      </w:pPr>
                      <w:r w:rsidRPr="00797818">
                        <w:rPr>
                          <w:lang w:val="en-US"/>
                        </w:rPr>
                        <w:t>Financial/Strategic feasibility and subsequent ranking</w:t>
                      </w:r>
                    </w:p>
                  </w:txbxContent>
                </v:textbox>
              </v:shape>
            </w:pict>
          </mc:Fallback>
        </mc:AlternateContent>
      </w:r>
    </w:p>
    <w:p w:rsidR="003353A6" w:rsidRDefault="00F4595E" w:rsidP="00206A60">
      <w:pPr>
        <w:pStyle w:val="NormalWeb"/>
        <w:shd w:val="clear" w:color="auto" w:fill="FFFFFF"/>
        <w:spacing w:line="252" w:lineRule="atLeast"/>
        <w:rPr>
          <w:rFonts w:ascii="Arial" w:hAnsi="Arial" w:cs="Arial"/>
          <w:i/>
          <w:color w:val="252525"/>
          <w:sz w:val="20"/>
          <w:szCs w:val="20"/>
        </w:rPr>
      </w:pPr>
      <w:r>
        <w:rPr>
          <w:noProof/>
        </w:rPr>
        <mc:AlternateContent>
          <mc:Choice Requires="wps">
            <w:drawing>
              <wp:anchor distT="0" distB="0" distL="114300" distR="114300" simplePos="0" relativeHeight="251666944" behindDoc="0" locked="0" layoutInCell="1" allowOverlap="1" wp14:anchorId="612D8873" wp14:editId="2AD884F6">
                <wp:simplePos x="0" y="0"/>
                <wp:positionH relativeFrom="column">
                  <wp:posOffset>-53340</wp:posOffset>
                </wp:positionH>
                <wp:positionV relativeFrom="paragraph">
                  <wp:posOffset>92710</wp:posOffset>
                </wp:positionV>
                <wp:extent cx="2800350" cy="1362075"/>
                <wp:effectExtent l="0" t="0" r="19050" b="28575"/>
                <wp:wrapNone/>
                <wp:docPr id="2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362075"/>
                        </a:xfrm>
                        <a:prstGeom prst="rect">
                          <a:avLst/>
                        </a:prstGeom>
                        <a:solidFill>
                          <a:srgbClr val="FFFFFF"/>
                        </a:solidFill>
                        <a:ln w="9525">
                          <a:solidFill>
                            <a:srgbClr val="000000"/>
                          </a:solidFill>
                          <a:miter lim="800000"/>
                          <a:headEnd/>
                          <a:tailEnd/>
                        </a:ln>
                      </wps:spPr>
                      <wps:txbx>
                        <w:txbxContent>
                          <w:p w:rsidR="00885211" w:rsidRPr="00092DFB" w:rsidRDefault="00885211" w:rsidP="00092DFB">
                            <w:pPr>
                              <w:pStyle w:val="NormalWeb"/>
                              <w:shd w:val="clear" w:color="auto" w:fill="FFFFFF"/>
                              <w:spacing w:line="252" w:lineRule="atLeast"/>
                              <w:rPr>
                                <w:rFonts w:ascii="Arial" w:hAnsi="Arial" w:cs="Arial"/>
                                <w:color w:val="252525"/>
                                <w:sz w:val="18"/>
                                <w:szCs w:val="18"/>
                              </w:rPr>
                            </w:pPr>
                            <w:r w:rsidRPr="00092DFB">
                              <w:rPr>
                                <w:rFonts w:ascii="Arial" w:hAnsi="Arial" w:cs="Arial"/>
                                <w:color w:val="252525"/>
                                <w:sz w:val="18"/>
                                <w:szCs w:val="18"/>
                              </w:rPr>
                              <w:t xml:space="preserve">En endelig aftale underskrives inden DG 4, som en del af grundlaget for FID ved DG 4. Aftalen baseres på en plan for udbygningen.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4.2pt;margin-top:7.3pt;width:220.5pt;height:107.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">
                <v:textbox>
                  <w:txbxContent>
                    <w:p w:rsidR="00885211" w:rsidRPr="00092DFB" w:rsidRDefault="00885211" w:rsidP="00092DFB">
                      <w:pPr>
                        <w:pStyle w:val="NormalWeb"/>
                        <w:shd w:val="clear" w:color="auto" w:fill="FFFFFF"/>
                        <w:spacing w:line="252" w:lineRule="atLeast"/>
                        <w:rPr>
                          <w:rFonts w:ascii="Arial" w:hAnsi="Arial" w:cs="Arial"/>
                          <w:color w:val="252525"/>
                          <w:sz w:val="18"/>
                          <w:szCs w:val="18"/>
                        </w:rPr>
                      </w:pPr>
                      <w:r w:rsidRPr="00092DFB">
                        <w:rPr>
                          <w:rFonts w:ascii="Arial" w:hAnsi="Arial" w:cs="Arial"/>
                          <w:color w:val="252525"/>
                          <w:sz w:val="18"/>
                          <w:szCs w:val="18"/>
                        </w:rPr>
                        <w:t xml:space="preserve">En endelig aftale underskrives inden DG 4, som en del af grundlaget for FID ved DG 4. Aftalen baseres på en plan for udbygningen. </w:t>
                      </w:r>
                    </w:p>
                  </w:txbxContent>
                </v:textbox>
              </v:shape>
            </w:pict>
          </mc:Fallback>
        </mc:AlternateContent>
      </w:r>
      <w:r w:rsidR="003353A6">
        <w:rPr>
          <w:noProof/>
        </w:rPr>
        <mc:AlternateContent>
          <mc:Choice Requires="wps">
            <w:drawing>
              <wp:anchor distT="0" distB="0" distL="114300" distR="114300" simplePos="0" relativeHeight="251646464" behindDoc="0" locked="0" layoutInCell="1" allowOverlap="1" wp14:anchorId="4F719B65" wp14:editId="54635D36">
                <wp:simplePos x="0" y="0"/>
                <wp:positionH relativeFrom="column">
                  <wp:posOffset>2994660</wp:posOffset>
                </wp:positionH>
                <wp:positionV relativeFrom="paragraph">
                  <wp:posOffset>83185</wp:posOffset>
                </wp:positionV>
                <wp:extent cx="304800" cy="0"/>
                <wp:effectExtent l="0" t="19050" r="0" b="19050"/>
                <wp:wrapNone/>
                <wp:docPr id="6" name="Lige forbindelse 6"/>
                <wp:cNvGraphicFramePr/>
                <a:graphic xmlns:a="http://schemas.openxmlformats.org/drawingml/2006/main">
                  <a:graphicData uri="http://schemas.microsoft.com/office/word/2010/wordprocessingShape">
                    <wps:wsp>
                      <wps:cNvCnPr/>
                      <wps:spPr>
                        <a:xfrm>
                          <a:off x="0" y="0"/>
                          <a:ext cx="304800" cy="0"/>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id="Lige forbindelse 6" o:spid="_x0000_s1026" style="position:absolute;z-index:251646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5.8pt,6.55pt" to="259.8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" strokecolor="#4a7ebb" strokeweight="3pt"/>
            </w:pict>
          </mc:Fallback>
        </mc:AlternateContent>
      </w:r>
    </w:p>
    <w:p w:rsidR="003353A6" w:rsidRDefault="00F51AF2" w:rsidP="00206A60">
      <w:pPr>
        <w:pStyle w:val="NormalWeb"/>
        <w:shd w:val="clear" w:color="auto" w:fill="FFFFFF"/>
        <w:spacing w:line="252" w:lineRule="atLeast"/>
        <w:rPr>
          <w:rFonts w:ascii="Arial" w:hAnsi="Arial" w:cs="Arial"/>
          <w:i/>
          <w:color w:val="252525"/>
          <w:sz w:val="20"/>
          <w:szCs w:val="20"/>
        </w:rPr>
      </w:pPr>
      <w:r>
        <w:rPr>
          <w:noProof/>
        </w:rPr>
        <mc:AlternateContent>
          <mc:Choice Requires="wps">
            <w:drawing>
              <wp:anchor distT="0" distB="0" distL="114300" distR="114300" simplePos="0" relativeHeight="251653632" behindDoc="0" locked="0" layoutInCell="1" allowOverlap="1" wp14:anchorId="02FBD390" wp14:editId="11EFE0DB">
                <wp:simplePos x="0" y="0"/>
                <wp:positionH relativeFrom="column">
                  <wp:posOffset>4223385</wp:posOffset>
                </wp:positionH>
                <wp:positionV relativeFrom="paragraph">
                  <wp:posOffset>15875</wp:posOffset>
                </wp:positionV>
                <wp:extent cx="1524000" cy="333375"/>
                <wp:effectExtent l="0" t="0" r="0" b="0"/>
                <wp:wrapNone/>
                <wp:docPr id="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33375"/>
                        </a:xfrm>
                        <a:prstGeom prst="rect">
                          <a:avLst/>
                        </a:prstGeom>
                        <a:noFill/>
                        <a:ln w="9525">
                          <a:noFill/>
                          <a:miter lim="800000"/>
                          <a:headEnd/>
                          <a:tailEnd/>
                        </a:ln>
                      </wps:spPr>
                      <wps:txbx>
                        <w:txbxContent>
                          <w:p w:rsidR="00885211" w:rsidRPr="003A364D" w:rsidRDefault="00885211" w:rsidP="003353A6">
                            <w:pPr>
                              <w:rPr>
                                <w:color w:val="1F497D" w:themeColor="text2"/>
                                <w:sz w:val="28"/>
                                <w:szCs w:val="28"/>
                              </w:rPr>
                            </w:pPr>
                            <w:proofErr w:type="spellStart"/>
                            <w:r>
                              <w:rPr>
                                <w:color w:val="1F497D" w:themeColor="text2"/>
                                <w:sz w:val="28"/>
                                <w:szCs w:val="28"/>
                              </w:rPr>
                              <w:t>Define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332.55pt;margin-top:1.25pt;width:120pt;height:26.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" filled="f" stroked="f">
                <v:textbox>
                  <w:txbxContent>
                    <w:p w:rsidR="00885211" w:rsidRPr="003A364D" w:rsidRDefault="00885211" w:rsidP="003353A6">
                      <w:pPr>
                        <w:rPr>
                          <w:color w:val="1F497D" w:themeColor="text2"/>
                          <w:sz w:val="28"/>
                          <w:szCs w:val="28"/>
                        </w:rPr>
                      </w:pPr>
                      <w:proofErr w:type="spellStart"/>
                      <w:r>
                        <w:rPr>
                          <w:color w:val="1F497D" w:themeColor="text2"/>
                          <w:sz w:val="28"/>
                          <w:szCs w:val="28"/>
                        </w:rPr>
                        <w:t>Define</w:t>
                      </w:r>
                      <w:proofErr w:type="spellEnd"/>
                    </w:p>
                  </w:txbxContent>
                </v:textbox>
              </v:shape>
            </w:pict>
          </mc:Fallback>
        </mc:AlternateContent>
      </w:r>
    </w:p>
    <w:p w:rsidR="003353A6" w:rsidRDefault="00F51AF2" w:rsidP="00206A60">
      <w:pPr>
        <w:pStyle w:val="NormalWeb"/>
        <w:shd w:val="clear" w:color="auto" w:fill="FFFFFF"/>
        <w:spacing w:line="252" w:lineRule="atLeast"/>
        <w:rPr>
          <w:rFonts w:ascii="Arial" w:hAnsi="Arial" w:cs="Arial"/>
          <w:i/>
          <w:color w:val="252525"/>
          <w:sz w:val="20"/>
          <w:szCs w:val="20"/>
        </w:rPr>
      </w:pPr>
      <w:r>
        <w:rPr>
          <w:noProof/>
        </w:rPr>
        <mc:AlternateContent>
          <mc:Choice Requires="wps">
            <w:drawing>
              <wp:anchor distT="0" distB="0" distL="114300" distR="114300" simplePos="0" relativeHeight="251671040" behindDoc="0" locked="0" layoutInCell="1" allowOverlap="1" wp14:anchorId="3A91E51D" wp14:editId="0A0F52D2">
                <wp:simplePos x="0" y="0"/>
                <wp:positionH relativeFrom="column">
                  <wp:posOffset>3966210</wp:posOffset>
                </wp:positionH>
                <wp:positionV relativeFrom="paragraph">
                  <wp:posOffset>36830</wp:posOffset>
                </wp:positionV>
                <wp:extent cx="2781300" cy="695325"/>
                <wp:effectExtent l="0" t="0" r="0" b="0"/>
                <wp:wrapNone/>
                <wp:docPr id="29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695325"/>
                        </a:xfrm>
                        <a:prstGeom prst="rect">
                          <a:avLst/>
                        </a:prstGeom>
                        <a:noFill/>
                        <a:ln w="9525">
                          <a:noFill/>
                          <a:miter lim="800000"/>
                          <a:headEnd/>
                          <a:tailEnd/>
                        </a:ln>
                      </wps:spPr>
                      <wps:txbx>
                        <w:txbxContent>
                          <w:p w:rsidR="00885211" w:rsidRDefault="00885211" w:rsidP="003353A6">
                            <w:pPr>
                              <w:pStyle w:val="Listeafsnit"/>
                              <w:numPr>
                                <w:ilvl w:val="0"/>
                                <w:numId w:val="14"/>
                              </w:numPr>
                              <w:spacing w:after="200" w:line="276" w:lineRule="auto"/>
                              <w:rPr>
                                <w:color w:val="1F497D" w:themeColor="text2"/>
                              </w:rPr>
                            </w:pPr>
                            <w:r>
                              <w:rPr>
                                <w:color w:val="1F497D" w:themeColor="text2"/>
                              </w:rPr>
                              <w:t xml:space="preserve">Main </w:t>
                            </w:r>
                            <w:proofErr w:type="spellStart"/>
                            <w:r>
                              <w:rPr>
                                <w:color w:val="1F497D" w:themeColor="text2"/>
                              </w:rPr>
                              <w:t>project</w:t>
                            </w:r>
                            <w:proofErr w:type="spellEnd"/>
                            <w:r>
                              <w:rPr>
                                <w:color w:val="1F497D" w:themeColor="text2"/>
                              </w:rPr>
                              <w:t xml:space="preserve"> </w:t>
                            </w:r>
                            <w:proofErr w:type="spellStart"/>
                            <w:r>
                              <w:rPr>
                                <w:color w:val="1F497D" w:themeColor="text2"/>
                              </w:rPr>
                              <w:t>selected</w:t>
                            </w:r>
                            <w:proofErr w:type="spellEnd"/>
                          </w:p>
                          <w:p w:rsidR="00885211" w:rsidRPr="00710C0A" w:rsidRDefault="00885211" w:rsidP="003353A6">
                            <w:pPr>
                              <w:pStyle w:val="Listeafsnit"/>
                              <w:numPr>
                                <w:ilvl w:val="0"/>
                                <w:numId w:val="14"/>
                              </w:numPr>
                              <w:spacing w:after="200" w:line="276" w:lineRule="auto"/>
                              <w:rPr>
                                <w:color w:val="1F497D" w:themeColor="text2"/>
                              </w:rPr>
                            </w:pPr>
                            <w:r>
                              <w:rPr>
                                <w:color w:val="1F497D" w:themeColor="text2"/>
                              </w:rPr>
                              <w:t>Udarbejdelse af FEED</w:t>
                            </w:r>
                          </w:p>
                          <w:p w:rsidR="00885211" w:rsidRPr="00710C0A" w:rsidRDefault="00885211" w:rsidP="003353A6">
                            <w:pPr>
                              <w:pStyle w:val="Listeafsnit"/>
                              <w:numPr>
                                <w:ilvl w:val="0"/>
                                <w:numId w:val="14"/>
                              </w:numPr>
                              <w:spacing w:after="200" w:line="276" w:lineRule="auto"/>
                              <w:rPr>
                                <w:color w:val="1F497D" w:themeColor="text2"/>
                              </w:rPr>
                            </w:pPr>
                            <w:proofErr w:type="spellStart"/>
                            <w:r>
                              <w:rPr>
                                <w:color w:val="1F497D" w:themeColor="text2"/>
                              </w:rPr>
                              <w:t>Invite</w:t>
                            </w:r>
                            <w:proofErr w:type="spellEnd"/>
                            <w:r>
                              <w:rPr>
                                <w:color w:val="1F497D" w:themeColor="text2"/>
                              </w:rPr>
                              <w:t xml:space="preserve"> to tender proces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312.3pt;margin-top:2.9pt;width:219pt;height:54.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" filled="f" stroked="f">
                <v:textbox>
                  <w:txbxContent>
                    <w:p w:rsidR="00885211" w:rsidRDefault="00885211" w:rsidP="003353A6">
                      <w:pPr>
                        <w:pStyle w:val="Listeafsnit"/>
                        <w:numPr>
                          <w:ilvl w:val="0"/>
                          <w:numId w:val="14"/>
                        </w:numPr>
                        <w:spacing w:after="200" w:line="276" w:lineRule="auto"/>
                        <w:rPr>
                          <w:color w:val="1F497D" w:themeColor="text2"/>
                        </w:rPr>
                      </w:pPr>
                      <w:r>
                        <w:rPr>
                          <w:color w:val="1F497D" w:themeColor="text2"/>
                        </w:rPr>
                        <w:t xml:space="preserve">Main </w:t>
                      </w:r>
                      <w:proofErr w:type="spellStart"/>
                      <w:r>
                        <w:rPr>
                          <w:color w:val="1F497D" w:themeColor="text2"/>
                        </w:rPr>
                        <w:t>project</w:t>
                      </w:r>
                      <w:proofErr w:type="spellEnd"/>
                      <w:r>
                        <w:rPr>
                          <w:color w:val="1F497D" w:themeColor="text2"/>
                        </w:rPr>
                        <w:t xml:space="preserve"> </w:t>
                      </w:r>
                      <w:proofErr w:type="spellStart"/>
                      <w:r>
                        <w:rPr>
                          <w:color w:val="1F497D" w:themeColor="text2"/>
                        </w:rPr>
                        <w:t>selected</w:t>
                      </w:r>
                      <w:proofErr w:type="spellEnd"/>
                    </w:p>
                    <w:p w:rsidR="00885211" w:rsidRPr="00710C0A" w:rsidRDefault="00885211" w:rsidP="003353A6">
                      <w:pPr>
                        <w:pStyle w:val="Listeafsnit"/>
                        <w:numPr>
                          <w:ilvl w:val="0"/>
                          <w:numId w:val="14"/>
                        </w:numPr>
                        <w:spacing w:after="200" w:line="276" w:lineRule="auto"/>
                        <w:rPr>
                          <w:color w:val="1F497D" w:themeColor="text2"/>
                        </w:rPr>
                      </w:pPr>
                      <w:r>
                        <w:rPr>
                          <w:color w:val="1F497D" w:themeColor="text2"/>
                        </w:rPr>
                        <w:t>Udarbejdelse af FEED</w:t>
                      </w:r>
                    </w:p>
                    <w:p w:rsidR="00885211" w:rsidRPr="00710C0A" w:rsidRDefault="00885211" w:rsidP="003353A6">
                      <w:pPr>
                        <w:pStyle w:val="Listeafsnit"/>
                        <w:numPr>
                          <w:ilvl w:val="0"/>
                          <w:numId w:val="14"/>
                        </w:numPr>
                        <w:spacing w:after="200" w:line="276" w:lineRule="auto"/>
                        <w:rPr>
                          <w:color w:val="1F497D" w:themeColor="text2"/>
                        </w:rPr>
                      </w:pPr>
                      <w:proofErr w:type="spellStart"/>
                      <w:r>
                        <w:rPr>
                          <w:color w:val="1F497D" w:themeColor="text2"/>
                        </w:rPr>
                        <w:t>Invite</w:t>
                      </w:r>
                      <w:proofErr w:type="spellEnd"/>
                      <w:r>
                        <w:rPr>
                          <w:color w:val="1F497D" w:themeColor="text2"/>
                        </w:rPr>
                        <w:t xml:space="preserve"> to tender proces</w:t>
                      </w:r>
                    </w:p>
                  </w:txbxContent>
                </v:textbox>
              </v:shape>
            </w:pict>
          </mc:Fallback>
        </mc:AlternateContent>
      </w:r>
      <w:r w:rsidR="003353A6">
        <w:rPr>
          <w:noProof/>
        </w:rPr>
        <mc:AlternateContent>
          <mc:Choice Requires="wps">
            <w:drawing>
              <wp:anchor distT="0" distB="0" distL="114300" distR="114300" simplePos="0" relativeHeight="251649536" behindDoc="0" locked="0" layoutInCell="1" allowOverlap="1" wp14:anchorId="08E8E822" wp14:editId="6A1E0969">
                <wp:simplePos x="0" y="0"/>
                <wp:positionH relativeFrom="column">
                  <wp:posOffset>2767965</wp:posOffset>
                </wp:positionH>
                <wp:positionV relativeFrom="paragraph">
                  <wp:posOffset>156845</wp:posOffset>
                </wp:positionV>
                <wp:extent cx="1418590" cy="304165"/>
                <wp:effectExtent l="0" t="0" r="0" b="0"/>
                <wp:wrapNone/>
                <wp:docPr id="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418590" cy="304165"/>
                        </a:xfrm>
                        <a:prstGeom prst="rect">
                          <a:avLst/>
                        </a:prstGeom>
                        <a:noFill/>
                        <a:ln w="9525">
                          <a:noFill/>
                          <a:miter lim="800000"/>
                          <a:headEnd/>
                          <a:tailEnd/>
                        </a:ln>
                      </wps:spPr>
                      <wps:txbx>
                        <w:txbxContent>
                          <w:p w:rsidR="00885211" w:rsidRPr="005B7FCE" w:rsidRDefault="00885211" w:rsidP="003353A6">
                            <w:pPr>
                              <w:jc w:val="center"/>
                              <w:rPr>
                                <w:color w:val="8DB3E2" w:themeColor="text2" w:themeTint="66"/>
                              </w:rPr>
                            </w:pPr>
                            <w:r w:rsidRPr="005B7FCE">
                              <w:rPr>
                                <w:i/>
                                <w:color w:val="8DB3E2" w:themeColor="text2" w:themeTint="66"/>
                                <w:sz w:val="28"/>
                                <w:szCs w:val="28"/>
                              </w:rPr>
                              <w:t>1 koncept +alt.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217.95pt;margin-top:12.35pt;width:111.7pt;height:23.95pt;rotation:9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" filled="f" stroked="f">
                <v:textbox>
                  <w:txbxContent>
                    <w:p w:rsidR="00885211" w:rsidRPr="005B7FCE" w:rsidRDefault="00885211" w:rsidP="003353A6">
                      <w:pPr>
                        <w:jc w:val="center"/>
                        <w:rPr>
                          <w:color w:val="8DB3E2" w:themeColor="text2" w:themeTint="66"/>
                        </w:rPr>
                      </w:pPr>
                      <w:r w:rsidRPr="005B7FCE">
                        <w:rPr>
                          <w:i/>
                          <w:color w:val="8DB3E2" w:themeColor="text2" w:themeTint="66"/>
                          <w:sz w:val="28"/>
                          <w:szCs w:val="28"/>
                        </w:rPr>
                        <w:t>1 koncept +alt.</w:t>
                      </w:r>
                    </w:p>
                  </w:txbxContent>
                </v:textbox>
              </v:shape>
            </w:pict>
          </mc:Fallback>
        </mc:AlternateContent>
      </w:r>
    </w:p>
    <w:p w:rsidR="003353A6" w:rsidRDefault="003353A6" w:rsidP="00206A60">
      <w:pPr>
        <w:pStyle w:val="NormalWeb"/>
        <w:shd w:val="clear" w:color="auto" w:fill="FFFFFF"/>
        <w:spacing w:line="252" w:lineRule="atLeast"/>
        <w:rPr>
          <w:rFonts w:ascii="Arial" w:hAnsi="Arial" w:cs="Arial"/>
          <w:i/>
          <w:color w:val="252525"/>
          <w:sz w:val="20"/>
          <w:szCs w:val="20"/>
        </w:rPr>
      </w:pPr>
    </w:p>
    <w:p w:rsidR="003353A6" w:rsidRDefault="003353A6" w:rsidP="00206A60">
      <w:pPr>
        <w:pStyle w:val="NormalWeb"/>
        <w:shd w:val="clear" w:color="auto" w:fill="FFFFFF"/>
        <w:spacing w:line="252" w:lineRule="atLeast"/>
        <w:rPr>
          <w:rFonts w:ascii="Arial" w:hAnsi="Arial" w:cs="Arial"/>
          <w:i/>
          <w:color w:val="252525"/>
          <w:sz w:val="20"/>
          <w:szCs w:val="20"/>
        </w:rPr>
      </w:pPr>
    </w:p>
    <w:p w:rsidR="003353A6" w:rsidRDefault="00F51AF2" w:rsidP="00206A60">
      <w:pPr>
        <w:pStyle w:val="NormalWeb"/>
        <w:shd w:val="clear" w:color="auto" w:fill="FFFFFF"/>
        <w:spacing w:line="252" w:lineRule="atLeast"/>
        <w:rPr>
          <w:rFonts w:ascii="Arial" w:hAnsi="Arial" w:cs="Arial"/>
          <w:i/>
          <w:color w:val="252525"/>
          <w:sz w:val="20"/>
          <w:szCs w:val="20"/>
        </w:rPr>
      </w:pPr>
      <w:r>
        <w:rPr>
          <w:noProof/>
        </w:rPr>
        <mc:AlternateContent>
          <mc:Choice Requires="wps">
            <w:drawing>
              <wp:anchor distT="0" distB="0" distL="114300" distR="114300" simplePos="0" relativeHeight="251662848" behindDoc="0" locked="0" layoutInCell="1" allowOverlap="1" wp14:anchorId="1D5BEFAB" wp14:editId="6B062386">
                <wp:simplePos x="0" y="0"/>
                <wp:positionH relativeFrom="column">
                  <wp:posOffset>3907155</wp:posOffset>
                </wp:positionH>
                <wp:positionV relativeFrom="paragraph">
                  <wp:posOffset>64135</wp:posOffset>
                </wp:positionV>
                <wp:extent cx="2076450" cy="387350"/>
                <wp:effectExtent l="0" t="0" r="0" b="0"/>
                <wp:wrapNone/>
                <wp:docPr id="2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387350"/>
                        </a:xfrm>
                        <a:prstGeom prst="rect">
                          <a:avLst/>
                        </a:prstGeom>
                        <a:noFill/>
                        <a:ln w="9525">
                          <a:noFill/>
                          <a:miter lim="800000"/>
                          <a:headEnd/>
                          <a:tailEnd/>
                        </a:ln>
                      </wps:spPr>
                      <wps:txbx>
                        <w:txbxContent>
                          <w:p w:rsidR="00885211" w:rsidRPr="00797818" w:rsidRDefault="00885211" w:rsidP="003353A6">
                            <w:pPr>
                              <w:rPr>
                                <w:lang w:val="en-US"/>
                              </w:rPr>
                            </w:pPr>
                            <w:r>
                              <w:rPr>
                                <w:lang w:val="en-US"/>
                              </w:rPr>
                              <w:t>FID (Final Investment Decision)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307.65pt;margin-top:5.05pt;width:163.5pt;height:3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" filled="f" stroked="f">
                <v:textbox>
                  <w:txbxContent>
                    <w:p w:rsidR="00885211" w:rsidRPr="00797818" w:rsidRDefault="00885211" w:rsidP="003353A6">
                      <w:pPr>
                        <w:rPr>
                          <w:lang w:val="en-US"/>
                        </w:rPr>
                      </w:pPr>
                      <w:r>
                        <w:rPr>
                          <w:lang w:val="en-US"/>
                        </w:rPr>
                        <w:t>FID (Final Investment Decision)</w:t>
                      </w:r>
                    </w:p>
                  </w:txbxContent>
                </v:textbox>
              </v:shape>
            </w:pict>
          </mc:Fallback>
        </mc:AlternateContent>
      </w:r>
    </w:p>
    <w:p w:rsidR="003353A6" w:rsidRDefault="006551F4" w:rsidP="00206A60">
      <w:pPr>
        <w:pStyle w:val="NormalWeb"/>
        <w:shd w:val="clear" w:color="auto" w:fill="FFFFFF"/>
        <w:spacing w:line="252" w:lineRule="atLeast"/>
        <w:rPr>
          <w:rFonts w:ascii="Arial" w:hAnsi="Arial" w:cs="Arial"/>
          <w:i/>
          <w:color w:val="252525"/>
          <w:sz w:val="20"/>
          <w:szCs w:val="20"/>
        </w:rPr>
      </w:pPr>
      <w:r>
        <w:rPr>
          <w:noProof/>
        </w:rPr>
        <mc:AlternateContent>
          <mc:Choice Requires="wps">
            <w:drawing>
              <wp:anchor distT="0" distB="0" distL="114300" distR="114300" simplePos="0" relativeHeight="251656704" behindDoc="0" locked="0" layoutInCell="1" allowOverlap="1" wp14:anchorId="658DB28E" wp14:editId="0807DA90">
                <wp:simplePos x="0" y="0"/>
                <wp:positionH relativeFrom="column">
                  <wp:posOffset>4290060</wp:posOffset>
                </wp:positionH>
                <wp:positionV relativeFrom="paragraph">
                  <wp:posOffset>60325</wp:posOffset>
                </wp:positionV>
                <wp:extent cx="1524000" cy="333375"/>
                <wp:effectExtent l="0" t="0" r="0" b="0"/>
                <wp:wrapNone/>
                <wp:docPr id="2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33375"/>
                        </a:xfrm>
                        <a:prstGeom prst="rect">
                          <a:avLst/>
                        </a:prstGeom>
                        <a:noFill/>
                        <a:ln w="9525">
                          <a:noFill/>
                          <a:miter lim="800000"/>
                          <a:headEnd/>
                          <a:tailEnd/>
                        </a:ln>
                      </wps:spPr>
                      <wps:txbx>
                        <w:txbxContent>
                          <w:p w:rsidR="00885211" w:rsidRPr="003A364D" w:rsidRDefault="00885211" w:rsidP="003353A6">
                            <w:pPr>
                              <w:rPr>
                                <w:color w:val="1F497D" w:themeColor="text2"/>
                                <w:sz w:val="28"/>
                                <w:szCs w:val="28"/>
                              </w:rPr>
                            </w:pPr>
                            <w:proofErr w:type="spellStart"/>
                            <w:r>
                              <w:rPr>
                                <w:color w:val="1F497D" w:themeColor="text2"/>
                                <w:sz w:val="28"/>
                                <w:szCs w:val="28"/>
                              </w:rPr>
                              <w:t>Execute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337.8pt;margin-top:4.75pt;width:120pt;height:2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" filled="f" stroked="f">
                <v:textbox>
                  <w:txbxContent>
                    <w:p w:rsidR="00885211" w:rsidRPr="003A364D" w:rsidRDefault="00885211" w:rsidP="003353A6">
                      <w:pPr>
                        <w:rPr>
                          <w:color w:val="1F497D" w:themeColor="text2"/>
                          <w:sz w:val="28"/>
                          <w:szCs w:val="28"/>
                        </w:rPr>
                      </w:pPr>
                      <w:proofErr w:type="spellStart"/>
                      <w:r>
                        <w:rPr>
                          <w:color w:val="1F497D" w:themeColor="text2"/>
                          <w:sz w:val="28"/>
                          <w:szCs w:val="28"/>
                        </w:rPr>
                        <w:t>Execute</w:t>
                      </w:r>
                      <w:proofErr w:type="spellEnd"/>
                    </w:p>
                  </w:txbxContent>
                </v:textbox>
              </v:shape>
            </w:pict>
          </mc:Fallback>
        </mc:AlternateContent>
      </w:r>
      <w:r w:rsidR="00F4595E">
        <w:rPr>
          <w:noProof/>
        </w:rPr>
        <mc:AlternateContent>
          <mc:Choice Requires="wps">
            <w:drawing>
              <wp:anchor distT="0" distB="0" distL="114300" distR="114300" simplePos="0" relativeHeight="251667968" behindDoc="0" locked="0" layoutInCell="1" allowOverlap="1" wp14:anchorId="30588C26" wp14:editId="50054C5F">
                <wp:simplePos x="0" y="0"/>
                <wp:positionH relativeFrom="column">
                  <wp:posOffset>-53340</wp:posOffset>
                </wp:positionH>
                <wp:positionV relativeFrom="paragraph">
                  <wp:posOffset>139700</wp:posOffset>
                </wp:positionV>
                <wp:extent cx="2800350" cy="1362075"/>
                <wp:effectExtent l="0" t="0" r="19050" b="28575"/>
                <wp:wrapNone/>
                <wp:docPr id="3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362075"/>
                        </a:xfrm>
                        <a:prstGeom prst="rect">
                          <a:avLst/>
                        </a:prstGeom>
                        <a:solidFill>
                          <a:srgbClr val="FFFFFF"/>
                        </a:solidFill>
                        <a:ln w="9525">
                          <a:solidFill>
                            <a:srgbClr val="000000"/>
                          </a:solidFill>
                          <a:miter lim="800000"/>
                          <a:headEnd/>
                          <a:tailEnd/>
                        </a:ln>
                      </wps:spPr>
                      <wps:txbx>
                        <w:txbxContent>
                          <w:p w:rsidR="00D94A3E" w:rsidRDefault="00885211" w:rsidP="00092DFB">
                            <w:pPr>
                              <w:pStyle w:val="NormalWeb"/>
                              <w:shd w:val="clear" w:color="auto" w:fill="FFFFFF"/>
                              <w:spacing w:line="252" w:lineRule="atLeast"/>
                              <w:rPr>
                                <w:rFonts w:ascii="Arial" w:hAnsi="Arial" w:cs="Arial"/>
                                <w:color w:val="252525"/>
                                <w:sz w:val="18"/>
                                <w:szCs w:val="18"/>
                              </w:rPr>
                            </w:pPr>
                            <w:r w:rsidRPr="00092DFB">
                              <w:rPr>
                                <w:rFonts w:ascii="Arial" w:hAnsi="Arial" w:cs="Arial"/>
                                <w:color w:val="252525"/>
                                <w:sz w:val="18"/>
                                <w:szCs w:val="18"/>
                              </w:rPr>
                              <w:t xml:space="preserve">Aftale forelægges Energistyrelsen til godkendelse, jf. undergrundslovens § 16, stk. 3. </w:t>
                            </w:r>
                          </w:p>
                          <w:p w:rsidR="00885211" w:rsidRPr="00092DFB" w:rsidRDefault="00885211" w:rsidP="00092DFB">
                            <w:pPr>
                              <w:pStyle w:val="NormalWeb"/>
                              <w:shd w:val="clear" w:color="auto" w:fill="FFFFFF"/>
                              <w:spacing w:line="252" w:lineRule="atLeast"/>
                              <w:rPr>
                                <w:rFonts w:ascii="Arial" w:hAnsi="Arial" w:cs="Arial"/>
                                <w:color w:val="252525"/>
                                <w:sz w:val="18"/>
                                <w:szCs w:val="18"/>
                              </w:rPr>
                            </w:pPr>
                            <w:r w:rsidRPr="00092DFB">
                              <w:rPr>
                                <w:rFonts w:ascii="Arial" w:hAnsi="Arial" w:cs="Arial"/>
                                <w:color w:val="252525"/>
                                <w:sz w:val="18"/>
                                <w:szCs w:val="18"/>
                              </w:rPr>
                              <w:t>Udbygningsplanen skal godkendes af Energistyrelsen, jf. undergrundslovens § 10 og 17.</w:t>
                            </w:r>
                          </w:p>
                          <w:p w:rsidR="00885211" w:rsidRPr="00092DFB" w:rsidRDefault="00885211" w:rsidP="00092DFB">
                            <w:pPr>
                              <w:pStyle w:val="NormalWeb"/>
                              <w:shd w:val="clear" w:color="auto" w:fill="FFFFFF"/>
                              <w:spacing w:line="252" w:lineRule="atLeast"/>
                              <w:rPr>
                                <w:rFonts w:ascii="Arial" w:hAnsi="Arial" w:cs="Arial"/>
                                <w:color w:val="252525"/>
                                <w:sz w:val="18"/>
                                <w:szCs w:val="18"/>
                              </w:rPr>
                            </w:pPr>
                            <w:r w:rsidRPr="00092DFB">
                              <w:rPr>
                                <w:rFonts w:ascii="Arial" w:hAnsi="Arial" w:cs="Arial"/>
                                <w:color w:val="252525"/>
                                <w:sz w:val="18"/>
                                <w:szCs w:val="18"/>
                              </w:rPr>
                              <w:t>Gennemførelse af udbygning og produktion på grundlag af aftalen.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margin-left:-4.2pt;margin-top:11pt;width:220.5pt;height:107.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">
                <v:textbox>
                  <w:txbxContent>
                    <w:p w:rsidR="00D94A3E" w:rsidRDefault="00885211" w:rsidP="00092DFB">
                      <w:pPr>
                        <w:pStyle w:val="NormalWeb"/>
                        <w:shd w:val="clear" w:color="auto" w:fill="FFFFFF"/>
                        <w:spacing w:line="252" w:lineRule="atLeast"/>
                        <w:rPr>
                          <w:rFonts w:ascii="Arial" w:hAnsi="Arial" w:cs="Arial"/>
                          <w:color w:val="252525"/>
                          <w:sz w:val="18"/>
                          <w:szCs w:val="18"/>
                        </w:rPr>
                      </w:pPr>
                      <w:r w:rsidRPr="00092DFB">
                        <w:rPr>
                          <w:rFonts w:ascii="Arial" w:hAnsi="Arial" w:cs="Arial"/>
                          <w:color w:val="252525"/>
                          <w:sz w:val="18"/>
                          <w:szCs w:val="18"/>
                        </w:rPr>
                        <w:t xml:space="preserve">Aftale forelægges Energistyrelsen til godkendelse, jf. undergrundslovens § 16, stk. 3. </w:t>
                      </w:r>
                    </w:p>
                    <w:p w:rsidR="00885211" w:rsidRPr="00092DFB" w:rsidRDefault="00885211" w:rsidP="00092DFB">
                      <w:pPr>
                        <w:pStyle w:val="NormalWeb"/>
                        <w:shd w:val="clear" w:color="auto" w:fill="FFFFFF"/>
                        <w:spacing w:line="252" w:lineRule="atLeast"/>
                        <w:rPr>
                          <w:rFonts w:ascii="Arial" w:hAnsi="Arial" w:cs="Arial"/>
                          <w:color w:val="252525"/>
                          <w:sz w:val="18"/>
                          <w:szCs w:val="18"/>
                        </w:rPr>
                      </w:pPr>
                      <w:r w:rsidRPr="00092DFB">
                        <w:rPr>
                          <w:rFonts w:ascii="Arial" w:hAnsi="Arial" w:cs="Arial"/>
                          <w:color w:val="252525"/>
                          <w:sz w:val="18"/>
                          <w:szCs w:val="18"/>
                        </w:rPr>
                        <w:t>Udbygningsplanen skal godkendes af Energistyrelsen, jf. undergrundslovens § 10 og 17.</w:t>
                      </w:r>
                    </w:p>
                    <w:p w:rsidR="00885211" w:rsidRPr="00092DFB" w:rsidRDefault="00885211" w:rsidP="00092DFB">
                      <w:pPr>
                        <w:pStyle w:val="NormalWeb"/>
                        <w:shd w:val="clear" w:color="auto" w:fill="FFFFFF"/>
                        <w:spacing w:line="252" w:lineRule="atLeast"/>
                        <w:rPr>
                          <w:rFonts w:ascii="Arial" w:hAnsi="Arial" w:cs="Arial"/>
                          <w:color w:val="252525"/>
                          <w:sz w:val="18"/>
                          <w:szCs w:val="18"/>
                        </w:rPr>
                      </w:pPr>
                      <w:r w:rsidRPr="00092DFB">
                        <w:rPr>
                          <w:rFonts w:ascii="Arial" w:hAnsi="Arial" w:cs="Arial"/>
                          <w:color w:val="252525"/>
                          <w:sz w:val="18"/>
                          <w:szCs w:val="18"/>
                        </w:rPr>
                        <w:t>Gennemførelse af udbygning og produktion på grundlag af aftalen.</w:t>
                      </w:r>
                    </w:p>
                  </w:txbxContent>
                </v:textbox>
              </v:shape>
            </w:pict>
          </mc:Fallback>
        </mc:AlternateContent>
      </w:r>
      <w:r w:rsidR="003353A6">
        <w:rPr>
          <w:noProof/>
        </w:rPr>
        <mc:AlternateContent>
          <mc:Choice Requires="wps">
            <w:drawing>
              <wp:anchor distT="0" distB="0" distL="114300" distR="114300" simplePos="0" relativeHeight="251647488" behindDoc="0" locked="0" layoutInCell="1" allowOverlap="1" wp14:anchorId="764FA5AF" wp14:editId="68942E39">
                <wp:simplePos x="0" y="0"/>
                <wp:positionH relativeFrom="column">
                  <wp:posOffset>3032125</wp:posOffset>
                </wp:positionH>
                <wp:positionV relativeFrom="paragraph">
                  <wp:posOffset>53975</wp:posOffset>
                </wp:positionV>
                <wp:extent cx="304800" cy="0"/>
                <wp:effectExtent l="0" t="19050" r="0" b="19050"/>
                <wp:wrapNone/>
                <wp:docPr id="11" name="Lige forbindelse 11"/>
                <wp:cNvGraphicFramePr/>
                <a:graphic xmlns:a="http://schemas.openxmlformats.org/drawingml/2006/main">
                  <a:graphicData uri="http://schemas.microsoft.com/office/word/2010/wordprocessingShape">
                    <wps:wsp>
                      <wps:cNvCnPr/>
                      <wps:spPr>
                        <a:xfrm>
                          <a:off x="0" y="0"/>
                          <a:ext cx="304800" cy="0"/>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id="Lige forbindelse 11"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8.75pt,4.25pt" to="262.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" strokecolor="#4a7ebb" strokeweight="3pt"/>
            </w:pict>
          </mc:Fallback>
        </mc:AlternateContent>
      </w:r>
    </w:p>
    <w:p w:rsidR="003353A6" w:rsidRDefault="006551F4" w:rsidP="00206A60">
      <w:pPr>
        <w:pStyle w:val="NormalWeb"/>
        <w:shd w:val="clear" w:color="auto" w:fill="FFFFFF"/>
        <w:spacing w:line="252" w:lineRule="atLeast"/>
        <w:rPr>
          <w:rFonts w:ascii="Arial" w:hAnsi="Arial" w:cs="Arial"/>
          <w:i/>
          <w:color w:val="252525"/>
          <w:sz w:val="20"/>
          <w:szCs w:val="20"/>
        </w:rPr>
      </w:pPr>
      <w:r>
        <w:rPr>
          <w:noProof/>
        </w:rPr>
        <mc:AlternateContent>
          <mc:Choice Requires="wps">
            <w:drawing>
              <wp:anchor distT="0" distB="0" distL="114300" distR="114300" simplePos="0" relativeHeight="251672064" behindDoc="0" locked="0" layoutInCell="1" allowOverlap="1" wp14:anchorId="17BE2018" wp14:editId="73E1F4F5">
                <wp:simplePos x="0" y="0"/>
                <wp:positionH relativeFrom="column">
                  <wp:posOffset>3975735</wp:posOffset>
                </wp:positionH>
                <wp:positionV relativeFrom="paragraph">
                  <wp:posOffset>78105</wp:posOffset>
                </wp:positionV>
                <wp:extent cx="2781300" cy="666750"/>
                <wp:effectExtent l="0" t="0" r="0" b="0"/>
                <wp:wrapNone/>
                <wp:docPr id="29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666750"/>
                        </a:xfrm>
                        <a:prstGeom prst="rect">
                          <a:avLst/>
                        </a:prstGeom>
                        <a:noFill/>
                        <a:ln w="9525">
                          <a:noFill/>
                          <a:miter lim="800000"/>
                          <a:headEnd/>
                          <a:tailEnd/>
                        </a:ln>
                      </wps:spPr>
                      <wps:txbx>
                        <w:txbxContent>
                          <w:p w:rsidR="00885211" w:rsidRPr="00710C0A" w:rsidRDefault="00885211" w:rsidP="003353A6">
                            <w:pPr>
                              <w:pStyle w:val="Listeafsnit"/>
                              <w:numPr>
                                <w:ilvl w:val="0"/>
                                <w:numId w:val="14"/>
                              </w:numPr>
                              <w:spacing w:after="200" w:line="276" w:lineRule="auto"/>
                              <w:rPr>
                                <w:color w:val="1F497D" w:themeColor="text2"/>
                              </w:rPr>
                            </w:pPr>
                            <w:r>
                              <w:rPr>
                                <w:color w:val="1F497D" w:themeColor="text2"/>
                              </w:rPr>
                              <w:t xml:space="preserve">Award of </w:t>
                            </w:r>
                            <w:proofErr w:type="spellStart"/>
                            <w:r>
                              <w:rPr>
                                <w:color w:val="1F497D" w:themeColor="text2"/>
                              </w:rPr>
                              <w:t>contract</w:t>
                            </w:r>
                            <w:proofErr w:type="spellEnd"/>
                          </w:p>
                          <w:p w:rsidR="00885211" w:rsidRPr="004711E5" w:rsidRDefault="00885211" w:rsidP="003353A6">
                            <w:pPr>
                              <w:pStyle w:val="Listeafsnit"/>
                              <w:numPr>
                                <w:ilvl w:val="0"/>
                                <w:numId w:val="14"/>
                              </w:numPr>
                              <w:spacing w:after="200" w:line="276" w:lineRule="auto"/>
                              <w:rPr>
                                <w:color w:val="1F497D" w:themeColor="text2"/>
                                <w:lang w:val="en-US"/>
                              </w:rPr>
                            </w:pPr>
                            <w:r w:rsidRPr="004711E5">
                              <w:rPr>
                                <w:color w:val="1F497D" w:themeColor="text2"/>
                                <w:lang w:val="en-US"/>
                              </w:rPr>
                              <w:t>Modification, installation, drilling, completion, etc.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313.05pt;margin-top:6.15pt;width:219pt;height:5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" filled="f" stroked="f">
                <v:textbox>
                  <w:txbxContent>
                    <w:p w:rsidR="00885211" w:rsidRPr="00710C0A" w:rsidRDefault="00885211" w:rsidP="003353A6">
                      <w:pPr>
                        <w:pStyle w:val="Listeafsnit"/>
                        <w:numPr>
                          <w:ilvl w:val="0"/>
                          <w:numId w:val="14"/>
                        </w:numPr>
                        <w:spacing w:after="200" w:line="276" w:lineRule="auto"/>
                        <w:rPr>
                          <w:color w:val="1F497D" w:themeColor="text2"/>
                        </w:rPr>
                      </w:pPr>
                      <w:r>
                        <w:rPr>
                          <w:color w:val="1F497D" w:themeColor="text2"/>
                        </w:rPr>
                        <w:t xml:space="preserve">Award of </w:t>
                      </w:r>
                      <w:proofErr w:type="spellStart"/>
                      <w:r>
                        <w:rPr>
                          <w:color w:val="1F497D" w:themeColor="text2"/>
                        </w:rPr>
                        <w:t>contract</w:t>
                      </w:r>
                      <w:proofErr w:type="spellEnd"/>
                    </w:p>
                    <w:p w:rsidR="00885211" w:rsidRPr="004711E5" w:rsidRDefault="00885211" w:rsidP="003353A6">
                      <w:pPr>
                        <w:pStyle w:val="Listeafsnit"/>
                        <w:numPr>
                          <w:ilvl w:val="0"/>
                          <w:numId w:val="14"/>
                        </w:numPr>
                        <w:spacing w:after="200" w:line="276" w:lineRule="auto"/>
                        <w:rPr>
                          <w:color w:val="1F497D" w:themeColor="text2"/>
                          <w:lang w:val="en-US"/>
                        </w:rPr>
                      </w:pPr>
                      <w:r w:rsidRPr="004711E5">
                        <w:rPr>
                          <w:color w:val="1F497D" w:themeColor="text2"/>
                          <w:lang w:val="en-US"/>
                        </w:rPr>
                        <w:t>Modification, installation, drilling, completion, etc.</w:t>
                      </w:r>
                    </w:p>
                  </w:txbxContent>
                </v:textbox>
              </v:shape>
            </w:pict>
          </mc:Fallback>
        </mc:AlternateContent>
      </w:r>
    </w:p>
    <w:p w:rsidR="003353A6" w:rsidRDefault="003353A6" w:rsidP="00206A60">
      <w:pPr>
        <w:pStyle w:val="NormalWeb"/>
        <w:shd w:val="clear" w:color="auto" w:fill="FFFFFF"/>
        <w:spacing w:line="252" w:lineRule="atLeast"/>
        <w:rPr>
          <w:rFonts w:ascii="Arial" w:hAnsi="Arial" w:cs="Arial"/>
          <w:i/>
          <w:color w:val="252525"/>
          <w:sz w:val="20"/>
          <w:szCs w:val="20"/>
        </w:rPr>
      </w:pPr>
      <w:r>
        <w:rPr>
          <w:noProof/>
        </w:rPr>
        <mc:AlternateContent>
          <mc:Choice Requires="wps">
            <w:drawing>
              <wp:anchor distT="0" distB="0" distL="114300" distR="114300" simplePos="0" relativeHeight="251673088" behindDoc="0" locked="0" layoutInCell="1" allowOverlap="1" wp14:anchorId="3E7F5CB5" wp14:editId="37144F6A">
                <wp:simplePos x="0" y="0"/>
                <wp:positionH relativeFrom="column">
                  <wp:posOffset>2821940</wp:posOffset>
                </wp:positionH>
                <wp:positionV relativeFrom="paragraph">
                  <wp:posOffset>154940</wp:posOffset>
                </wp:positionV>
                <wp:extent cx="1247775" cy="304165"/>
                <wp:effectExtent l="0" t="0" r="5080" b="0"/>
                <wp:wrapNone/>
                <wp:docPr id="29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247775" cy="304165"/>
                        </a:xfrm>
                        <a:prstGeom prst="rect">
                          <a:avLst/>
                        </a:prstGeom>
                        <a:noFill/>
                        <a:ln w="9525">
                          <a:noFill/>
                          <a:miter lim="800000"/>
                          <a:headEnd/>
                          <a:tailEnd/>
                        </a:ln>
                      </wps:spPr>
                      <wps:txbx>
                        <w:txbxContent>
                          <w:p w:rsidR="00885211" w:rsidRPr="005B7FCE" w:rsidRDefault="00885211" w:rsidP="003353A6">
                            <w:pPr>
                              <w:jc w:val="center"/>
                              <w:rPr>
                                <w:color w:val="8DB3E2" w:themeColor="text2" w:themeTint="66"/>
                              </w:rPr>
                            </w:pPr>
                            <w:r w:rsidRPr="005B7FCE">
                              <w:rPr>
                                <w:i/>
                                <w:color w:val="8DB3E2" w:themeColor="text2" w:themeTint="66"/>
                                <w:sz w:val="28"/>
                                <w:szCs w:val="28"/>
                              </w:rPr>
                              <w:t>1 koncept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margin-left:222.2pt;margin-top:12.2pt;width:98.25pt;height:23.95pt;rotation:9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" filled="f" stroked="f">
                <v:textbox>
                  <w:txbxContent>
                    <w:p w:rsidR="00885211" w:rsidRPr="005B7FCE" w:rsidRDefault="00885211" w:rsidP="003353A6">
                      <w:pPr>
                        <w:jc w:val="center"/>
                        <w:rPr>
                          <w:color w:val="8DB3E2" w:themeColor="text2" w:themeTint="66"/>
                        </w:rPr>
                      </w:pPr>
                      <w:r w:rsidRPr="005B7FCE">
                        <w:rPr>
                          <w:i/>
                          <w:color w:val="8DB3E2" w:themeColor="text2" w:themeTint="66"/>
                          <w:sz w:val="28"/>
                          <w:szCs w:val="28"/>
                        </w:rPr>
                        <w:t>1 koncept</w:t>
                      </w:r>
                    </w:p>
                  </w:txbxContent>
                </v:textbox>
              </v:shape>
            </w:pict>
          </mc:Fallback>
        </mc:AlternateContent>
      </w:r>
    </w:p>
    <w:p w:rsidR="003353A6" w:rsidRDefault="003353A6" w:rsidP="00206A60">
      <w:pPr>
        <w:pStyle w:val="NormalWeb"/>
        <w:shd w:val="clear" w:color="auto" w:fill="FFFFFF"/>
        <w:spacing w:line="252" w:lineRule="atLeast"/>
        <w:rPr>
          <w:rFonts w:ascii="Arial" w:hAnsi="Arial" w:cs="Arial"/>
          <w:i/>
          <w:color w:val="252525"/>
          <w:sz w:val="20"/>
          <w:szCs w:val="20"/>
        </w:rPr>
      </w:pPr>
    </w:p>
    <w:p w:rsidR="004268AA" w:rsidRPr="00C90FFA" w:rsidRDefault="004268AA" w:rsidP="004268AA">
      <w:pPr>
        <w:pStyle w:val="Overskrift1"/>
        <w:numPr>
          <w:ilvl w:val="0"/>
          <w:numId w:val="12"/>
        </w:numPr>
        <w:ind w:hanging="720"/>
        <w:rPr>
          <w:color w:val="auto"/>
        </w:rPr>
      </w:pPr>
      <w:bookmarkStart w:id="8" w:name="_Toc17977822"/>
      <w:r>
        <w:rPr>
          <w:color w:val="auto"/>
        </w:rPr>
        <w:lastRenderedPageBreak/>
        <w:t>Fordeling af overskud ved indvinding under anvendelse af tredjepartsanlæg</w:t>
      </w:r>
      <w:bookmarkEnd w:id="8"/>
    </w:p>
    <w:p w:rsidR="00920DA7" w:rsidRDefault="00920DA7" w:rsidP="004268AA">
      <w:r>
        <w:t xml:space="preserve">Aftaler om tredjepartsadgang skal udformes under hensyn til den overordnede målsætning i undergrundslovens § 15a samt de overordnede principper </w:t>
      </w:r>
      <w:r w:rsidR="00B45B56">
        <w:t xml:space="preserve">i </w:t>
      </w:r>
      <w:r>
        <w:t>bekendtgørelsens §§ 4</w:t>
      </w:r>
      <w:r w:rsidR="00B45B56">
        <w:t xml:space="preserve"> og</w:t>
      </w:r>
      <w:r>
        <w:t xml:space="preserve"> 5. Endvidere skal kravene til vilkår i bekendtgørelsens §§ 12 og 13 iagttages.</w:t>
      </w:r>
    </w:p>
    <w:p w:rsidR="00920DA7" w:rsidRDefault="00920DA7" w:rsidP="004268AA"/>
    <w:p w:rsidR="004268AA" w:rsidRDefault="00C90FFA" w:rsidP="004268AA">
      <w:r>
        <w:t>Det fremgår af undergrundslovens § 15a:</w:t>
      </w:r>
    </w:p>
    <w:p w:rsidR="00C90FFA" w:rsidRPr="005A57F7" w:rsidRDefault="00C90FFA" w:rsidP="005A57F7">
      <w:pPr>
        <w:pStyle w:val="NormalWeb"/>
        <w:shd w:val="clear" w:color="auto" w:fill="FFFFFF"/>
        <w:spacing w:line="252" w:lineRule="atLeast"/>
        <w:ind w:left="567"/>
        <w:rPr>
          <w:rFonts w:ascii="Arial" w:hAnsi="Arial" w:cs="Arial"/>
          <w:color w:val="252525"/>
          <w:sz w:val="20"/>
          <w:szCs w:val="20"/>
        </w:rPr>
      </w:pPr>
      <w:r w:rsidRPr="005A57F7">
        <w:rPr>
          <w:rFonts w:ascii="Arial" w:hAnsi="Arial" w:cs="Arial"/>
          <w:color w:val="252525"/>
          <w:sz w:val="20"/>
          <w:szCs w:val="20"/>
        </w:rPr>
        <w:t>”Aftaler om andre rettighedshaveres brug af anlæg til indvinding, behandling eller transport af kulbrinter m.v. etableret i medfør af godkendelse eller tilladelse efter denne lov skal sikre, at fortjenesten ved indvindingen fordeles således, at den hovedsagelig tilfalder rettighedshaveren til forekomsten, mens anlægsejeren beregner sig en rimelig fortjeneste under hensyn til den risiko, anlægsejeren påtager sig i forbindelse med rettighedshaverens brug af anlægget. ”</w:t>
      </w:r>
    </w:p>
    <w:p w:rsidR="00475538" w:rsidRPr="000B2EB2" w:rsidRDefault="00DC14DB" w:rsidP="000B2EB2">
      <w:pPr>
        <w:pStyle w:val="NormalWeb"/>
        <w:shd w:val="clear" w:color="auto" w:fill="FFFFFF"/>
        <w:spacing w:line="252" w:lineRule="atLeast"/>
        <w:rPr>
          <w:rFonts w:ascii="Arial" w:hAnsi="Arial" w:cs="Arial"/>
          <w:color w:val="252525"/>
          <w:sz w:val="20"/>
          <w:szCs w:val="20"/>
        </w:rPr>
      </w:pPr>
      <w:r w:rsidRPr="000B2EB2">
        <w:rPr>
          <w:rFonts w:ascii="Arial" w:hAnsi="Arial" w:cs="Arial"/>
          <w:color w:val="252525"/>
          <w:sz w:val="20"/>
          <w:szCs w:val="20"/>
        </w:rPr>
        <w:t xml:space="preserve">Fordeling af </w:t>
      </w:r>
      <w:r w:rsidR="00A94097" w:rsidRPr="000B2EB2">
        <w:rPr>
          <w:rFonts w:ascii="Arial" w:hAnsi="Arial" w:cs="Arial"/>
          <w:color w:val="252525"/>
          <w:sz w:val="20"/>
          <w:szCs w:val="20"/>
        </w:rPr>
        <w:t>fortjenesten</w:t>
      </w:r>
      <w:r w:rsidRPr="000B2EB2">
        <w:rPr>
          <w:rFonts w:ascii="Arial" w:hAnsi="Arial" w:cs="Arial"/>
          <w:color w:val="252525"/>
          <w:sz w:val="20"/>
          <w:szCs w:val="20"/>
        </w:rPr>
        <w:t xml:space="preserve"> ved indvinding af </w:t>
      </w:r>
      <w:r w:rsidR="00D6520B" w:rsidRPr="000B2EB2">
        <w:rPr>
          <w:rFonts w:ascii="Arial" w:hAnsi="Arial" w:cs="Arial"/>
          <w:color w:val="252525"/>
          <w:sz w:val="20"/>
          <w:szCs w:val="20"/>
        </w:rPr>
        <w:t>en forekomst</w:t>
      </w:r>
      <w:r w:rsidRPr="000B2EB2">
        <w:rPr>
          <w:rFonts w:ascii="Arial" w:hAnsi="Arial" w:cs="Arial"/>
          <w:color w:val="252525"/>
          <w:sz w:val="20"/>
          <w:szCs w:val="20"/>
        </w:rPr>
        <w:t xml:space="preserve"> </w:t>
      </w:r>
      <w:r w:rsidR="000E7EEA" w:rsidRPr="000B2EB2">
        <w:rPr>
          <w:rFonts w:ascii="Arial" w:hAnsi="Arial" w:cs="Arial"/>
          <w:color w:val="252525"/>
          <w:sz w:val="20"/>
          <w:szCs w:val="20"/>
        </w:rPr>
        <w:t xml:space="preserve">bør afhænge af de risici anlægsejeren påtager sig i forbindelse med udbygning og drift af en tredjeparts forekomst. Fordelingen </w:t>
      </w:r>
      <w:r w:rsidRPr="000B2EB2">
        <w:rPr>
          <w:rFonts w:ascii="Arial" w:hAnsi="Arial" w:cs="Arial"/>
          <w:color w:val="252525"/>
          <w:sz w:val="20"/>
          <w:szCs w:val="20"/>
        </w:rPr>
        <w:t xml:space="preserve">skal </w:t>
      </w:r>
      <w:r w:rsidR="000E7EEA" w:rsidRPr="000B2EB2">
        <w:rPr>
          <w:rFonts w:ascii="Arial" w:hAnsi="Arial" w:cs="Arial"/>
          <w:color w:val="252525"/>
          <w:sz w:val="20"/>
          <w:szCs w:val="20"/>
        </w:rPr>
        <w:t xml:space="preserve">derfor </w:t>
      </w:r>
      <w:r w:rsidRPr="000B2EB2">
        <w:rPr>
          <w:rFonts w:ascii="Arial" w:hAnsi="Arial" w:cs="Arial"/>
          <w:color w:val="252525"/>
          <w:sz w:val="20"/>
          <w:szCs w:val="20"/>
        </w:rPr>
        <w:t xml:space="preserve">ses i sammenhæng med </w:t>
      </w:r>
      <w:r w:rsidR="00475538" w:rsidRPr="000B2EB2">
        <w:rPr>
          <w:rFonts w:ascii="Arial" w:hAnsi="Arial" w:cs="Arial"/>
          <w:color w:val="252525"/>
          <w:sz w:val="20"/>
          <w:szCs w:val="20"/>
        </w:rPr>
        <w:t>omfang og karakter af</w:t>
      </w:r>
      <w:r w:rsidRPr="000B2EB2">
        <w:rPr>
          <w:rFonts w:ascii="Arial" w:hAnsi="Arial" w:cs="Arial"/>
          <w:color w:val="252525"/>
          <w:sz w:val="20"/>
          <w:szCs w:val="20"/>
        </w:rPr>
        <w:t xml:space="preserve"> </w:t>
      </w:r>
      <w:r w:rsidR="00A94097" w:rsidRPr="000B2EB2">
        <w:rPr>
          <w:rFonts w:ascii="Arial" w:hAnsi="Arial" w:cs="Arial"/>
          <w:color w:val="252525"/>
          <w:sz w:val="20"/>
          <w:szCs w:val="20"/>
        </w:rPr>
        <w:t xml:space="preserve">de </w:t>
      </w:r>
      <w:r w:rsidRPr="000B2EB2">
        <w:rPr>
          <w:rFonts w:ascii="Arial" w:hAnsi="Arial" w:cs="Arial"/>
          <w:color w:val="252525"/>
          <w:sz w:val="20"/>
          <w:szCs w:val="20"/>
        </w:rPr>
        <w:t>tjenester tredjeparten</w:t>
      </w:r>
      <w:r w:rsidR="00B45B56" w:rsidRPr="000B2EB2">
        <w:rPr>
          <w:rFonts w:ascii="Arial" w:hAnsi="Arial" w:cs="Arial"/>
          <w:color w:val="252525"/>
          <w:sz w:val="20"/>
          <w:szCs w:val="20"/>
        </w:rPr>
        <w:t>,</w:t>
      </w:r>
      <w:r w:rsidRPr="000B2EB2">
        <w:rPr>
          <w:rFonts w:ascii="Arial" w:hAnsi="Arial" w:cs="Arial"/>
          <w:color w:val="252525"/>
          <w:sz w:val="20"/>
          <w:szCs w:val="20"/>
        </w:rPr>
        <w:t xml:space="preserve"> ønsker leveret af </w:t>
      </w:r>
      <w:r w:rsidR="00A94097" w:rsidRPr="000B2EB2">
        <w:rPr>
          <w:rFonts w:ascii="Arial" w:hAnsi="Arial" w:cs="Arial"/>
          <w:color w:val="252525"/>
          <w:sz w:val="20"/>
          <w:szCs w:val="20"/>
        </w:rPr>
        <w:t>anlægs</w:t>
      </w:r>
      <w:r w:rsidRPr="000B2EB2">
        <w:rPr>
          <w:rFonts w:ascii="Arial" w:hAnsi="Arial" w:cs="Arial"/>
          <w:color w:val="252525"/>
          <w:sz w:val="20"/>
          <w:szCs w:val="20"/>
        </w:rPr>
        <w:t>ejeren</w:t>
      </w:r>
      <w:r w:rsidR="00A94097" w:rsidRPr="000B2EB2">
        <w:rPr>
          <w:rFonts w:ascii="Arial" w:hAnsi="Arial" w:cs="Arial"/>
          <w:color w:val="252525"/>
          <w:sz w:val="20"/>
          <w:szCs w:val="20"/>
        </w:rPr>
        <w:t>.</w:t>
      </w:r>
      <w:r w:rsidRPr="000B2EB2">
        <w:rPr>
          <w:rFonts w:ascii="Arial" w:hAnsi="Arial" w:cs="Arial"/>
          <w:color w:val="252525"/>
          <w:sz w:val="20"/>
          <w:szCs w:val="20"/>
        </w:rPr>
        <w:t xml:space="preserve"> Det vil </w:t>
      </w:r>
      <w:r w:rsidR="000E7EEA" w:rsidRPr="000B2EB2">
        <w:rPr>
          <w:rFonts w:ascii="Arial" w:hAnsi="Arial" w:cs="Arial"/>
          <w:color w:val="252525"/>
          <w:sz w:val="20"/>
          <w:szCs w:val="20"/>
        </w:rPr>
        <w:t>således</w:t>
      </w:r>
      <w:r w:rsidRPr="000B2EB2">
        <w:rPr>
          <w:rFonts w:ascii="Arial" w:hAnsi="Arial" w:cs="Arial"/>
          <w:color w:val="252525"/>
          <w:sz w:val="20"/>
          <w:szCs w:val="20"/>
        </w:rPr>
        <w:t xml:space="preserve"> have betydning om tredjeparten ønsker at få foretaget fuldstændig behandling af </w:t>
      </w:r>
      <w:r w:rsidR="00475538" w:rsidRPr="000B2EB2">
        <w:rPr>
          <w:rFonts w:ascii="Arial" w:hAnsi="Arial" w:cs="Arial"/>
          <w:color w:val="252525"/>
          <w:sz w:val="20"/>
          <w:szCs w:val="20"/>
        </w:rPr>
        <w:t>kulbrinte</w:t>
      </w:r>
      <w:r w:rsidRPr="000B2EB2">
        <w:rPr>
          <w:rFonts w:ascii="Arial" w:hAnsi="Arial" w:cs="Arial"/>
          <w:color w:val="252525"/>
          <w:sz w:val="20"/>
          <w:szCs w:val="20"/>
        </w:rPr>
        <w:t>produktionen fra e</w:t>
      </w:r>
      <w:r w:rsidR="00EE4548" w:rsidRPr="000B2EB2">
        <w:rPr>
          <w:rFonts w:ascii="Arial" w:hAnsi="Arial" w:cs="Arial"/>
          <w:color w:val="252525"/>
          <w:sz w:val="20"/>
          <w:szCs w:val="20"/>
        </w:rPr>
        <w:t>n</w:t>
      </w:r>
      <w:r w:rsidRPr="000B2EB2">
        <w:rPr>
          <w:rFonts w:ascii="Arial" w:hAnsi="Arial" w:cs="Arial"/>
          <w:color w:val="252525"/>
          <w:sz w:val="20"/>
          <w:szCs w:val="20"/>
        </w:rPr>
        <w:t xml:space="preserve"> f</w:t>
      </w:r>
      <w:r w:rsidR="00EE4548" w:rsidRPr="000B2EB2">
        <w:rPr>
          <w:rFonts w:ascii="Arial" w:hAnsi="Arial" w:cs="Arial"/>
          <w:color w:val="252525"/>
          <w:sz w:val="20"/>
          <w:szCs w:val="20"/>
        </w:rPr>
        <w:t>orekomst</w:t>
      </w:r>
      <w:r w:rsidR="00B45B56" w:rsidRPr="000B2EB2">
        <w:rPr>
          <w:rFonts w:ascii="Arial" w:hAnsi="Arial" w:cs="Arial"/>
          <w:color w:val="252525"/>
          <w:sz w:val="20"/>
          <w:szCs w:val="20"/>
        </w:rPr>
        <w:t>,</w:t>
      </w:r>
      <w:r w:rsidRPr="000B2EB2">
        <w:rPr>
          <w:rFonts w:ascii="Arial" w:hAnsi="Arial" w:cs="Arial"/>
          <w:color w:val="252525"/>
          <w:sz w:val="20"/>
          <w:szCs w:val="20"/>
        </w:rPr>
        <w:t xml:space="preserve"> eller om der kun ønskes udført dele af behandlingen frem mod salgbare produkter. </w:t>
      </w:r>
      <w:r w:rsidR="000E7EEA" w:rsidRPr="000B2EB2">
        <w:rPr>
          <w:rFonts w:ascii="Arial" w:hAnsi="Arial" w:cs="Arial"/>
          <w:color w:val="252525"/>
          <w:sz w:val="20"/>
          <w:szCs w:val="20"/>
        </w:rPr>
        <w:t>L</w:t>
      </w:r>
      <w:r w:rsidRPr="000B2EB2">
        <w:rPr>
          <w:rFonts w:ascii="Arial" w:hAnsi="Arial" w:cs="Arial"/>
          <w:color w:val="252525"/>
          <w:sz w:val="20"/>
          <w:szCs w:val="20"/>
        </w:rPr>
        <w:t xml:space="preserve">evering af enkelt ydelser, fx levering af løftegas, </w:t>
      </w:r>
      <w:r w:rsidR="00475538" w:rsidRPr="000B2EB2">
        <w:rPr>
          <w:rFonts w:ascii="Arial" w:hAnsi="Arial" w:cs="Arial"/>
          <w:color w:val="252525"/>
          <w:sz w:val="20"/>
          <w:szCs w:val="20"/>
        </w:rPr>
        <w:t>vand til injektion eller behandling af produktionsvand</w:t>
      </w:r>
      <w:r w:rsidR="000E7EEA" w:rsidRPr="000B2EB2">
        <w:rPr>
          <w:rFonts w:ascii="Arial" w:hAnsi="Arial" w:cs="Arial"/>
          <w:color w:val="252525"/>
          <w:sz w:val="20"/>
          <w:szCs w:val="20"/>
        </w:rPr>
        <w:t>, vil for anlægsejeren</w:t>
      </w:r>
      <w:r w:rsidR="00475538" w:rsidRPr="000B2EB2">
        <w:rPr>
          <w:rFonts w:ascii="Arial" w:hAnsi="Arial" w:cs="Arial"/>
          <w:color w:val="252525"/>
          <w:sz w:val="20"/>
          <w:szCs w:val="20"/>
        </w:rPr>
        <w:t xml:space="preserve"> </w:t>
      </w:r>
      <w:r w:rsidR="005A57F7" w:rsidRPr="000B2EB2">
        <w:rPr>
          <w:rFonts w:ascii="Arial" w:hAnsi="Arial" w:cs="Arial"/>
          <w:color w:val="252525"/>
          <w:sz w:val="20"/>
          <w:szCs w:val="20"/>
        </w:rPr>
        <w:t>indebære en begrænset risiko</w:t>
      </w:r>
      <w:r w:rsidR="00A94097" w:rsidRPr="000B2EB2">
        <w:rPr>
          <w:rFonts w:ascii="Arial" w:hAnsi="Arial" w:cs="Arial"/>
          <w:color w:val="252525"/>
          <w:sz w:val="20"/>
          <w:szCs w:val="20"/>
        </w:rPr>
        <w:t xml:space="preserve"> </w:t>
      </w:r>
      <w:r w:rsidR="005A57F7" w:rsidRPr="000B2EB2">
        <w:rPr>
          <w:rFonts w:ascii="Arial" w:hAnsi="Arial" w:cs="Arial"/>
          <w:color w:val="252525"/>
          <w:sz w:val="20"/>
          <w:szCs w:val="20"/>
        </w:rPr>
        <w:t>i forhold til fuldstændig behandling af en forekomsts produktion. Dette bør afspejles i størrelsen af den rimelige fortjeneste</w:t>
      </w:r>
      <w:r w:rsidR="006C4789" w:rsidRPr="000B2EB2">
        <w:rPr>
          <w:rFonts w:ascii="Arial" w:hAnsi="Arial" w:cs="Arial"/>
          <w:color w:val="252525"/>
          <w:sz w:val="20"/>
          <w:szCs w:val="20"/>
        </w:rPr>
        <w:t xml:space="preserve"> </w:t>
      </w:r>
      <w:r w:rsidR="00A94097" w:rsidRPr="000B2EB2">
        <w:rPr>
          <w:rFonts w:ascii="Arial" w:hAnsi="Arial" w:cs="Arial"/>
          <w:color w:val="252525"/>
          <w:sz w:val="20"/>
          <w:szCs w:val="20"/>
        </w:rPr>
        <w:t>anlægs</w:t>
      </w:r>
      <w:r w:rsidR="006C4789" w:rsidRPr="000B2EB2">
        <w:rPr>
          <w:rFonts w:ascii="Arial" w:hAnsi="Arial" w:cs="Arial"/>
          <w:color w:val="252525"/>
          <w:sz w:val="20"/>
          <w:szCs w:val="20"/>
        </w:rPr>
        <w:t>ejeren kan beregne sig</w:t>
      </w:r>
      <w:r w:rsidR="00DC68B8" w:rsidRPr="000B2EB2">
        <w:rPr>
          <w:rFonts w:ascii="Arial" w:hAnsi="Arial" w:cs="Arial"/>
          <w:color w:val="252525"/>
          <w:sz w:val="20"/>
          <w:szCs w:val="20"/>
        </w:rPr>
        <w:t xml:space="preserve">. </w:t>
      </w:r>
    </w:p>
    <w:p w:rsidR="00DC68B8" w:rsidRPr="000B2EB2" w:rsidRDefault="00DC68B8" w:rsidP="000B2EB2">
      <w:pPr>
        <w:pStyle w:val="NormalWeb"/>
        <w:shd w:val="clear" w:color="auto" w:fill="FFFFFF"/>
        <w:spacing w:line="252" w:lineRule="atLeast"/>
        <w:rPr>
          <w:rFonts w:ascii="Arial" w:hAnsi="Arial" w:cs="Arial"/>
          <w:color w:val="252525"/>
          <w:sz w:val="20"/>
          <w:szCs w:val="20"/>
        </w:rPr>
      </w:pPr>
      <w:r w:rsidRPr="000B2EB2">
        <w:rPr>
          <w:rFonts w:ascii="Arial" w:hAnsi="Arial" w:cs="Arial"/>
          <w:color w:val="252525"/>
          <w:sz w:val="20"/>
          <w:szCs w:val="20"/>
        </w:rPr>
        <w:t>I forbindelse med udbygning og drift af e</w:t>
      </w:r>
      <w:r w:rsidR="00B016EA" w:rsidRPr="000B2EB2">
        <w:rPr>
          <w:rFonts w:ascii="Arial" w:hAnsi="Arial" w:cs="Arial"/>
          <w:color w:val="252525"/>
          <w:sz w:val="20"/>
          <w:szCs w:val="20"/>
        </w:rPr>
        <w:t>n forekomst</w:t>
      </w:r>
      <w:r w:rsidRPr="000B2EB2">
        <w:rPr>
          <w:rFonts w:ascii="Arial" w:hAnsi="Arial" w:cs="Arial"/>
          <w:color w:val="252525"/>
          <w:sz w:val="20"/>
          <w:szCs w:val="20"/>
        </w:rPr>
        <w:t xml:space="preserve"> </w:t>
      </w:r>
      <w:r w:rsidR="00A94097" w:rsidRPr="000B2EB2">
        <w:rPr>
          <w:rFonts w:ascii="Arial" w:hAnsi="Arial" w:cs="Arial"/>
          <w:color w:val="252525"/>
          <w:sz w:val="20"/>
          <w:szCs w:val="20"/>
        </w:rPr>
        <w:t xml:space="preserve">ved hjælp af tredjepartsadgang </w:t>
      </w:r>
      <w:r w:rsidRPr="000B2EB2">
        <w:rPr>
          <w:rFonts w:ascii="Arial" w:hAnsi="Arial" w:cs="Arial"/>
          <w:color w:val="252525"/>
          <w:sz w:val="20"/>
          <w:szCs w:val="20"/>
        </w:rPr>
        <w:t>er der en risiko for uønskede situationer, som kan føre til midlertidig</w:t>
      </w:r>
      <w:r w:rsidR="00D6520B" w:rsidRPr="000B2EB2">
        <w:rPr>
          <w:rFonts w:ascii="Arial" w:hAnsi="Arial" w:cs="Arial"/>
          <w:color w:val="252525"/>
          <w:sz w:val="20"/>
          <w:szCs w:val="20"/>
        </w:rPr>
        <w:t xml:space="preserve"> reduktion,</w:t>
      </w:r>
      <w:r w:rsidRPr="000B2EB2">
        <w:rPr>
          <w:rFonts w:ascii="Arial" w:hAnsi="Arial" w:cs="Arial"/>
          <w:color w:val="252525"/>
          <w:sz w:val="20"/>
          <w:szCs w:val="20"/>
        </w:rPr>
        <w:t xml:space="preserve"> indstilling eller udsættelse af produktion</w:t>
      </w:r>
      <w:r w:rsidR="00B016EA" w:rsidRPr="000B2EB2">
        <w:rPr>
          <w:rFonts w:ascii="Arial" w:hAnsi="Arial" w:cs="Arial"/>
          <w:color w:val="252525"/>
          <w:sz w:val="20"/>
          <w:szCs w:val="20"/>
        </w:rPr>
        <w:t xml:space="preserve"> fra </w:t>
      </w:r>
      <w:r w:rsidR="00D6520B" w:rsidRPr="000B2EB2">
        <w:rPr>
          <w:rFonts w:ascii="Arial" w:hAnsi="Arial" w:cs="Arial"/>
          <w:color w:val="252525"/>
          <w:sz w:val="20"/>
          <w:szCs w:val="20"/>
        </w:rPr>
        <w:t xml:space="preserve">den tilknyttede </w:t>
      </w:r>
      <w:r w:rsidR="00B016EA" w:rsidRPr="000B2EB2">
        <w:rPr>
          <w:rFonts w:ascii="Arial" w:hAnsi="Arial" w:cs="Arial"/>
          <w:color w:val="252525"/>
          <w:sz w:val="20"/>
          <w:szCs w:val="20"/>
        </w:rPr>
        <w:t>forekomst</w:t>
      </w:r>
      <w:r w:rsidR="00A94097" w:rsidRPr="000B2EB2">
        <w:rPr>
          <w:rFonts w:ascii="Arial" w:hAnsi="Arial" w:cs="Arial"/>
          <w:color w:val="252525"/>
          <w:sz w:val="20"/>
          <w:szCs w:val="20"/>
        </w:rPr>
        <w:t xml:space="preserve"> eller fra de forekomster, anlægget hidtil har behandlet</w:t>
      </w:r>
      <w:r w:rsidRPr="000B2EB2">
        <w:rPr>
          <w:rFonts w:ascii="Arial" w:hAnsi="Arial" w:cs="Arial"/>
          <w:color w:val="252525"/>
          <w:sz w:val="20"/>
          <w:szCs w:val="20"/>
        </w:rPr>
        <w:t xml:space="preserve">. </w:t>
      </w:r>
      <w:r w:rsidR="00B016EA" w:rsidRPr="000B2EB2">
        <w:rPr>
          <w:rFonts w:ascii="Arial" w:hAnsi="Arial" w:cs="Arial"/>
          <w:color w:val="252525"/>
          <w:sz w:val="20"/>
          <w:szCs w:val="20"/>
        </w:rPr>
        <w:t>H</w:t>
      </w:r>
      <w:r w:rsidRPr="000B2EB2">
        <w:rPr>
          <w:rFonts w:ascii="Arial" w:hAnsi="Arial" w:cs="Arial"/>
          <w:color w:val="252525"/>
          <w:sz w:val="20"/>
          <w:szCs w:val="20"/>
        </w:rPr>
        <w:t>ændelser</w:t>
      </w:r>
      <w:r w:rsidR="00B016EA" w:rsidRPr="000B2EB2">
        <w:rPr>
          <w:rFonts w:ascii="Arial" w:hAnsi="Arial" w:cs="Arial"/>
          <w:color w:val="252525"/>
          <w:sz w:val="20"/>
          <w:szCs w:val="20"/>
        </w:rPr>
        <w:t>ne</w:t>
      </w:r>
      <w:r w:rsidRPr="000B2EB2">
        <w:rPr>
          <w:rFonts w:ascii="Arial" w:hAnsi="Arial" w:cs="Arial"/>
          <w:color w:val="252525"/>
          <w:sz w:val="20"/>
          <w:szCs w:val="20"/>
        </w:rPr>
        <w:t xml:space="preserve"> vil </w:t>
      </w:r>
      <w:r w:rsidR="00D6520B" w:rsidRPr="000B2EB2">
        <w:rPr>
          <w:rFonts w:ascii="Arial" w:hAnsi="Arial" w:cs="Arial"/>
          <w:color w:val="252525"/>
          <w:sz w:val="20"/>
          <w:szCs w:val="20"/>
        </w:rPr>
        <w:t xml:space="preserve">derved </w:t>
      </w:r>
      <w:r w:rsidR="00B016EA" w:rsidRPr="000B2EB2">
        <w:rPr>
          <w:rFonts w:ascii="Arial" w:hAnsi="Arial" w:cs="Arial"/>
          <w:color w:val="252525"/>
          <w:sz w:val="20"/>
          <w:szCs w:val="20"/>
        </w:rPr>
        <w:t xml:space="preserve">kunne </w:t>
      </w:r>
      <w:r w:rsidRPr="000B2EB2">
        <w:rPr>
          <w:rFonts w:ascii="Arial" w:hAnsi="Arial" w:cs="Arial"/>
          <w:color w:val="252525"/>
          <w:sz w:val="20"/>
          <w:szCs w:val="20"/>
        </w:rPr>
        <w:t xml:space="preserve">påvirke økonomien for </w:t>
      </w:r>
      <w:r w:rsidR="00A94097" w:rsidRPr="000B2EB2">
        <w:rPr>
          <w:rFonts w:ascii="Arial" w:hAnsi="Arial" w:cs="Arial"/>
          <w:color w:val="252525"/>
          <w:sz w:val="20"/>
          <w:szCs w:val="20"/>
        </w:rPr>
        <w:t>tredjeparts</w:t>
      </w:r>
      <w:r w:rsidRPr="000B2EB2">
        <w:rPr>
          <w:rFonts w:ascii="Arial" w:hAnsi="Arial" w:cs="Arial"/>
          <w:color w:val="252525"/>
          <w:sz w:val="20"/>
          <w:szCs w:val="20"/>
        </w:rPr>
        <w:t>projektet</w:t>
      </w:r>
      <w:r w:rsidR="00B016EA" w:rsidRPr="000B2EB2">
        <w:rPr>
          <w:rFonts w:ascii="Arial" w:hAnsi="Arial" w:cs="Arial"/>
          <w:color w:val="252525"/>
          <w:sz w:val="20"/>
          <w:szCs w:val="20"/>
        </w:rPr>
        <w:t xml:space="preserve"> og/eller økonomien for anlægget, som den nye forekomst tilknyttes</w:t>
      </w:r>
      <w:r w:rsidRPr="000B2EB2">
        <w:rPr>
          <w:rFonts w:ascii="Arial" w:hAnsi="Arial" w:cs="Arial"/>
          <w:color w:val="252525"/>
          <w:sz w:val="20"/>
          <w:szCs w:val="20"/>
        </w:rPr>
        <w:t>.</w:t>
      </w:r>
      <w:r w:rsidR="006C4789" w:rsidRPr="000B2EB2">
        <w:rPr>
          <w:rFonts w:ascii="Arial" w:hAnsi="Arial" w:cs="Arial"/>
          <w:color w:val="252525"/>
          <w:sz w:val="20"/>
          <w:szCs w:val="20"/>
        </w:rPr>
        <w:t xml:space="preserve">  </w:t>
      </w:r>
      <w:r w:rsidRPr="000B2EB2">
        <w:rPr>
          <w:rFonts w:ascii="Arial" w:hAnsi="Arial" w:cs="Arial"/>
          <w:color w:val="252525"/>
          <w:sz w:val="20"/>
          <w:szCs w:val="20"/>
        </w:rPr>
        <w:t xml:space="preserve">I en aftale om tredjepartsadgang vil der </w:t>
      </w:r>
      <w:r w:rsidR="00475538" w:rsidRPr="000B2EB2">
        <w:rPr>
          <w:rFonts w:ascii="Arial" w:hAnsi="Arial" w:cs="Arial"/>
          <w:color w:val="252525"/>
          <w:sz w:val="20"/>
          <w:szCs w:val="20"/>
        </w:rPr>
        <w:t xml:space="preserve">normalt </w:t>
      </w:r>
      <w:r w:rsidRPr="000B2EB2">
        <w:rPr>
          <w:rFonts w:ascii="Arial" w:hAnsi="Arial" w:cs="Arial"/>
          <w:color w:val="252525"/>
          <w:sz w:val="20"/>
          <w:szCs w:val="20"/>
        </w:rPr>
        <w:t xml:space="preserve">være en </w:t>
      </w:r>
      <w:r w:rsidR="00475538" w:rsidRPr="000B2EB2">
        <w:rPr>
          <w:rFonts w:ascii="Arial" w:hAnsi="Arial" w:cs="Arial"/>
          <w:color w:val="252525"/>
          <w:sz w:val="20"/>
          <w:szCs w:val="20"/>
        </w:rPr>
        <w:t xml:space="preserve">angivelse </w:t>
      </w:r>
      <w:r w:rsidRPr="000B2EB2">
        <w:rPr>
          <w:rFonts w:ascii="Arial" w:hAnsi="Arial" w:cs="Arial"/>
          <w:color w:val="252525"/>
          <w:sz w:val="20"/>
          <w:szCs w:val="20"/>
        </w:rPr>
        <w:t xml:space="preserve">af, hvorledes fordelingen af omkostningerne </w:t>
      </w:r>
      <w:r w:rsidR="00475538" w:rsidRPr="000B2EB2">
        <w:rPr>
          <w:rFonts w:ascii="Arial" w:hAnsi="Arial" w:cs="Arial"/>
          <w:color w:val="252525"/>
          <w:sz w:val="20"/>
          <w:szCs w:val="20"/>
        </w:rPr>
        <w:t>ved</w:t>
      </w:r>
      <w:r w:rsidRPr="000B2EB2">
        <w:rPr>
          <w:rFonts w:ascii="Arial" w:hAnsi="Arial" w:cs="Arial"/>
          <w:color w:val="252525"/>
          <w:sz w:val="20"/>
          <w:szCs w:val="20"/>
        </w:rPr>
        <w:t xml:space="preserve"> sådanne hændelser skal være mellem ejeren af anlægget og tredjeparten. Risikofordelingen har betydning for</w:t>
      </w:r>
      <w:r w:rsidR="00475538" w:rsidRPr="000B2EB2">
        <w:rPr>
          <w:rFonts w:ascii="Arial" w:hAnsi="Arial" w:cs="Arial"/>
          <w:color w:val="252525"/>
          <w:sz w:val="20"/>
          <w:szCs w:val="20"/>
        </w:rPr>
        <w:t>,</w:t>
      </w:r>
      <w:r w:rsidRPr="000B2EB2">
        <w:rPr>
          <w:rFonts w:ascii="Arial" w:hAnsi="Arial" w:cs="Arial"/>
          <w:color w:val="252525"/>
          <w:sz w:val="20"/>
          <w:szCs w:val="20"/>
        </w:rPr>
        <w:t xml:space="preserve"> hvorledes fortjenesten ved indvindingen </w:t>
      </w:r>
      <w:r w:rsidR="00475538" w:rsidRPr="000B2EB2">
        <w:rPr>
          <w:rFonts w:ascii="Arial" w:hAnsi="Arial" w:cs="Arial"/>
          <w:color w:val="252525"/>
          <w:sz w:val="20"/>
          <w:szCs w:val="20"/>
        </w:rPr>
        <w:t xml:space="preserve">af tredjepartens forekomst </w:t>
      </w:r>
      <w:r w:rsidRPr="000B2EB2">
        <w:rPr>
          <w:rFonts w:ascii="Arial" w:hAnsi="Arial" w:cs="Arial"/>
          <w:color w:val="252525"/>
          <w:sz w:val="20"/>
          <w:szCs w:val="20"/>
        </w:rPr>
        <w:t>skal fordeles.</w:t>
      </w:r>
    </w:p>
    <w:p w:rsidR="00B77D5B" w:rsidRPr="000B2EB2" w:rsidRDefault="00B77D5B" w:rsidP="000B2EB2">
      <w:pPr>
        <w:pStyle w:val="NormalWeb"/>
        <w:shd w:val="clear" w:color="auto" w:fill="FFFFFF"/>
        <w:spacing w:line="252" w:lineRule="atLeast"/>
        <w:rPr>
          <w:rFonts w:ascii="Arial" w:hAnsi="Arial" w:cs="Arial"/>
          <w:color w:val="252525"/>
          <w:sz w:val="20"/>
          <w:szCs w:val="20"/>
        </w:rPr>
      </w:pPr>
      <w:r w:rsidRPr="000B2EB2">
        <w:rPr>
          <w:rFonts w:ascii="Arial" w:hAnsi="Arial" w:cs="Arial"/>
          <w:color w:val="252525"/>
          <w:sz w:val="20"/>
          <w:szCs w:val="20"/>
        </w:rPr>
        <w:t>Aftaler om tredjepartsadgang forhandles på kommercielt grundlag mellem ejeren af anlægget og tredjeparten. Aftale</w:t>
      </w:r>
      <w:r w:rsidR="00B016EA" w:rsidRPr="000B2EB2">
        <w:rPr>
          <w:rFonts w:ascii="Arial" w:hAnsi="Arial" w:cs="Arial"/>
          <w:color w:val="252525"/>
          <w:sz w:val="20"/>
          <w:szCs w:val="20"/>
        </w:rPr>
        <w:t>r</w:t>
      </w:r>
      <w:r w:rsidRPr="000B2EB2">
        <w:rPr>
          <w:rFonts w:ascii="Arial" w:hAnsi="Arial" w:cs="Arial"/>
          <w:color w:val="252525"/>
          <w:sz w:val="20"/>
          <w:szCs w:val="20"/>
        </w:rPr>
        <w:t xml:space="preserve"> skal være i overensstemmelse med principperne i undergrundsloven</w:t>
      </w:r>
      <w:r w:rsidR="00B016EA" w:rsidRPr="000B2EB2">
        <w:rPr>
          <w:rFonts w:ascii="Arial" w:hAnsi="Arial" w:cs="Arial"/>
          <w:color w:val="252525"/>
          <w:sz w:val="20"/>
          <w:szCs w:val="20"/>
        </w:rPr>
        <w:t>,</w:t>
      </w:r>
      <w:r w:rsidRPr="000B2EB2">
        <w:rPr>
          <w:rFonts w:ascii="Arial" w:hAnsi="Arial" w:cs="Arial"/>
          <w:color w:val="252525"/>
          <w:sz w:val="20"/>
          <w:szCs w:val="20"/>
        </w:rPr>
        <w:t xml:space="preserve"> herunder den ovenfor nævnte § 15a, og i § 13 i bekendtgørelsen om tredjepartsadgang i bilag 2 til denne vejledning. </w:t>
      </w:r>
    </w:p>
    <w:p w:rsidR="00B77D5B" w:rsidRDefault="00B77D5B" w:rsidP="004268AA"/>
    <w:p w:rsidR="004268AA" w:rsidRPr="00B66B3B" w:rsidRDefault="004268AA" w:rsidP="00BC6221">
      <w:pPr>
        <w:pStyle w:val="Overskrift1"/>
        <w:numPr>
          <w:ilvl w:val="0"/>
          <w:numId w:val="12"/>
        </w:numPr>
        <w:ind w:hanging="720"/>
        <w:rPr>
          <w:color w:val="auto"/>
        </w:rPr>
      </w:pPr>
      <w:bookmarkStart w:id="9" w:name="_Toc523471288"/>
      <w:bookmarkStart w:id="10" w:name="_Toc525202472"/>
      <w:bookmarkStart w:id="11" w:name="_Toc523471289"/>
      <w:bookmarkStart w:id="12" w:name="_Toc525202473"/>
      <w:bookmarkStart w:id="13" w:name="_Toc523471290"/>
      <w:bookmarkStart w:id="14" w:name="_Toc525202474"/>
      <w:bookmarkStart w:id="15" w:name="_Toc523471293"/>
      <w:bookmarkStart w:id="16" w:name="_Toc525202477"/>
      <w:bookmarkStart w:id="17" w:name="_Toc523471294"/>
      <w:bookmarkStart w:id="18" w:name="_Toc525202478"/>
      <w:bookmarkStart w:id="19" w:name="_Toc523471296"/>
      <w:bookmarkStart w:id="20" w:name="_Toc525202480"/>
      <w:bookmarkStart w:id="21" w:name="_Toc523471297"/>
      <w:bookmarkStart w:id="22" w:name="_Toc525202481"/>
      <w:bookmarkStart w:id="23" w:name="_Toc523471298"/>
      <w:bookmarkStart w:id="24" w:name="_Toc525202482"/>
      <w:bookmarkStart w:id="25" w:name="_Toc523471299"/>
      <w:bookmarkStart w:id="26" w:name="_Toc525202483"/>
      <w:bookmarkStart w:id="27" w:name="_Toc523471300"/>
      <w:bookmarkStart w:id="28" w:name="_Toc525202484"/>
      <w:bookmarkStart w:id="29" w:name="_Toc523471301"/>
      <w:bookmarkStart w:id="30" w:name="_Toc525202485"/>
      <w:bookmarkStart w:id="31" w:name="_Toc523471303"/>
      <w:bookmarkStart w:id="32" w:name="_Toc525202487"/>
      <w:bookmarkStart w:id="33" w:name="_Toc523471307"/>
      <w:bookmarkStart w:id="34" w:name="_Toc525202491"/>
      <w:bookmarkStart w:id="35" w:name="_Toc523471308"/>
      <w:bookmarkStart w:id="36" w:name="_Toc525202492"/>
      <w:bookmarkStart w:id="37" w:name="_Toc523471309"/>
      <w:bookmarkStart w:id="38" w:name="_Toc525202493"/>
      <w:bookmarkStart w:id="39" w:name="_Toc17977823"/>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B66B3B">
        <w:rPr>
          <w:color w:val="auto"/>
        </w:rPr>
        <w:lastRenderedPageBreak/>
        <w:t>Fordeling af driftsomkostninger</w:t>
      </w:r>
      <w:bookmarkEnd w:id="39"/>
    </w:p>
    <w:p w:rsidR="004268AA" w:rsidRDefault="004268AA" w:rsidP="004268AA">
      <w:pPr>
        <w:pStyle w:val="NormalWeb"/>
        <w:shd w:val="clear" w:color="auto" w:fill="FFFFFF"/>
        <w:spacing w:line="252" w:lineRule="atLeast"/>
        <w:rPr>
          <w:rFonts w:ascii="Arial" w:hAnsi="Arial" w:cs="Arial"/>
          <w:color w:val="252525"/>
          <w:sz w:val="20"/>
          <w:szCs w:val="20"/>
        </w:rPr>
      </w:pPr>
      <w:r>
        <w:rPr>
          <w:rFonts w:ascii="Arial" w:hAnsi="Arial" w:cs="Arial"/>
          <w:color w:val="252525"/>
          <w:sz w:val="20"/>
          <w:szCs w:val="20"/>
        </w:rPr>
        <w:t>Bekendtgørelse</w:t>
      </w:r>
      <w:r w:rsidR="00D326F1">
        <w:rPr>
          <w:rFonts w:ascii="Arial" w:hAnsi="Arial" w:cs="Arial"/>
          <w:color w:val="252525"/>
          <w:sz w:val="20"/>
          <w:szCs w:val="20"/>
        </w:rPr>
        <w:t>n</w:t>
      </w:r>
      <w:r>
        <w:rPr>
          <w:rFonts w:ascii="Arial" w:hAnsi="Arial" w:cs="Arial"/>
          <w:color w:val="252525"/>
          <w:sz w:val="20"/>
          <w:szCs w:val="20"/>
        </w:rPr>
        <w:t xml:space="preserve"> om tredjepartsadgang angiver </w:t>
      </w:r>
      <w:r w:rsidR="0082666B" w:rsidRPr="0082666B">
        <w:rPr>
          <w:rFonts w:ascii="Arial" w:hAnsi="Arial" w:cs="Arial"/>
          <w:color w:val="252525"/>
          <w:sz w:val="20"/>
          <w:szCs w:val="20"/>
        </w:rPr>
        <w:t>principperne for vilkår, herunder tariffer, i §§ 12 o</w:t>
      </w:r>
      <w:r w:rsidR="007441D3">
        <w:rPr>
          <w:rFonts w:ascii="Arial" w:hAnsi="Arial" w:cs="Arial"/>
          <w:color w:val="252525"/>
          <w:sz w:val="20"/>
          <w:szCs w:val="20"/>
        </w:rPr>
        <w:t xml:space="preserve">g </w:t>
      </w:r>
      <w:proofErr w:type="gramStart"/>
      <w:r w:rsidR="007441D3">
        <w:rPr>
          <w:rFonts w:ascii="Arial" w:hAnsi="Arial" w:cs="Arial"/>
          <w:color w:val="252525"/>
          <w:sz w:val="20"/>
          <w:szCs w:val="20"/>
        </w:rPr>
        <w:t xml:space="preserve">13. </w:t>
      </w:r>
      <w:r w:rsidR="0082666B" w:rsidRPr="0082666B">
        <w:rPr>
          <w:rFonts w:ascii="Arial" w:hAnsi="Arial" w:cs="Arial"/>
          <w:color w:val="252525"/>
          <w:sz w:val="20"/>
          <w:szCs w:val="20"/>
        </w:rPr>
        <w:t>,</w:t>
      </w:r>
      <w:proofErr w:type="gramEnd"/>
      <w:r w:rsidR="007441D3">
        <w:rPr>
          <w:rFonts w:ascii="Arial" w:hAnsi="Arial" w:cs="Arial"/>
          <w:color w:val="252525"/>
          <w:sz w:val="20"/>
          <w:szCs w:val="20"/>
        </w:rPr>
        <w:t>I</w:t>
      </w:r>
      <w:r>
        <w:rPr>
          <w:rFonts w:ascii="Arial" w:hAnsi="Arial" w:cs="Arial"/>
          <w:color w:val="252525"/>
          <w:sz w:val="20"/>
          <w:szCs w:val="20"/>
        </w:rPr>
        <w:t xml:space="preserve"> § 13, </w:t>
      </w:r>
      <w:r w:rsidR="00D23624">
        <w:rPr>
          <w:rFonts w:ascii="Arial" w:hAnsi="Arial" w:cs="Arial"/>
          <w:color w:val="252525"/>
          <w:sz w:val="20"/>
          <w:szCs w:val="20"/>
        </w:rPr>
        <w:t xml:space="preserve">nr. </w:t>
      </w:r>
      <w:r>
        <w:rPr>
          <w:rFonts w:ascii="Arial" w:hAnsi="Arial" w:cs="Arial"/>
          <w:color w:val="252525"/>
          <w:sz w:val="20"/>
          <w:szCs w:val="20"/>
        </w:rPr>
        <w:t xml:space="preserve">2, </w:t>
      </w:r>
      <w:r w:rsidR="007441D3" w:rsidRPr="0082666B">
        <w:rPr>
          <w:rFonts w:ascii="Arial" w:hAnsi="Arial" w:cs="Arial"/>
          <w:color w:val="252525"/>
          <w:sz w:val="20"/>
          <w:szCs w:val="20"/>
        </w:rPr>
        <w:t>er specifikt nævnt</w:t>
      </w:r>
      <w:r w:rsidR="007441D3">
        <w:rPr>
          <w:rFonts w:ascii="Arial" w:hAnsi="Arial" w:cs="Arial"/>
          <w:color w:val="252525"/>
          <w:sz w:val="20"/>
          <w:szCs w:val="20"/>
        </w:rPr>
        <w:t xml:space="preserve">, </w:t>
      </w:r>
      <w:r>
        <w:rPr>
          <w:rFonts w:ascii="Arial" w:hAnsi="Arial" w:cs="Arial"/>
          <w:color w:val="252525"/>
          <w:sz w:val="20"/>
          <w:szCs w:val="20"/>
        </w:rPr>
        <w:t>at en bruger skal ved brug af anlægget dække de driftsudgifter, som brugeren påfører ejeren</w:t>
      </w:r>
      <w:r w:rsidR="001A4C98">
        <w:rPr>
          <w:rFonts w:ascii="Arial" w:hAnsi="Arial" w:cs="Arial"/>
          <w:color w:val="252525"/>
          <w:sz w:val="20"/>
          <w:szCs w:val="20"/>
        </w:rPr>
        <w:t xml:space="preserve"> ved levering af tjenester til tredjeparten</w:t>
      </w:r>
      <w:r>
        <w:rPr>
          <w:rFonts w:ascii="Arial" w:hAnsi="Arial" w:cs="Arial"/>
          <w:color w:val="252525"/>
          <w:sz w:val="20"/>
          <w:szCs w:val="20"/>
        </w:rPr>
        <w:t xml:space="preserve">. Det betyder, at de driftsomkostninger, som følger </w:t>
      </w:r>
      <w:r w:rsidR="007441D3">
        <w:rPr>
          <w:rFonts w:ascii="Arial" w:hAnsi="Arial" w:cs="Arial"/>
          <w:color w:val="252525"/>
          <w:sz w:val="20"/>
          <w:szCs w:val="20"/>
        </w:rPr>
        <w:t xml:space="preserve">direkte </w:t>
      </w:r>
      <w:r>
        <w:rPr>
          <w:rFonts w:ascii="Arial" w:hAnsi="Arial" w:cs="Arial"/>
          <w:color w:val="252525"/>
          <w:sz w:val="20"/>
          <w:szCs w:val="20"/>
        </w:rPr>
        <w:t xml:space="preserve">af tredjepartens brug af anlægget, skal dækkes af denne. </w:t>
      </w:r>
    </w:p>
    <w:p w:rsidR="00EE259C" w:rsidRDefault="004268AA" w:rsidP="004268AA">
      <w:pPr>
        <w:pStyle w:val="NormalWeb"/>
        <w:shd w:val="clear" w:color="auto" w:fill="FFFFFF"/>
        <w:spacing w:line="252" w:lineRule="atLeast"/>
        <w:rPr>
          <w:rFonts w:ascii="Arial" w:hAnsi="Arial" w:cs="Arial"/>
          <w:color w:val="252525"/>
          <w:sz w:val="20"/>
          <w:szCs w:val="20"/>
        </w:rPr>
      </w:pPr>
      <w:r>
        <w:rPr>
          <w:rFonts w:ascii="Arial" w:hAnsi="Arial" w:cs="Arial"/>
          <w:color w:val="252525"/>
          <w:sz w:val="20"/>
          <w:szCs w:val="20"/>
        </w:rPr>
        <w:t>Denne fordeling af driftsudgifterne på værtsanlægget skal anvendes ved tilknytning af en ny bruger til et anlæg.</w:t>
      </w:r>
      <w:r w:rsidR="00241052">
        <w:rPr>
          <w:rFonts w:ascii="Arial" w:hAnsi="Arial" w:cs="Arial"/>
          <w:color w:val="252525"/>
          <w:sz w:val="20"/>
          <w:szCs w:val="20"/>
        </w:rPr>
        <w:t xml:space="preserve"> </w:t>
      </w:r>
    </w:p>
    <w:p w:rsidR="00A371E0" w:rsidRPr="007441D3" w:rsidRDefault="00A371E0" w:rsidP="00A371E0">
      <w:pPr>
        <w:pStyle w:val="NormalWeb"/>
        <w:shd w:val="clear" w:color="auto" w:fill="FFFFFF"/>
        <w:spacing w:line="252" w:lineRule="atLeast"/>
        <w:rPr>
          <w:rFonts w:ascii="Arial" w:hAnsi="Arial" w:cs="Arial"/>
          <w:color w:val="252525"/>
          <w:sz w:val="20"/>
          <w:szCs w:val="20"/>
        </w:rPr>
      </w:pPr>
      <w:r w:rsidRPr="007441D3">
        <w:rPr>
          <w:rFonts w:ascii="Arial" w:hAnsi="Arial" w:cs="Arial"/>
          <w:color w:val="252525"/>
          <w:sz w:val="20"/>
          <w:szCs w:val="20"/>
        </w:rPr>
        <w:t xml:space="preserve">Bruger og ejer skal medvirke til at tilvejebringe og udveksle de oplysninger, der er nødvendige for en hurtig og effektiv gennemførelse af forhandlinger om aftaler om tredjepart, jf. § 6 i bekendtgørelsen. </w:t>
      </w:r>
    </w:p>
    <w:p w:rsidR="00A371E0" w:rsidRDefault="00A371E0" w:rsidP="00A371E0">
      <w:pPr>
        <w:pStyle w:val="NormalWeb"/>
        <w:shd w:val="clear" w:color="auto" w:fill="FFFFFF"/>
        <w:spacing w:line="252" w:lineRule="atLeast"/>
        <w:rPr>
          <w:rFonts w:ascii="Arial" w:hAnsi="Arial" w:cs="Arial"/>
          <w:color w:val="252525"/>
          <w:sz w:val="20"/>
          <w:szCs w:val="20"/>
        </w:rPr>
      </w:pPr>
      <w:r w:rsidRPr="007441D3">
        <w:rPr>
          <w:rFonts w:ascii="Arial" w:hAnsi="Arial" w:cs="Arial"/>
          <w:color w:val="252525"/>
          <w:sz w:val="20"/>
          <w:szCs w:val="20"/>
        </w:rPr>
        <w:t>Ejeren skal, jf. bekendtgørelsens § 14, kunne redegøre for beregningsmetoder, principper m.v., som er lagt til grund for udformningen af vilkårene, herunder for tarifferne. Dokumentationen herfor skal være på et niveau, som giver brugeren mulighed for at verificere og efterprøve omkostning</w:t>
      </w:r>
      <w:r w:rsidR="00FC1764">
        <w:rPr>
          <w:rFonts w:ascii="Arial" w:hAnsi="Arial" w:cs="Arial"/>
          <w:color w:val="252525"/>
          <w:sz w:val="20"/>
          <w:szCs w:val="20"/>
        </w:rPr>
        <w:t>sberegningerne</w:t>
      </w:r>
      <w:r w:rsidRPr="007441D3">
        <w:rPr>
          <w:rFonts w:ascii="Arial" w:hAnsi="Arial" w:cs="Arial"/>
          <w:color w:val="252525"/>
          <w:sz w:val="20"/>
          <w:szCs w:val="20"/>
        </w:rPr>
        <w:t>.</w:t>
      </w:r>
    </w:p>
    <w:p w:rsidR="00A371E0" w:rsidRPr="00EB06BD" w:rsidRDefault="00A371E0" w:rsidP="00A371E0">
      <w:pPr>
        <w:pStyle w:val="NormalWeb"/>
        <w:shd w:val="clear" w:color="auto" w:fill="FFFFFF"/>
        <w:spacing w:line="252" w:lineRule="atLeast"/>
        <w:rPr>
          <w:rFonts w:ascii="Arial" w:hAnsi="Arial" w:cs="Arial"/>
          <w:color w:val="252525"/>
          <w:sz w:val="20"/>
          <w:szCs w:val="20"/>
        </w:rPr>
      </w:pPr>
      <w:r w:rsidRPr="007441D3">
        <w:rPr>
          <w:rFonts w:ascii="Arial" w:hAnsi="Arial" w:cs="Arial"/>
          <w:color w:val="252525"/>
          <w:sz w:val="20"/>
          <w:szCs w:val="20"/>
        </w:rPr>
        <w:t>Der kan i rimelig tid før anlægget n</w:t>
      </w:r>
      <w:r>
        <w:rPr>
          <w:rFonts w:ascii="Arial" w:hAnsi="Arial" w:cs="Arial"/>
          <w:color w:val="252525"/>
          <w:sz w:val="20"/>
          <w:szCs w:val="20"/>
        </w:rPr>
        <w:t>år</w:t>
      </w:r>
      <w:r w:rsidRPr="007441D3">
        <w:rPr>
          <w:rFonts w:ascii="Arial" w:hAnsi="Arial" w:cs="Arial"/>
          <w:color w:val="252525"/>
          <w:sz w:val="20"/>
          <w:szCs w:val="20"/>
        </w:rPr>
        <w:t xml:space="preserve"> tidspunktet for produktionsstop (</w:t>
      </w:r>
      <w:proofErr w:type="spellStart"/>
      <w:r w:rsidRPr="007441D3">
        <w:rPr>
          <w:rFonts w:ascii="Arial" w:hAnsi="Arial" w:cs="Arial"/>
          <w:color w:val="252525"/>
          <w:sz w:val="20"/>
          <w:szCs w:val="20"/>
        </w:rPr>
        <w:t>Cessation</w:t>
      </w:r>
      <w:proofErr w:type="spellEnd"/>
      <w:r w:rsidRPr="007441D3">
        <w:rPr>
          <w:rFonts w:ascii="Arial" w:hAnsi="Arial" w:cs="Arial"/>
          <w:color w:val="252525"/>
          <w:sz w:val="20"/>
          <w:szCs w:val="20"/>
        </w:rPr>
        <w:t xml:space="preserve"> of </w:t>
      </w:r>
      <w:proofErr w:type="spellStart"/>
      <w:r w:rsidRPr="007441D3">
        <w:rPr>
          <w:rFonts w:ascii="Arial" w:hAnsi="Arial" w:cs="Arial"/>
          <w:color w:val="252525"/>
          <w:sz w:val="20"/>
          <w:szCs w:val="20"/>
        </w:rPr>
        <w:t>Production</w:t>
      </w:r>
      <w:proofErr w:type="spellEnd"/>
      <w:r w:rsidRPr="007441D3">
        <w:rPr>
          <w:rFonts w:ascii="Arial" w:hAnsi="Arial" w:cs="Arial"/>
          <w:color w:val="252525"/>
          <w:sz w:val="20"/>
          <w:szCs w:val="20"/>
        </w:rPr>
        <w:t xml:space="preserve">, COP) foretages en tilpasning, således at </w:t>
      </w:r>
      <w:r w:rsidR="00AE24A6" w:rsidRPr="00AE24A6">
        <w:rPr>
          <w:rFonts w:ascii="Arial" w:hAnsi="Arial" w:cs="Arial"/>
          <w:color w:val="252525"/>
          <w:sz w:val="20"/>
          <w:szCs w:val="20"/>
        </w:rPr>
        <w:t xml:space="preserve">der skiftes over til at </w:t>
      </w:r>
      <w:r w:rsidRPr="007441D3">
        <w:rPr>
          <w:rFonts w:ascii="Arial" w:hAnsi="Arial" w:cs="Arial"/>
          <w:color w:val="252525"/>
          <w:sz w:val="20"/>
          <w:szCs w:val="20"/>
        </w:rPr>
        <w:t>de samlede omkostninger ved drift af anlægget deles mellem ejer og tredjepart.</w:t>
      </w:r>
    </w:p>
    <w:p w:rsidR="00A371E0" w:rsidRPr="007441D3" w:rsidRDefault="00A371E0" w:rsidP="00A371E0">
      <w:pPr>
        <w:pStyle w:val="NormalWeb"/>
        <w:shd w:val="clear" w:color="auto" w:fill="FFFFFF"/>
        <w:spacing w:line="252" w:lineRule="atLeast"/>
        <w:rPr>
          <w:rFonts w:ascii="Arial" w:hAnsi="Arial" w:cs="Arial"/>
          <w:color w:val="252525"/>
          <w:sz w:val="20"/>
          <w:szCs w:val="20"/>
        </w:rPr>
      </w:pPr>
      <w:r w:rsidRPr="007441D3">
        <w:rPr>
          <w:rFonts w:ascii="Arial" w:hAnsi="Arial" w:cs="Arial"/>
          <w:color w:val="252525"/>
          <w:sz w:val="20"/>
          <w:szCs w:val="20"/>
        </w:rPr>
        <w:t>Ejerens forventede COP forudsættes at være baseret på, at produktions</w:t>
      </w:r>
      <w:r w:rsidRPr="007441D3">
        <w:rPr>
          <w:rFonts w:ascii="Arial" w:hAnsi="Arial" w:cs="Arial"/>
          <w:color w:val="252525"/>
          <w:sz w:val="20"/>
          <w:szCs w:val="20"/>
        </w:rPr>
        <w:softHyphen/>
        <w:t xml:space="preserve">omkostningerne efter dette tidspunkt forventes at overstige værdien af produktionen. Beregning af et anlægs COP skal udføres under hensyn til produktion og omkostninger for alle de felter, som er afhængige af anlæggets drift, medmindre de ydelser, anlægget leverer, på kommercielt grundlag kan leveres fra andre ved en lukning af anlægget. </w:t>
      </w:r>
    </w:p>
    <w:p w:rsidR="00A371E0" w:rsidRDefault="00A371E0" w:rsidP="00A371E0">
      <w:pPr>
        <w:pStyle w:val="NormalWeb"/>
        <w:shd w:val="clear" w:color="auto" w:fill="FFFFFF"/>
        <w:spacing w:line="252" w:lineRule="atLeast"/>
        <w:rPr>
          <w:rFonts w:ascii="Arial" w:hAnsi="Arial" w:cs="Arial"/>
          <w:color w:val="252525"/>
          <w:sz w:val="20"/>
          <w:szCs w:val="20"/>
        </w:rPr>
      </w:pPr>
      <w:r w:rsidRPr="007441D3">
        <w:rPr>
          <w:rFonts w:ascii="Arial" w:hAnsi="Arial" w:cs="Arial"/>
          <w:color w:val="252525"/>
          <w:sz w:val="20"/>
          <w:szCs w:val="20"/>
        </w:rPr>
        <w:t xml:space="preserve">Hvis den oprindelige bruger og tredjeparten </w:t>
      </w:r>
      <w:r>
        <w:rPr>
          <w:rFonts w:ascii="Arial" w:hAnsi="Arial" w:cs="Arial"/>
          <w:color w:val="252525"/>
          <w:sz w:val="20"/>
          <w:szCs w:val="20"/>
        </w:rPr>
        <w:t xml:space="preserve">tilsammen </w:t>
      </w:r>
      <w:r w:rsidRPr="007441D3">
        <w:rPr>
          <w:rFonts w:ascii="Arial" w:hAnsi="Arial" w:cs="Arial"/>
          <w:color w:val="252525"/>
          <w:sz w:val="20"/>
          <w:szCs w:val="20"/>
        </w:rPr>
        <w:t>kan opretholde kommerciel produktion udover det nævnte tidspunkt for COP, vil det være hensigtsmæssigt at foretage en fordeling af driftsomkostningerne, herunder vedligeholdelsesomkostninger med henblik at opretholde anlæggets kapacitet og regularitet udover ejerens COP tidspunkt. Målet for ændringen af fordelingen af omkostningerne er, at en fortsættelse af driften af anlægget bliver attraktiv for både ejer og bruger. Efter ændringen, som kan ske gradvis over en årrække, dækkes driftsomkostningerne af ejer og bruger efter de tilførte mængder eller et andet rimelig kriterium for fordeling af omkostningerne ved driften.</w:t>
      </w:r>
    </w:p>
    <w:p w:rsidR="007441D3" w:rsidRDefault="00A371E0" w:rsidP="00A371E0">
      <w:pPr>
        <w:pStyle w:val="NormalWeb"/>
        <w:shd w:val="clear" w:color="auto" w:fill="FFFFFF"/>
        <w:spacing w:line="252" w:lineRule="atLeast"/>
        <w:rPr>
          <w:rFonts w:ascii="Arial" w:hAnsi="Arial" w:cs="Arial"/>
          <w:color w:val="252525"/>
          <w:sz w:val="20"/>
          <w:szCs w:val="20"/>
        </w:rPr>
      </w:pPr>
      <w:r w:rsidRPr="007441D3">
        <w:rPr>
          <w:rFonts w:ascii="Arial" w:hAnsi="Arial" w:cs="Arial"/>
          <w:color w:val="252525"/>
          <w:sz w:val="20"/>
          <w:szCs w:val="20"/>
        </w:rPr>
        <w:t xml:space="preserve">Ejer og bruger kan </w:t>
      </w:r>
      <w:r>
        <w:rPr>
          <w:rFonts w:ascii="Arial" w:hAnsi="Arial" w:cs="Arial"/>
          <w:color w:val="252525"/>
          <w:sz w:val="20"/>
          <w:szCs w:val="20"/>
        </w:rPr>
        <w:t xml:space="preserve">eventuelt </w:t>
      </w:r>
      <w:r w:rsidRPr="007441D3">
        <w:rPr>
          <w:rFonts w:ascii="Arial" w:hAnsi="Arial" w:cs="Arial"/>
          <w:color w:val="252525"/>
          <w:sz w:val="20"/>
          <w:szCs w:val="20"/>
        </w:rPr>
        <w:t>allerede ved aftaleindgåelse aftale rammerne for hvornår og hvordan, de eventuelt vil overgå til omkostningsdeling.</w:t>
      </w:r>
    </w:p>
    <w:p w:rsidR="00D939E6" w:rsidRPr="00B66B3B" w:rsidRDefault="00D939E6" w:rsidP="00BC6221">
      <w:pPr>
        <w:pStyle w:val="Overskrift1"/>
        <w:numPr>
          <w:ilvl w:val="0"/>
          <w:numId w:val="12"/>
        </w:numPr>
        <w:ind w:hanging="720"/>
        <w:rPr>
          <w:color w:val="auto"/>
        </w:rPr>
      </w:pPr>
      <w:bookmarkStart w:id="40" w:name="_Toc17977824"/>
      <w:r>
        <w:rPr>
          <w:color w:val="auto"/>
        </w:rPr>
        <w:t>Ulemper for en ejer af anlæg med tredjepartsadgang</w:t>
      </w:r>
      <w:bookmarkEnd w:id="40"/>
    </w:p>
    <w:p w:rsidR="00D939E6" w:rsidRDefault="00D939E6" w:rsidP="00D939E6">
      <w:pPr>
        <w:pStyle w:val="NormalWeb"/>
        <w:shd w:val="clear" w:color="auto" w:fill="FFFFFF"/>
        <w:spacing w:line="252" w:lineRule="atLeast"/>
        <w:rPr>
          <w:rFonts w:ascii="Arial" w:hAnsi="Arial" w:cs="Arial"/>
          <w:color w:val="252525"/>
          <w:sz w:val="20"/>
          <w:szCs w:val="20"/>
        </w:rPr>
      </w:pPr>
      <w:r>
        <w:rPr>
          <w:rFonts w:ascii="Arial" w:hAnsi="Arial" w:cs="Arial"/>
          <w:color w:val="252525"/>
          <w:sz w:val="20"/>
          <w:szCs w:val="20"/>
        </w:rPr>
        <w:t xml:space="preserve">Det fremgår af undergrundslovens § 16, at energi, forsynings- og klimaministeren efter forhandling med rettighedshaverne kan give påbud om, at anlæg til indvinding, behandling og transport af kulbrinter m.v. etableret i medfør af godkendelse eller tilladelse efter undergrundsloven kan bruges af andre rettighedshavere, hvis ressourcemæssige, økonomiske eller samfundsmæssige forhold tilsiger det. Det er </w:t>
      </w:r>
      <w:r>
        <w:rPr>
          <w:rFonts w:ascii="Arial" w:hAnsi="Arial" w:cs="Arial"/>
          <w:color w:val="252525"/>
          <w:sz w:val="20"/>
          <w:szCs w:val="20"/>
        </w:rPr>
        <w:lastRenderedPageBreak/>
        <w:t>en betingelse, at eksisterende eller planlagte brugeres planlagte anvendelse ikke hindres eller vanskeliggøres urimeligt herved.</w:t>
      </w:r>
    </w:p>
    <w:p w:rsidR="00D939E6" w:rsidRDefault="00D939E6" w:rsidP="00D939E6">
      <w:pPr>
        <w:pStyle w:val="NormalWeb"/>
        <w:shd w:val="clear" w:color="auto" w:fill="FFFFFF"/>
        <w:spacing w:line="252" w:lineRule="atLeast"/>
        <w:rPr>
          <w:rFonts w:ascii="Arial" w:hAnsi="Arial" w:cs="Arial"/>
          <w:color w:val="252525"/>
          <w:sz w:val="20"/>
          <w:szCs w:val="20"/>
        </w:rPr>
      </w:pPr>
      <w:r>
        <w:rPr>
          <w:rFonts w:ascii="Arial" w:hAnsi="Arial" w:cs="Arial"/>
          <w:color w:val="252525"/>
          <w:sz w:val="20"/>
          <w:szCs w:val="20"/>
        </w:rPr>
        <w:t>Det fremgår således af § 16, at en ejer kan blive påført ulemper i forbindelse med tredjepartsadgang. Ulemperne må imidlertid ikke have et omfang som urimeligt vanskeliggør den planlagte anvendelse.</w:t>
      </w:r>
    </w:p>
    <w:p w:rsidR="00581931" w:rsidRDefault="00D939E6" w:rsidP="00D939E6">
      <w:pPr>
        <w:pStyle w:val="NormalWeb"/>
        <w:shd w:val="clear" w:color="auto" w:fill="FFFFFF"/>
        <w:spacing w:line="252" w:lineRule="atLeast"/>
        <w:rPr>
          <w:rFonts w:ascii="Arial" w:hAnsi="Arial" w:cs="Arial"/>
          <w:color w:val="252525"/>
          <w:sz w:val="20"/>
          <w:szCs w:val="20"/>
        </w:rPr>
      </w:pPr>
      <w:r>
        <w:rPr>
          <w:rFonts w:ascii="Arial" w:hAnsi="Arial" w:cs="Arial"/>
          <w:color w:val="252525"/>
          <w:sz w:val="20"/>
          <w:szCs w:val="20"/>
        </w:rPr>
        <w:t>Ved planlagt anvendelse forstås produktion og transport på grundlag af de</w:t>
      </w:r>
      <w:r w:rsidR="00C62A18">
        <w:rPr>
          <w:rFonts w:ascii="Arial" w:hAnsi="Arial" w:cs="Arial"/>
          <w:color w:val="252525"/>
          <w:sz w:val="20"/>
          <w:szCs w:val="20"/>
        </w:rPr>
        <w:t>n</w:t>
      </w:r>
      <w:r>
        <w:rPr>
          <w:rFonts w:ascii="Arial" w:hAnsi="Arial" w:cs="Arial"/>
          <w:color w:val="252525"/>
          <w:sz w:val="20"/>
          <w:szCs w:val="20"/>
        </w:rPr>
        <w:t xml:space="preserve"> </w:t>
      </w:r>
      <w:r w:rsidR="00C62A18">
        <w:rPr>
          <w:rFonts w:ascii="Arial" w:hAnsi="Arial" w:cs="Arial"/>
          <w:color w:val="252525"/>
          <w:sz w:val="20"/>
          <w:szCs w:val="20"/>
        </w:rPr>
        <w:t xml:space="preserve">reserve- og ressourceopgørelse og de </w:t>
      </w:r>
      <w:r>
        <w:rPr>
          <w:rFonts w:ascii="Arial" w:hAnsi="Arial" w:cs="Arial"/>
          <w:color w:val="252525"/>
          <w:sz w:val="20"/>
          <w:szCs w:val="20"/>
        </w:rPr>
        <w:t xml:space="preserve">produktionsprofiler, som senest - inden spørgsmålet om tredjepartsanvendelse blev rejst - er indberettet til Energistyrelsen. </w:t>
      </w:r>
    </w:p>
    <w:p w:rsidR="007127AB" w:rsidRDefault="007441D3" w:rsidP="00D939E6">
      <w:pPr>
        <w:pStyle w:val="NormalWeb"/>
        <w:shd w:val="clear" w:color="auto" w:fill="FFFFFF"/>
        <w:spacing w:line="252" w:lineRule="atLeast"/>
        <w:rPr>
          <w:rFonts w:ascii="Arial" w:hAnsi="Arial" w:cs="Arial"/>
          <w:color w:val="252525"/>
          <w:sz w:val="20"/>
          <w:szCs w:val="20"/>
        </w:rPr>
      </w:pPr>
      <w:r w:rsidRPr="007441D3">
        <w:rPr>
          <w:rFonts w:ascii="Arial" w:hAnsi="Arial" w:cs="Arial"/>
          <w:color w:val="252525"/>
          <w:sz w:val="20"/>
          <w:szCs w:val="20"/>
        </w:rPr>
        <w:t>Energistyrelsen vil som udgangspunkt for Energistyrelsens konkrete vurdering af planlagt anvendelse af et anlæg medregne produktion af reserver fra ejeren og planlagte brugere opgjort som 2P (</w:t>
      </w:r>
      <w:proofErr w:type="spellStart"/>
      <w:r w:rsidRPr="007441D3">
        <w:rPr>
          <w:rFonts w:ascii="Arial" w:hAnsi="Arial" w:cs="Arial"/>
          <w:color w:val="252525"/>
          <w:sz w:val="20"/>
          <w:szCs w:val="20"/>
        </w:rPr>
        <w:t>Proved</w:t>
      </w:r>
      <w:proofErr w:type="spellEnd"/>
      <w:r w:rsidRPr="007441D3">
        <w:rPr>
          <w:rFonts w:ascii="Arial" w:hAnsi="Arial" w:cs="Arial"/>
          <w:color w:val="252525"/>
          <w:sz w:val="20"/>
          <w:szCs w:val="20"/>
        </w:rPr>
        <w:t xml:space="preserve"> + </w:t>
      </w:r>
      <w:proofErr w:type="spellStart"/>
      <w:r w:rsidRPr="007441D3">
        <w:rPr>
          <w:rFonts w:ascii="Arial" w:hAnsi="Arial" w:cs="Arial"/>
          <w:color w:val="252525"/>
          <w:sz w:val="20"/>
          <w:szCs w:val="20"/>
        </w:rPr>
        <w:t>Probable</w:t>
      </w:r>
      <w:proofErr w:type="spellEnd"/>
      <w:r w:rsidRPr="007441D3">
        <w:rPr>
          <w:rFonts w:ascii="Arial" w:hAnsi="Arial" w:cs="Arial"/>
          <w:color w:val="252525"/>
          <w:sz w:val="20"/>
          <w:szCs w:val="20"/>
        </w:rPr>
        <w:t>) i henhold til ressourceklassifikationen</w:t>
      </w:r>
      <w:r>
        <w:rPr>
          <w:rStyle w:val="Fodnotehenvisning"/>
          <w:rFonts w:ascii="Arial" w:hAnsi="Arial" w:cs="Arial"/>
          <w:color w:val="252525"/>
          <w:sz w:val="20"/>
          <w:szCs w:val="20"/>
        </w:rPr>
        <w:footnoteReference w:id="1"/>
      </w:r>
      <w:r w:rsidRPr="007441D3">
        <w:rPr>
          <w:rFonts w:ascii="Arial" w:hAnsi="Arial" w:cs="Arial"/>
          <w:color w:val="252525"/>
          <w:sz w:val="20"/>
          <w:szCs w:val="20"/>
        </w:rPr>
        <w:t xml:space="preserve"> i SPE-PRMS 2007 med 100 %. Produktion af betingede olie- og gasressourcer, der er klassificeret som 2C (</w:t>
      </w:r>
      <w:proofErr w:type="spellStart"/>
      <w:r w:rsidRPr="007441D3">
        <w:rPr>
          <w:rFonts w:ascii="Arial" w:hAnsi="Arial" w:cs="Arial"/>
          <w:color w:val="252525"/>
          <w:sz w:val="20"/>
          <w:szCs w:val="20"/>
        </w:rPr>
        <w:t>Proved</w:t>
      </w:r>
      <w:proofErr w:type="spellEnd"/>
      <w:r w:rsidRPr="007441D3">
        <w:rPr>
          <w:rFonts w:ascii="Arial" w:hAnsi="Arial" w:cs="Arial"/>
          <w:color w:val="252525"/>
          <w:sz w:val="20"/>
          <w:szCs w:val="20"/>
        </w:rPr>
        <w:t xml:space="preserve"> +</w:t>
      </w:r>
      <w:proofErr w:type="spellStart"/>
      <w:r w:rsidRPr="007441D3">
        <w:rPr>
          <w:rFonts w:ascii="Arial" w:hAnsi="Arial" w:cs="Arial"/>
          <w:color w:val="252525"/>
          <w:sz w:val="20"/>
          <w:szCs w:val="20"/>
        </w:rPr>
        <w:t>Probable</w:t>
      </w:r>
      <w:proofErr w:type="spellEnd"/>
      <w:r w:rsidRPr="007441D3">
        <w:rPr>
          <w:rFonts w:ascii="Arial" w:hAnsi="Arial" w:cs="Arial"/>
          <w:color w:val="252525"/>
          <w:sz w:val="20"/>
          <w:szCs w:val="20"/>
        </w:rPr>
        <w:t xml:space="preserve"> </w:t>
      </w:r>
      <w:proofErr w:type="spellStart"/>
      <w:r w:rsidRPr="007441D3">
        <w:rPr>
          <w:rFonts w:ascii="Arial" w:hAnsi="Arial" w:cs="Arial"/>
          <w:color w:val="252525"/>
          <w:sz w:val="20"/>
          <w:szCs w:val="20"/>
        </w:rPr>
        <w:t>Contingent</w:t>
      </w:r>
      <w:proofErr w:type="spellEnd"/>
      <w:r w:rsidRPr="007441D3">
        <w:rPr>
          <w:rFonts w:ascii="Arial" w:hAnsi="Arial" w:cs="Arial"/>
          <w:color w:val="252525"/>
          <w:sz w:val="20"/>
          <w:szCs w:val="20"/>
        </w:rPr>
        <w:t xml:space="preserve"> Ressources) og inddelt efter modenhed i kategorierne Afventende Udbygning (Development </w:t>
      </w:r>
      <w:proofErr w:type="spellStart"/>
      <w:r w:rsidRPr="007441D3">
        <w:rPr>
          <w:rFonts w:ascii="Arial" w:hAnsi="Arial" w:cs="Arial"/>
          <w:color w:val="252525"/>
          <w:sz w:val="20"/>
          <w:szCs w:val="20"/>
        </w:rPr>
        <w:t>Pending</w:t>
      </w:r>
      <w:proofErr w:type="spellEnd"/>
      <w:r w:rsidRPr="007441D3">
        <w:rPr>
          <w:rFonts w:ascii="Arial" w:hAnsi="Arial" w:cs="Arial"/>
          <w:color w:val="252525"/>
          <w:sz w:val="20"/>
          <w:szCs w:val="20"/>
        </w:rPr>
        <w:t xml:space="preserve">), Udbygning i bero (Development On Hold), Uafklaret Udbygning (Development </w:t>
      </w:r>
      <w:proofErr w:type="spellStart"/>
      <w:r w:rsidRPr="007441D3">
        <w:rPr>
          <w:rFonts w:ascii="Arial" w:hAnsi="Arial" w:cs="Arial"/>
          <w:color w:val="252525"/>
          <w:sz w:val="20"/>
          <w:szCs w:val="20"/>
        </w:rPr>
        <w:t>Unclarified</w:t>
      </w:r>
      <w:proofErr w:type="spellEnd"/>
      <w:r w:rsidRPr="007441D3">
        <w:rPr>
          <w:rFonts w:ascii="Arial" w:hAnsi="Arial" w:cs="Arial"/>
          <w:color w:val="252525"/>
          <w:sz w:val="20"/>
          <w:szCs w:val="20"/>
        </w:rPr>
        <w:t xml:space="preserve">) og Afvist udbygning (Development Not </w:t>
      </w:r>
      <w:proofErr w:type="spellStart"/>
      <w:r w:rsidRPr="007441D3">
        <w:rPr>
          <w:rFonts w:ascii="Arial" w:hAnsi="Arial" w:cs="Arial"/>
          <w:color w:val="252525"/>
          <w:sz w:val="20"/>
          <w:szCs w:val="20"/>
        </w:rPr>
        <w:t>Viable</w:t>
      </w:r>
      <w:proofErr w:type="spellEnd"/>
      <w:r w:rsidRPr="007441D3">
        <w:rPr>
          <w:rFonts w:ascii="Arial" w:hAnsi="Arial" w:cs="Arial"/>
          <w:color w:val="252525"/>
          <w:sz w:val="20"/>
          <w:szCs w:val="20"/>
        </w:rPr>
        <w:t>) vægtes med henholdsvis 75 %, 50 %, 50 % og 0 %.</w:t>
      </w:r>
      <w:r w:rsidR="00EB06BD">
        <w:rPr>
          <w:rFonts w:ascii="Arial" w:hAnsi="Arial" w:cs="Arial"/>
          <w:color w:val="252525"/>
          <w:sz w:val="20"/>
          <w:szCs w:val="20"/>
        </w:rPr>
        <w:t xml:space="preserve"> </w:t>
      </w:r>
    </w:p>
    <w:p w:rsidR="00241BC3" w:rsidRPr="00241BC3" w:rsidRDefault="00241BC3" w:rsidP="00241BC3">
      <w:pPr>
        <w:pStyle w:val="NormalWeb"/>
        <w:shd w:val="clear" w:color="auto" w:fill="FFFFFF"/>
        <w:spacing w:line="252" w:lineRule="atLeast"/>
        <w:rPr>
          <w:rFonts w:ascii="Arial" w:hAnsi="Arial" w:cs="Arial"/>
          <w:color w:val="252525"/>
          <w:sz w:val="20"/>
          <w:szCs w:val="20"/>
        </w:rPr>
      </w:pPr>
      <w:r w:rsidRPr="00241BC3">
        <w:rPr>
          <w:rFonts w:ascii="Arial" w:hAnsi="Arial" w:cs="Arial"/>
          <w:color w:val="252525"/>
          <w:sz w:val="20"/>
          <w:szCs w:val="20"/>
        </w:rPr>
        <w:t xml:space="preserve">Bekendtgørelsen om tredjepartsadgang angiver i § 13 nr. 5, at bruger skal kompensere ejer for tabt indtægt, herunder for tabt eller udsat produktion, som følger af brugers brug af anlægget. </w:t>
      </w:r>
      <w:r w:rsidR="007C6402" w:rsidRPr="007C6402">
        <w:rPr>
          <w:rFonts w:ascii="Arial" w:hAnsi="Arial" w:cs="Arial"/>
          <w:color w:val="252525"/>
          <w:sz w:val="20"/>
          <w:szCs w:val="20"/>
        </w:rPr>
        <w:t>Ved indtægt forstås fortjeneste.</w:t>
      </w:r>
    </w:p>
    <w:p w:rsidR="00241BC3" w:rsidRDefault="00241BC3" w:rsidP="00241BC3">
      <w:pPr>
        <w:pStyle w:val="NormalWeb"/>
        <w:shd w:val="clear" w:color="auto" w:fill="FFFFFF"/>
        <w:spacing w:line="252" w:lineRule="atLeast"/>
        <w:rPr>
          <w:rFonts w:ascii="Arial" w:hAnsi="Arial" w:cs="Arial"/>
          <w:color w:val="252525"/>
          <w:sz w:val="20"/>
          <w:szCs w:val="20"/>
        </w:rPr>
      </w:pPr>
      <w:r w:rsidRPr="00241BC3">
        <w:rPr>
          <w:rFonts w:ascii="Arial" w:hAnsi="Arial" w:cs="Arial"/>
          <w:color w:val="252525"/>
          <w:sz w:val="20"/>
          <w:szCs w:val="20"/>
        </w:rPr>
        <w:t>Parterne kan eventuelt indarbejde fleksibilitet i aftalen om kompensation for tabt indtægt, hvis den aktuelle produktion fra tredjepartens felt afviger væsentligt fra det forventede profil.</w:t>
      </w:r>
    </w:p>
    <w:p w:rsidR="00EB06BD" w:rsidRPr="007441D3" w:rsidRDefault="00EB06BD" w:rsidP="00EB06BD">
      <w:pPr>
        <w:pStyle w:val="NormalWeb"/>
        <w:shd w:val="clear" w:color="auto" w:fill="FFFFFF"/>
        <w:spacing w:line="252" w:lineRule="atLeast"/>
        <w:rPr>
          <w:rFonts w:ascii="Arial" w:hAnsi="Arial" w:cs="Arial"/>
          <w:color w:val="252525"/>
          <w:sz w:val="20"/>
          <w:szCs w:val="20"/>
        </w:rPr>
      </w:pPr>
      <w:r w:rsidRPr="007441D3">
        <w:rPr>
          <w:rFonts w:ascii="Arial" w:hAnsi="Arial" w:cs="Arial"/>
          <w:color w:val="252525"/>
          <w:sz w:val="20"/>
          <w:szCs w:val="20"/>
        </w:rPr>
        <w:t>Ulemper kan bl.a. omfatte udsættelse af ejerens produktion i forbindelse med tilslutning (tie-in) af tredjepart til anlægget og udførelse af modifikationer af hensyn til tredjepartsbrug af anlægget, hvis dette kræver en hel eller delvis nedlukning af produktionen.</w:t>
      </w:r>
    </w:p>
    <w:p w:rsidR="00D939E6" w:rsidRDefault="00241BC3" w:rsidP="00EB06BD">
      <w:pPr>
        <w:pStyle w:val="NormalWeb"/>
        <w:shd w:val="clear" w:color="auto" w:fill="FFFFFF"/>
        <w:spacing w:line="252" w:lineRule="atLeast"/>
        <w:rPr>
          <w:rFonts w:ascii="Arial" w:hAnsi="Arial" w:cs="Arial"/>
          <w:color w:val="252525"/>
          <w:sz w:val="20"/>
          <w:szCs w:val="20"/>
        </w:rPr>
      </w:pPr>
      <w:r w:rsidRPr="00241BC3">
        <w:rPr>
          <w:rFonts w:ascii="Arial" w:hAnsi="Arial" w:cs="Arial"/>
          <w:color w:val="252525"/>
          <w:sz w:val="20"/>
          <w:szCs w:val="20"/>
        </w:rPr>
        <w:t>Endvidere kan det i visse tilfælde blive nødvendigt, at ejeren eksempelvis lukker eller udsætter produktion fra brønde, som producerer med et højt vandindhold (</w:t>
      </w:r>
      <w:proofErr w:type="spellStart"/>
      <w:r w:rsidRPr="00241BC3">
        <w:rPr>
          <w:rFonts w:ascii="Arial" w:hAnsi="Arial" w:cs="Arial"/>
          <w:color w:val="252525"/>
          <w:sz w:val="20"/>
          <w:szCs w:val="20"/>
        </w:rPr>
        <w:t>water</w:t>
      </w:r>
      <w:proofErr w:type="spellEnd"/>
      <w:r w:rsidRPr="00241BC3">
        <w:rPr>
          <w:rFonts w:ascii="Arial" w:hAnsi="Arial" w:cs="Arial"/>
          <w:color w:val="252525"/>
          <w:sz w:val="20"/>
          <w:szCs w:val="20"/>
        </w:rPr>
        <w:t xml:space="preserve"> cut) for at få kapacitet til produktion fra tredjepart med et højere indhold af kulbrinter i produktionen.</w:t>
      </w:r>
    </w:p>
    <w:p w:rsidR="008A2B94" w:rsidRDefault="00D939E6" w:rsidP="008A2B94">
      <w:pPr>
        <w:pStyle w:val="NormalWeb"/>
        <w:shd w:val="clear" w:color="auto" w:fill="FFFFFF"/>
        <w:spacing w:line="252" w:lineRule="atLeast"/>
        <w:rPr>
          <w:rFonts w:ascii="Arial" w:hAnsi="Arial" w:cs="Arial"/>
          <w:color w:val="252525"/>
          <w:sz w:val="20"/>
          <w:szCs w:val="20"/>
        </w:rPr>
      </w:pPr>
      <w:r>
        <w:rPr>
          <w:rFonts w:ascii="Arial" w:hAnsi="Arial" w:cs="Arial"/>
          <w:color w:val="252525"/>
          <w:sz w:val="20"/>
          <w:szCs w:val="20"/>
        </w:rPr>
        <w:t xml:space="preserve">Tredjeparten skal kompensere ejeren for disse tab. </w:t>
      </w:r>
      <w:r w:rsidR="008A2B94" w:rsidRPr="00241BC3">
        <w:rPr>
          <w:rFonts w:ascii="Arial" w:hAnsi="Arial" w:cs="Arial"/>
          <w:color w:val="252525"/>
          <w:sz w:val="20"/>
          <w:szCs w:val="20"/>
        </w:rPr>
        <w:t>Kompensation in-kind er en mulighed</w:t>
      </w:r>
      <w:r w:rsidR="008A2B94">
        <w:rPr>
          <w:rFonts w:ascii="Arial" w:hAnsi="Arial" w:cs="Arial"/>
          <w:color w:val="252525"/>
          <w:sz w:val="20"/>
          <w:szCs w:val="20"/>
        </w:rPr>
        <w:t xml:space="preserve"> for at forenkle opgørelsen</w:t>
      </w:r>
      <w:r w:rsidR="008A2B94" w:rsidRPr="00241BC3">
        <w:rPr>
          <w:rFonts w:ascii="Arial" w:hAnsi="Arial" w:cs="Arial"/>
          <w:color w:val="252525"/>
          <w:sz w:val="20"/>
          <w:szCs w:val="20"/>
        </w:rPr>
        <w:t>, som parterne kan aftale, men er ikke et krav.</w:t>
      </w:r>
    </w:p>
    <w:p w:rsidR="008A2B94" w:rsidRDefault="008A2B94" w:rsidP="008A2B94">
      <w:pPr>
        <w:pStyle w:val="NormalWeb"/>
        <w:shd w:val="clear" w:color="auto" w:fill="FFFFFF"/>
        <w:spacing w:line="252" w:lineRule="atLeast"/>
        <w:rPr>
          <w:rFonts w:ascii="Arial" w:hAnsi="Arial" w:cs="Arial"/>
          <w:color w:val="252525"/>
          <w:sz w:val="20"/>
          <w:szCs w:val="20"/>
        </w:rPr>
      </w:pPr>
      <w:r w:rsidRPr="00241BC3">
        <w:rPr>
          <w:rFonts w:ascii="Arial" w:hAnsi="Arial" w:cs="Arial"/>
          <w:color w:val="252525"/>
          <w:sz w:val="20"/>
          <w:szCs w:val="20"/>
        </w:rPr>
        <w:t xml:space="preserve">Ejeren </w:t>
      </w:r>
      <w:r>
        <w:rPr>
          <w:rFonts w:ascii="Arial" w:hAnsi="Arial" w:cs="Arial"/>
          <w:color w:val="252525"/>
          <w:sz w:val="20"/>
          <w:szCs w:val="20"/>
        </w:rPr>
        <w:t>skal</w:t>
      </w:r>
      <w:r w:rsidRPr="00241BC3">
        <w:rPr>
          <w:rFonts w:ascii="Arial" w:hAnsi="Arial" w:cs="Arial"/>
          <w:color w:val="252525"/>
          <w:sz w:val="20"/>
          <w:szCs w:val="20"/>
        </w:rPr>
        <w:t xml:space="preserve">, jf. bekendtgørelsens § 14, </w:t>
      </w:r>
      <w:r>
        <w:rPr>
          <w:rFonts w:ascii="Arial" w:hAnsi="Arial" w:cs="Arial"/>
          <w:color w:val="252525"/>
          <w:sz w:val="20"/>
          <w:szCs w:val="20"/>
        </w:rPr>
        <w:t xml:space="preserve">oplyse om de </w:t>
      </w:r>
      <w:r w:rsidRPr="00241BC3">
        <w:rPr>
          <w:rFonts w:ascii="Arial" w:hAnsi="Arial" w:cs="Arial"/>
          <w:color w:val="252525"/>
          <w:sz w:val="20"/>
          <w:szCs w:val="20"/>
        </w:rPr>
        <w:t>beregningsmetoder, principper m.v., som er lagt til grund for udformningen af kom</w:t>
      </w:r>
      <w:r>
        <w:rPr>
          <w:rFonts w:ascii="Arial" w:hAnsi="Arial" w:cs="Arial"/>
          <w:color w:val="252525"/>
          <w:sz w:val="20"/>
          <w:szCs w:val="20"/>
        </w:rPr>
        <w:t xml:space="preserve">pensationen, og </w:t>
      </w:r>
      <w:r w:rsidRPr="00241BC3">
        <w:rPr>
          <w:rFonts w:ascii="Arial" w:hAnsi="Arial" w:cs="Arial"/>
          <w:color w:val="252525"/>
          <w:sz w:val="20"/>
          <w:szCs w:val="20"/>
        </w:rPr>
        <w:t>dokumentere disse tilstrækkeligt, så brugeren kan verificere og efterprøve disse.</w:t>
      </w:r>
    </w:p>
    <w:p w:rsidR="00241BC3" w:rsidRDefault="008A2B94" w:rsidP="00D939E6">
      <w:pPr>
        <w:pStyle w:val="NormalWeb"/>
        <w:shd w:val="clear" w:color="auto" w:fill="FFFFFF"/>
        <w:spacing w:line="252" w:lineRule="atLeast"/>
        <w:rPr>
          <w:rFonts w:ascii="Arial" w:hAnsi="Arial" w:cs="Arial"/>
          <w:color w:val="252525"/>
          <w:sz w:val="20"/>
          <w:szCs w:val="20"/>
        </w:rPr>
      </w:pPr>
      <w:r w:rsidRPr="00241BC3">
        <w:rPr>
          <w:rFonts w:ascii="Arial" w:hAnsi="Arial" w:cs="Arial"/>
          <w:color w:val="252525"/>
          <w:sz w:val="20"/>
          <w:szCs w:val="20"/>
        </w:rPr>
        <w:t>Ved Energistyrelsens behandling af en indgået aftale vil bl.a. indgå en vurdering af</w:t>
      </w:r>
      <w:r>
        <w:rPr>
          <w:rFonts w:ascii="Arial" w:hAnsi="Arial" w:cs="Arial"/>
          <w:color w:val="252525"/>
          <w:sz w:val="20"/>
          <w:szCs w:val="20"/>
        </w:rPr>
        <w:t>,</w:t>
      </w:r>
      <w:r w:rsidRPr="00241BC3">
        <w:rPr>
          <w:rFonts w:ascii="Arial" w:hAnsi="Arial" w:cs="Arial"/>
          <w:color w:val="252525"/>
          <w:sz w:val="20"/>
          <w:szCs w:val="20"/>
        </w:rPr>
        <w:t xml:space="preserve"> om de aftalte vilkår vil kunne sikre en hensigtsmæssig anvendelse af olie og gasforekomster i Danmarks undergrund, jf. undergrundslovens § 1. Energistyrelsen </w:t>
      </w:r>
      <w:r w:rsidRPr="00241BC3">
        <w:rPr>
          <w:rFonts w:ascii="Arial" w:hAnsi="Arial" w:cs="Arial"/>
          <w:color w:val="252525"/>
          <w:sz w:val="20"/>
          <w:szCs w:val="20"/>
        </w:rPr>
        <w:lastRenderedPageBreak/>
        <w:t>kan give påbud, jf. § 16, stk. 1, om</w:t>
      </w:r>
      <w:r>
        <w:rPr>
          <w:rFonts w:ascii="Arial" w:hAnsi="Arial" w:cs="Arial"/>
          <w:color w:val="252525"/>
          <w:sz w:val="20"/>
          <w:szCs w:val="20"/>
        </w:rPr>
        <w:t>,</w:t>
      </w:r>
      <w:r w:rsidRPr="00241BC3">
        <w:rPr>
          <w:rFonts w:ascii="Arial" w:hAnsi="Arial" w:cs="Arial"/>
          <w:color w:val="252525"/>
          <w:sz w:val="20"/>
          <w:szCs w:val="20"/>
        </w:rPr>
        <w:t xml:space="preserve"> at anlæg kan bruges af andre rettighedshavere, hvis ressourcemæssige, økonomiske eller samfundsmæssige hensyn tilsiger det.</w:t>
      </w:r>
    </w:p>
    <w:p w:rsidR="00D939E6" w:rsidRDefault="00D939E6" w:rsidP="00D939E6">
      <w:pPr>
        <w:pStyle w:val="NormalWeb"/>
        <w:shd w:val="clear" w:color="auto" w:fill="FFFFFF"/>
        <w:spacing w:line="252" w:lineRule="atLeast"/>
        <w:rPr>
          <w:rFonts w:ascii="Arial" w:hAnsi="Arial" w:cs="Arial"/>
          <w:color w:val="252525"/>
          <w:sz w:val="20"/>
          <w:szCs w:val="20"/>
        </w:rPr>
      </w:pPr>
      <w:r>
        <w:rPr>
          <w:rFonts w:ascii="Arial" w:hAnsi="Arial" w:cs="Arial"/>
          <w:color w:val="252525"/>
          <w:sz w:val="20"/>
          <w:szCs w:val="20"/>
        </w:rPr>
        <w:t>Det bemærkes, at fysisk adgang for personer, der repræsenterer nye brugere til anlæg skal foregå efter aftale med ejeren af anlægget.</w:t>
      </w:r>
    </w:p>
    <w:p w:rsidR="00D939E6" w:rsidRDefault="00D939E6" w:rsidP="00D939E6">
      <w:pPr>
        <w:pStyle w:val="NormalWeb"/>
        <w:shd w:val="clear" w:color="auto" w:fill="FFFFFF"/>
        <w:spacing w:line="252" w:lineRule="atLeast"/>
        <w:rPr>
          <w:rFonts w:ascii="Arial" w:hAnsi="Arial" w:cs="Arial"/>
          <w:color w:val="252525"/>
          <w:sz w:val="20"/>
          <w:szCs w:val="20"/>
        </w:rPr>
      </w:pPr>
      <w:r>
        <w:rPr>
          <w:rFonts w:ascii="Arial" w:hAnsi="Arial" w:cs="Arial"/>
          <w:color w:val="252525"/>
          <w:sz w:val="20"/>
          <w:szCs w:val="20"/>
        </w:rPr>
        <w:t xml:space="preserve">Ejere af anlæg kan med respekt </w:t>
      </w:r>
      <w:r w:rsidR="003B44E1">
        <w:rPr>
          <w:rFonts w:ascii="Arial" w:hAnsi="Arial" w:cs="Arial"/>
          <w:color w:val="252525"/>
          <w:sz w:val="20"/>
          <w:szCs w:val="20"/>
        </w:rPr>
        <w:t>for</w:t>
      </w:r>
      <w:r>
        <w:rPr>
          <w:rFonts w:ascii="Arial" w:hAnsi="Arial" w:cs="Arial"/>
          <w:color w:val="252525"/>
          <w:sz w:val="20"/>
          <w:szCs w:val="20"/>
        </w:rPr>
        <w:t xml:space="preserve"> indgåede aftaler med tredjeparter, som bruger anlægget, disponere over dette og sælge eller lukke anlægget. </w:t>
      </w:r>
    </w:p>
    <w:p w:rsidR="00D939E6" w:rsidRPr="00B66B3B" w:rsidRDefault="00D939E6" w:rsidP="00BC6221">
      <w:pPr>
        <w:pStyle w:val="Overskrift1"/>
        <w:numPr>
          <w:ilvl w:val="0"/>
          <w:numId w:val="12"/>
        </w:numPr>
        <w:ind w:hanging="720"/>
        <w:rPr>
          <w:color w:val="auto"/>
        </w:rPr>
      </w:pPr>
      <w:bookmarkStart w:id="41" w:name="_Toc17977825"/>
      <w:r w:rsidRPr="00B66B3B">
        <w:rPr>
          <w:color w:val="auto"/>
        </w:rPr>
        <w:t>Optimering af kapacitetsudnyttelse for anlæg med tredjepartsadgang</w:t>
      </w:r>
      <w:bookmarkEnd w:id="41"/>
    </w:p>
    <w:p w:rsidR="00D939E6" w:rsidRPr="00B57283" w:rsidRDefault="00D939E6" w:rsidP="00D939E6">
      <w:pPr>
        <w:pStyle w:val="NormalWeb"/>
        <w:shd w:val="clear" w:color="auto" w:fill="FFFFFF"/>
        <w:spacing w:line="252" w:lineRule="atLeast"/>
        <w:rPr>
          <w:rFonts w:ascii="Arial" w:hAnsi="Arial" w:cs="Arial"/>
          <w:color w:val="252525"/>
          <w:sz w:val="20"/>
          <w:szCs w:val="20"/>
          <w:highlight w:val="yellow"/>
        </w:rPr>
      </w:pPr>
      <w:r w:rsidRPr="00192557">
        <w:rPr>
          <w:rFonts w:ascii="Arial" w:hAnsi="Arial" w:cs="Arial"/>
          <w:color w:val="252525"/>
          <w:sz w:val="20"/>
          <w:szCs w:val="20"/>
        </w:rPr>
        <w:t>I forbindelse med rørledninger nedstrøms er det almindelig</w:t>
      </w:r>
      <w:r w:rsidR="00042C11">
        <w:rPr>
          <w:rFonts w:ascii="Arial" w:hAnsi="Arial" w:cs="Arial"/>
          <w:color w:val="252525"/>
          <w:sz w:val="20"/>
          <w:szCs w:val="20"/>
        </w:rPr>
        <w:t>t</w:t>
      </w:r>
      <w:r w:rsidRPr="00192557">
        <w:rPr>
          <w:rFonts w:ascii="Arial" w:hAnsi="Arial" w:cs="Arial"/>
          <w:color w:val="252525"/>
          <w:sz w:val="20"/>
          <w:szCs w:val="20"/>
        </w:rPr>
        <w:t xml:space="preserve"> med </w:t>
      </w:r>
      <w:r>
        <w:rPr>
          <w:rFonts w:ascii="Arial" w:hAnsi="Arial" w:cs="Arial"/>
          <w:color w:val="252525"/>
          <w:sz w:val="20"/>
          <w:szCs w:val="20"/>
        </w:rPr>
        <w:t xml:space="preserve">”send or </w:t>
      </w:r>
      <w:proofErr w:type="spellStart"/>
      <w:r>
        <w:rPr>
          <w:rFonts w:ascii="Arial" w:hAnsi="Arial" w:cs="Arial"/>
          <w:color w:val="252525"/>
          <w:sz w:val="20"/>
          <w:szCs w:val="20"/>
        </w:rPr>
        <w:t>pay</w:t>
      </w:r>
      <w:proofErr w:type="spellEnd"/>
      <w:r>
        <w:rPr>
          <w:rFonts w:ascii="Arial" w:hAnsi="Arial" w:cs="Arial"/>
          <w:color w:val="252525"/>
          <w:sz w:val="20"/>
          <w:szCs w:val="20"/>
        </w:rPr>
        <w:t xml:space="preserve">” klausuler i aftaler om tredjepartsbrug. </w:t>
      </w:r>
      <w:r w:rsidR="008A2B94" w:rsidRPr="00241BC3">
        <w:rPr>
          <w:rFonts w:ascii="Arial" w:hAnsi="Arial" w:cs="Arial"/>
          <w:color w:val="252525"/>
          <w:sz w:val="20"/>
          <w:szCs w:val="20"/>
        </w:rPr>
        <w:t xml:space="preserve">Energistyrelsen finder, at sådanne klausuler i aftaler om tredjepartsadgang til </w:t>
      </w:r>
      <w:proofErr w:type="spellStart"/>
      <w:r w:rsidR="008A2B94" w:rsidRPr="00241BC3">
        <w:rPr>
          <w:rFonts w:ascii="Arial" w:hAnsi="Arial" w:cs="Arial"/>
          <w:color w:val="252525"/>
          <w:sz w:val="20"/>
          <w:szCs w:val="20"/>
        </w:rPr>
        <w:t>opstrømsanlæg</w:t>
      </w:r>
      <w:proofErr w:type="spellEnd"/>
      <w:r w:rsidR="008A2B94" w:rsidRPr="00241BC3">
        <w:rPr>
          <w:rFonts w:ascii="Arial" w:hAnsi="Arial" w:cs="Arial"/>
          <w:color w:val="252525"/>
          <w:sz w:val="20"/>
          <w:szCs w:val="20"/>
        </w:rPr>
        <w:t xml:space="preserve"> kun bør anvendes i en begrænset periode med en passende fleksibilitet og bør baseres på forventede profiler for produktionen både for ejer og bruger</w:t>
      </w:r>
      <w:r w:rsidR="008A2B94">
        <w:rPr>
          <w:rFonts w:ascii="Arial" w:hAnsi="Arial" w:cs="Arial"/>
          <w:color w:val="252525"/>
          <w:sz w:val="20"/>
          <w:szCs w:val="20"/>
        </w:rPr>
        <w:t xml:space="preserve">. </w:t>
      </w:r>
      <w:r>
        <w:rPr>
          <w:rFonts w:ascii="Arial" w:hAnsi="Arial" w:cs="Arial"/>
          <w:color w:val="252525"/>
          <w:sz w:val="20"/>
          <w:szCs w:val="20"/>
        </w:rPr>
        <w:t xml:space="preserve">Tredjepart vil i forbindelse med start af produktion fra nye fund have en betydelig usikkerhed omkring den faktiske produktions størrelse. </w:t>
      </w:r>
      <w:r w:rsidRPr="00B57283">
        <w:rPr>
          <w:rFonts w:ascii="Arial" w:hAnsi="Arial" w:cs="Arial"/>
          <w:color w:val="252525"/>
          <w:sz w:val="20"/>
          <w:szCs w:val="20"/>
        </w:rPr>
        <w:t>Aftaler bør derfor omfatte mulighed for årlig nominering af kapacitet, som grundlag for betaling.</w:t>
      </w:r>
      <w:r w:rsidRPr="00B57283">
        <w:rPr>
          <w:rFonts w:ascii="Arial" w:hAnsi="Arial" w:cs="Arial"/>
          <w:color w:val="252525"/>
          <w:sz w:val="20"/>
          <w:szCs w:val="20"/>
          <w:highlight w:val="yellow"/>
        </w:rPr>
        <w:t xml:space="preserve"> </w:t>
      </w:r>
    </w:p>
    <w:p w:rsidR="002355A8" w:rsidRDefault="00EB06BD" w:rsidP="00D939E6">
      <w:pPr>
        <w:pStyle w:val="NormalWeb"/>
        <w:shd w:val="clear" w:color="auto" w:fill="FFFFFF"/>
        <w:spacing w:line="252" w:lineRule="atLeast"/>
        <w:rPr>
          <w:rFonts w:ascii="Arial" w:hAnsi="Arial" w:cs="Arial"/>
          <w:color w:val="252525"/>
          <w:sz w:val="20"/>
          <w:szCs w:val="20"/>
        </w:rPr>
      </w:pPr>
      <w:r w:rsidRPr="00241BC3">
        <w:rPr>
          <w:rFonts w:ascii="Arial" w:hAnsi="Arial" w:cs="Arial"/>
          <w:color w:val="252525"/>
          <w:sz w:val="20"/>
          <w:szCs w:val="20"/>
        </w:rPr>
        <w:t>Ved udformningen af aftaler er det væsentligt, at disse udformes således, at anvendelsen af kapaciteten på anlæg kan optimeres og ikke begrænses af aftalernes udformning. Aftalerne skal indeholde prioriterede rettigheder til kapacitet men samtidig sikre operationel fleksibilitet, så kapaciteter kan udnyttes optimalt.</w:t>
      </w:r>
      <w:r w:rsidRPr="00EB06BD">
        <w:rPr>
          <w:rFonts w:ascii="Arial" w:hAnsi="Arial" w:cs="Arial"/>
          <w:color w:val="252525"/>
          <w:sz w:val="20"/>
          <w:szCs w:val="20"/>
        </w:rPr>
        <w:t xml:space="preserve"> </w:t>
      </w:r>
      <w:r w:rsidRPr="00241BC3">
        <w:rPr>
          <w:rFonts w:ascii="Arial" w:hAnsi="Arial" w:cs="Arial"/>
          <w:color w:val="252525"/>
          <w:sz w:val="20"/>
          <w:szCs w:val="20"/>
        </w:rPr>
        <w:t>Målet bør være, at kapaciteten anvendes, således at det økonomiske resultat fra de tilsluttede fund optimeres samlet uden hensyn til ejerforhold.</w:t>
      </w:r>
    </w:p>
    <w:p w:rsidR="00D939E6" w:rsidRPr="00956B65" w:rsidRDefault="00D939E6" w:rsidP="00BC6221">
      <w:pPr>
        <w:pStyle w:val="Overskrift1"/>
        <w:numPr>
          <w:ilvl w:val="0"/>
          <w:numId w:val="12"/>
        </w:numPr>
        <w:ind w:hanging="720"/>
        <w:rPr>
          <w:color w:val="auto"/>
        </w:rPr>
      </w:pPr>
      <w:bookmarkStart w:id="42" w:name="_Toc17977826"/>
      <w:r w:rsidRPr="00956B65">
        <w:rPr>
          <w:color w:val="auto"/>
        </w:rPr>
        <w:t>Anlæg etableret med overskydende kapacitet</w:t>
      </w:r>
      <w:bookmarkEnd w:id="42"/>
    </w:p>
    <w:p w:rsidR="00D939E6" w:rsidRDefault="00D939E6" w:rsidP="00D939E6">
      <w:pPr>
        <w:pStyle w:val="NormalWeb"/>
        <w:shd w:val="clear" w:color="auto" w:fill="FFFFFF"/>
        <w:spacing w:line="252" w:lineRule="atLeast"/>
        <w:rPr>
          <w:rFonts w:ascii="Arial" w:hAnsi="Arial" w:cs="Arial"/>
          <w:color w:val="252525"/>
          <w:sz w:val="20"/>
          <w:szCs w:val="20"/>
        </w:rPr>
      </w:pPr>
      <w:r>
        <w:rPr>
          <w:rFonts w:ascii="Arial" w:hAnsi="Arial" w:cs="Arial"/>
          <w:color w:val="252525"/>
          <w:sz w:val="20"/>
          <w:szCs w:val="20"/>
        </w:rPr>
        <w:t xml:space="preserve">Det fremgår af bekendtgørelse nr. 1449 om tredjepartsadgang § 13, </w:t>
      </w:r>
      <w:r w:rsidR="00D23624">
        <w:rPr>
          <w:rFonts w:ascii="Arial" w:hAnsi="Arial" w:cs="Arial"/>
          <w:color w:val="252525"/>
          <w:sz w:val="20"/>
          <w:szCs w:val="20"/>
        </w:rPr>
        <w:t xml:space="preserve">nr. </w:t>
      </w:r>
      <w:r>
        <w:rPr>
          <w:rFonts w:ascii="Arial" w:hAnsi="Arial" w:cs="Arial"/>
          <w:color w:val="252525"/>
          <w:sz w:val="20"/>
          <w:szCs w:val="20"/>
        </w:rPr>
        <w:t xml:space="preserve">3), </w:t>
      </w:r>
      <w:proofErr w:type="spellStart"/>
      <w:r>
        <w:rPr>
          <w:rFonts w:ascii="Arial" w:hAnsi="Arial" w:cs="Arial"/>
          <w:color w:val="252525"/>
          <w:sz w:val="20"/>
          <w:szCs w:val="20"/>
        </w:rPr>
        <w:t>bl</w:t>
      </w:r>
      <w:proofErr w:type="spellEnd"/>
      <w:r>
        <w:rPr>
          <w:rFonts w:ascii="Arial" w:hAnsi="Arial" w:cs="Arial"/>
          <w:color w:val="252525"/>
          <w:sz w:val="20"/>
          <w:szCs w:val="20"/>
        </w:rPr>
        <w:t xml:space="preserve">. a. at </w:t>
      </w:r>
    </w:p>
    <w:p w:rsidR="00D939E6" w:rsidRDefault="00D939E6" w:rsidP="00080DCF">
      <w:pPr>
        <w:pStyle w:val="NormalWeb"/>
        <w:shd w:val="clear" w:color="auto" w:fill="FFFFFF"/>
        <w:spacing w:line="252" w:lineRule="atLeast"/>
        <w:ind w:left="567"/>
        <w:rPr>
          <w:rFonts w:ascii="Arial" w:hAnsi="Arial" w:cs="Arial"/>
          <w:color w:val="252525"/>
          <w:sz w:val="20"/>
          <w:szCs w:val="20"/>
        </w:rPr>
      </w:pPr>
      <w:r>
        <w:rPr>
          <w:rFonts w:ascii="Arial" w:hAnsi="Arial" w:cs="Arial"/>
          <w:color w:val="252525"/>
          <w:sz w:val="20"/>
          <w:szCs w:val="20"/>
        </w:rPr>
        <w:t>”</w:t>
      </w:r>
      <w:r w:rsidRPr="00956B65">
        <w:rPr>
          <w:rFonts w:ascii="Arial" w:hAnsi="Arial" w:cs="Arial"/>
          <w:color w:val="252525"/>
          <w:sz w:val="20"/>
          <w:szCs w:val="20"/>
        </w:rPr>
        <w:t xml:space="preserve">Hvis bruger anvender ekstra kapacitet, som ejer tidligere har investeret i med henblik på anvendelse af tredjepart, kan vilkår, herunder tariffer, omfatte betaling for anvendelse af denne kapacitet, herunder en rimelig betaling for den risiko, der har været for, at investeringerne ikke skulle blive fuldt </w:t>
      </w:r>
      <w:r w:rsidR="00A62C59" w:rsidRPr="00956B65">
        <w:rPr>
          <w:rFonts w:ascii="Arial" w:hAnsi="Arial" w:cs="Arial"/>
          <w:color w:val="252525"/>
          <w:sz w:val="20"/>
          <w:szCs w:val="20"/>
        </w:rPr>
        <w:t>udnyttet.</w:t>
      </w:r>
      <w:r w:rsidR="00A62C59">
        <w:rPr>
          <w:rFonts w:ascii="Arial" w:hAnsi="Arial" w:cs="Arial"/>
          <w:color w:val="252525"/>
          <w:sz w:val="20"/>
          <w:szCs w:val="20"/>
        </w:rPr>
        <w:t xml:space="preserve"> ”</w:t>
      </w:r>
    </w:p>
    <w:p w:rsidR="00D939E6" w:rsidRDefault="00D939E6" w:rsidP="00D939E6">
      <w:pPr>
        <w:pStyle w:val="NormalWeb"/>
        <w:shd w:val="clear" w:color="auto" w:fill="FFFFFF"/>
        <w:spacing w:line="252" w:lineRule="atLeast"/>
        <w:rPr>
          <w:rFonts w:ascii="Arial" w:hAnsi="Arial" w:cs="Arial"/>
          <w:color w:val="252525"/>
          <w:sz w:val="20"/>
          <w:szCs w:val="20"/>
        </w:rPr>
      </w:pPr>
      <w:r>
        <w:rPr>
          <w:rFonts w:ascii="Arial" w:hAnsi="Arial" w:cs="Arial"/>
          <w:color w:val="252525"/>
          <w:sz w:val="20"/>
          <w:szCs w:val="20"/>
        </w:rPr>
        <w:t xml:space="preserve">For at kunne identificere sådanne anlæg vil Energistyrelsen på en liste registrere anlæg, hvor der </w:t>
      </w:r>
      <w:r w:rsidR="002668E0">
        <w:rPr>
          <w:rFonts w:ascii="Arial" w:hAnsi="Arial" w:cs="Arial"/>
          <w:color w:val="252525"/>
          <w:sz w:val="20"/>
          <w:szCs w:val="20"/>
        </w:rPr>
        <w:t xml:space="preserve">ved godkendelse af udbygningen, jf. undergrundslovens §§ 10 og 17, efter ansøgning er godkendt </w:t>
      </w:r>
      <w:r>
        <w:rPr>
          <w:rFonts w:ascii="Arial" w:hAnsi="Arial" w:cs="Arial"/>
          <w:color w:val="252525"/>
          <w:sz w:val="20"/>
          <w:szCs w:val="20"/>
        </w:rPr>
        <w:t>invester</w:t>
      </w:r>
      <w:r w:rsidR="002668E0">
        <w:rPr>
          <w:rFonts w:ascii="Arial" w:hAnsi="Arial" w:cs="Arial"/>
          <w:color w:val="252525"/>
          <w:sz w:val="20"/>
          <w:szCs w:val="20"/>
        </w:rPr>
        <w:t>ing</w:t>
      </w:r>
      <w:r>
        <w:rPr>
          <w:rFonts w:ascii="Arial" w:hAnsi="Arial" w:cs="Arial"/>
          <w:color w:val="252525"/>
          <w:sz w:val="20"/>
          <w:szCs w:val="20"/>
        </w:rPr>
        <w:t xml:space="preserve"> i </w:t>
      </w:r>
      <w:r w:rsidR="002668E0">
        <w:rPr>
          <w:rFonts w:ascii="Arial" w:hAnsi="Arial" w:cs="Arial"/>
          <w:color w:val="252525"/>
          <w:sz w:val="20"/>
          <w:szCs w:val="20"/>
        </w:rPr>
        <w:t xml:space="preserve">overskydende </w:t>
      </w:r>
      <w:r>
        <w:rPr>
          <w:rFonts w:ascii="Arial" w:hAnsi="Arial" w:cs="Arial"/>
          <w:color w:val="252525"/>
          <w:sz w:val="20"/>
          <w:szCs w:val="20"/>
        </w:rPr>
        <w:t xml:space="preserve">kapacitet med henblik på udnyttelse af tredjepart og, hvor der ikke ved etableringen er indgået aftale med en sådan tredjepart. </w:t>
      </w:r>
    </w:p>
    <w:p w:rsidR="00D939E6" w:rsidRDefault="00D939E6" w:rsidP="00D939E6">
      <w:pPr>
        <w:pStyle w:val="NormalWeb"/>
        <w:shd w:val="clear" w:color="auto" w:fill="FFFFFF"/>
        <w:spacing w:line="252" w:lineRule="atLeast"/>
        <w:rPr>
          <w:rFonts w:ascii="Arial" w:hAnsi="Arial" w:cs="Arial"/>
          <w:color w:val="252525"/>
          <w:sz w:val="20"/>
          <w:szCs w:val="20"/>
        </w:rPr>
      </w:pPr>
      <w:r>
        <w:rPr>
          <w:rFonts w:ascii="Arial" w:hAnsi="Arial" w:cs="Arial"/>
          <w:color w:val="252525"/>
          <w:sz w:val="20"/>
          <w:szCs w:val="20"/>
        </w:rPr>
        <w:t xml:space="preserve">Det bemærkes, at listen kun vil omfatte anlæg </w:t>
      </w:r>
      <w:r w:rsidR="00D326F1">
        <w:rPr>
          <w:rFonts w:ascii="Arial" w:hAnsi="Arial" w:cs="Arial"/>
          <w:color w:val="252525"/>
          <w:sz w:val="20"/>
          <w:szCs w:val="20"/>
        </w:rPr>
        <w:t xml:space="preserve">med tredjepartsadgang </w:t>
      </w:r>
      <w:r>
        <w:rPr>
          <w:rFonts w:ascii="Arial" w:hAnsi="Arial" w:cs="Arial"/>
          <w:color w:val="252525"/>
          <w:sz w:val="20"/>
          <w:szCs w:val="20"/>
        </w:rPr>
        <w:t xml:space="preserve">reguleret af undergrundsloven, det vil sige ikke </w:t>
      </w:r>
      <w:proofErr w:type="spellStart"/>
      <w:r>
        <w:rPr>
          <w:rFonts w:ascii="Arial" w:hAnsi="Arial" w:cs="Arial"/>
          <w:color w:val="252525"/>
          <w:sz w:val="20"/>
          <w:szCs w:val="20"/>
        </w:rPr>
        <w:t>opstrømsrørledningsnet</w:t>
      </w:r>
      <w:proofErr w:type="spellEnd"/>
      <w:r>
        <w:rPr>
          <w:rFonts w:ascii="Arial" w:hAnsi="Arial" w:cs="Arial"/>
          <w:color w:val="252525"/>
          <w:sz w:val="20"/>
          <w:szCs w:val="20"/>
        </w:rPr>
        <w:t xml:space="preserve"> eller anlæg reguleret af rørledningsloven.</w:t>
      </w:r>
    </w:p>
    <w:p w:rsidR="00BD2B38" w:rsidRPr="00BD2B38" w:rsidRDefault="00C14F65" w:rsidP="00BC6221">
      <w:pPr>
        <w:pStyle w:val="Overskrift1"/>
        <w:numPr>
          <w:ilvl w:val="0"/>
          <w:numId w:val="12"/>
        </w:numPr>
        <w:ind w:hanging="720"/>
        <w:rPr>
          <w:color w:val="auto"/>
        </w:rPr>
      </w:pPr>
      <w:bookmarkStart w:id="43" w:name="_Toc17977827"/>
      <w:r>
        <w:rPr>
          <w:color w:val="auto"/>
        </w:rPr>
        <w:lastRenderedPageBreak/>
        <w:t xml:space="preserve">Energistyrelsens behandling af aftaler om tredjepartsadgang forelagt til godkendelse og af </w:t>
      </w:r>
      <w:r w:rsidR="00BD2B38" w:rsidRPr="00BD2B38">
        <w:rPr>
          <w:color w:val="auto"/>
        </w:rPr>
        <w:t xml:space="preserve">uenighed om </w:t>
      </w:r>
      <w:r>
        <w:rPr>
          <w:color w:val="auto"/>
        </w:rPr>
        <w:t xml:space="preserve">vilkår og betingelser i </w:t>
      </w:r>
      <w:r w:rsidR="00BD2B38" w:rsidRPr="00BD2B38">
        <w:rPr>
          <w:color w:val="auto"/>
        </w:rPr>
        <w:t>aftaler</w:t>
      </w:r>
      <w:bookmarkEnd w:id="43"/>
    </w:p>
    <w:p w:rsidR="00206A60" w:rsidRPr="00206A60" w:rsidRDefault="00FA7CA5" w:rsidP="00CC1D71">
      <w:pPr>
        <w:pStyle w:val="NormalWeb"/>
        <w:shd w:val="clear" w:color="auto" w:fill="FFFFFF"/>
        <w:spacing w:line="252" w:lineRule="atLeast"/>
        <w:rPr>
          <w:rFonts w:ascii="Arial" w:hAnsi="Arial" w:cs="Arial"/>
          <w:color w:val="252525"/>
          <w:sz w:val="20"/>
          <w:szCs w:val="20"/>
        </w:rPr>
      </w:pPr>
      <w:r w:rsidRPr="00206A60">
        <w:rPr>
          <w:rFonts w:ascii="Arial" w:hAnsi="Arial" w:cs="Arial"/>
          <w:color w:val="252525"/>
          <w:sz w:val="20"/>
          <w:szCs w:val="20"/>
        </w:rPr>
        <w:t xml:space="preserve"> </w:t>
      </w:r>
    </w:p>
    <w:p w:rsidR="000F77E0" w:rsidRDefault="008A2B94" w:rsidP="00206A60">
      <w:pPr>
        <w:pStyle w:val="NormalWeb"/>
        <w:shd w:val="clear" w:color="auto" w:fill="FFFFFF"/>
        <w:spacing w:line="252" w:lineRule="atLeast"/>
        <w:rPr>
          <w:rFonts w:ascii="Arial" w:hAnsi="Arial" w:cs="Arial"/>
          <w:color w:val="252525"/>
          <w:sz w:val="20"/>
          <w:szCs w:val="20"/>
        </w:rPr>
      </w:pPr>
      <w:r w:rsidRPr="00CC1D71">
        <w:rPr>
          <w:rFonts w:ascii="Arial" w:hAnsi="Arial" w:cs="Arial"/>
          <w:color w:val="252525"/>
          <w:sz w:val="20"/>
          <w:szCs w:val="20"/>
        </w:rPr>
        <w:t>Bekendtgørelsen om tredjepartsadgang angiver i § 5, at bruger og ejer skal sørge for</w:t>
      </w:r>
      <w:r>
        <w:rPr>
          <w:rFonts w:ascii="Arial" w:hAnsi="Arial" w:cs="Arial"/>
          <w:color w:val="252525"/>
          <w:sz w:val="20"/>
          <w:szCs w:val="20"/>
        </w:rPr>
        <w:t>,</w:t>
      </w:r>
      <w:r w:rsidRPr="00CC1D71">
        <w:rPr>
          <w:rFonts w:ascii="Arial" w:hAnsi="Arial" w:cs="Arial"/>
          <w:color w:val="252525"/>
          <w:sz w:val="20"/>
          <w:szCs w:val="20"/>
        </w:rPr>
        <w:t xml:space="preserve"> at aftaler om brug af anlæg ikke må give et eller flere selskaber urimelige fordele. </w:t>
      </w:r>
      <w:r>
        <w:rPr>
          <w:rFonts w:ascii="Arial" w:hAnsi="Arial" w:cs="Arial"/>
          <w:color w:val="252525"/>
          <w:sz w:val="20"/>
          <w:szCs w:val="20"/>
        </w:rPr>
        <w:t>E</w:t>
      </w:r>
      <w:r w:rsidRPr="00CC1D71">
        <w:rPr>
          <w:rFonts w:ascii="Arial" w:hAnsi="Arial" w:cs="Arial"/>
          <w:color w:val="252525"/>
          <w:sz w:val="20"/>
          <w:szCs w:val="20"/>
        </w:rPr>
        <w:t xml:space="preserve">t selskab, der både indgår i kredsen af selskaber, der ejer et anlæg, og i kredsen af selskaber, der er bruger af et anlæg, kan </w:t>
      </w:r>
      <w:r>
        <w:rPr>
          <w:rFonts w:ascii="Arial" w:hAnsi="Arial" w:cs="Arial"/>
          <w:color w:val="252525"/>
          <w:sz w:val="20"/>
          <w:szCs w:val="20"/>
        </w:rPr>
        <w:t>eksempelvis opnå</w:t>
      </w:r>
      <w:r w:rsidRPr="00CC1D71">
        <w:rPr>
          <w:rFonts w:ascii="Arial" w:hAnsi="Arial" w:cs="Arial"/>
          <w:color w:val="252525"/>
          <w:sz w:val="20"/>
          <w:szCs w:val="20"/>
        </w:rPr>
        <w:t xml:space="preserve"> urimelige fordele i forhold til selskaber, som kun indgår i kredsen af selskaber, som er bruger. </w:t>
      </w:r>
    </w:p>
    <w:p w:rsidR="00011B0B" w:rsidRDefault="00761232" w:rsidP="00206A60">
      <w:pPr>
        <w:pStyle w:val="NormalWeb"/>
        <w:shd w:val="clear" w:color="auto" w:fill="FFFFFF"/>
        <w:spacing w:line="252" w:lineRule="atLeast"/>
        <w:rPr>
          <w:rFonts w:ascii="Arial" w:hAnsi="Arial" w:cs="Arial"/>
          <w:color w:val="252525"/>
          <w:sz w:val="20"/>
          <w:szCs w:val="20"/>
        </w:rPr>
      </w:pPr>
      <w:r>
        <w:rPr>
          <w:rFonts w:ascii="Arial" w:hAnsi="Arial" w:cs="Arial"/>
          <w:color w:val="252525"/>
          <w:sz w:val="20"/>
          <w:szCs w:val="20"/>
        </w:rPr>
        <w:t>Reglen</w:t>
      </w:r>
      <w:r w:rsidR="00011B0B">
        <w:rPr>
          <w:rStyle w:val="Fodnotehenvisning"/>
          <w:rFonts w:ascii="Arial" w:hAnsi="Arial" w:cs="Arial"/>
          <w:color w:val="252525"/>
          <w:sz w:val="20"/>
          <w:szCs w:val="20"/>
        </w:rPr>
        <w:footnoteReference w:id="2"/>
      </w:r>
      <w:r>
        <w:rPr>
          <w:rFonts w:ascii="Arial" w:hAnsi="Arial" w:cs="Arial"/>
          <w:color w:val="252525"/>
          <w:sz w:val="20"/>
          <w:szCs w:val="20"/>
        </w:rPr>
        <w:t xml:space="preserve"> i </w:t>
      </w:r>
      <w:r w:rsidR="000F77E0">
        <w:rPr>
          <w:rFonts w:ascii="Arial" w:hAnsi="Arial" w:cs="Arial"/>
          <w:color w:val="252525"/>
          <w:sz w:val="20"/>
          <w:szCs w:val="20"/>
        </w:rPr>
        <w:t>§ 5 indebærer, at</w:t>
      </w:r>
      <w:r w:rsidR="008A2B94" w:rsidRPr="00CC1D71">
        <w:rPr>
          <w:rFonts w:ascii="Arial" w:hAnsi="Arial" w:cs="Arial"/>
          <w:color w:val="252525"/>
          <w:sz w:val="20"/>
          <w:szCs w:val="20"/>
        </w:rPr>
        <w:t xml:space="preserve"> et selskab </w:t>
      </w:r>
      <w:r w:rsidR="008A2B94">
        <w:rPr>
          <w:rFonts w:ascii="Arial" w:hAnsi="Arial" w:cs="Arial"/>
          <w:color w:val="252525"/>
          <w:sz w:val="20"/>
          <w:szCs w:val="20"/>
        </w:rPr>
        <w:t>som</w:t>
      </w:r>
      <w:r w:rsidR="008A2B94" w:rsidRPr="008A2B94">
        <w:rPr>
          <w:rFonts w:ascii="Arial" w:hAnsi="Arial" w:cs="Arial"/>
          <w:color w:val="252525"/>
          <w:sz w:val="20"/>
          <w:szCs w:val="20"/>
        </w:rPr>
        <w:t xml:space="preserve"> udgangspunkt</w:t>
      </w:r>
      <w:r w:rsidR="008A2B94" w:rsidRPr="00CC1D71">
        <w:rPr>
          <w:rFonts w:ascii="Arial" w:hAnsi="Arial" w:cs="Arial"/>
          <w:color w:val="252525"/>
          <w:sz w:val="20"/>
          <w:szCs w:val="20"/>
        </w:rPr>
        <w:t xml:space="preserve"> </w:t>
      </w:r>
      <w:r w:rsidR="000F77E0">
        <w:rPr>
          <w:rFonts w:ascii="Arial" w:hAnsi="Arial" w:cs="Arial"/>
          <w:color w:val="252525"/>
          <w:sz w:val="20"/>
          <w:szCs w:val="20"/>
        </w:rPr>
        <w:t xml:space="preserve">skal </w:t>
      </w:r>
      <w:r w:rsidR="008A2B94" w:rsidRPr="00CC1D71">
        <w:rPr>
          <w:rFonts w:ascii="Arial" w:hAnsi="Arial" w:cs="Arial"/>
          <w:color w:val="252525"/>
          <w:sz w:val="20"/>
          <w:szCs w:val="20"/>
        </w:rPr>
        <w:t>deltage i en forhandling om tredjepartsadgang på den side, hvor selskabet har den største deltagerandel</w:t>
      </w:r>
      <w:r w:rsidR="000F77E0">
        <w:rPr>
          <w:rFonts w:ascii="Arial" w:hAnsi="Arial" w:cs="Arial"/>
          <w:color w:val="252525"/>
          <w:sz w:val="20"/>
          <w:szCs w:val="20"/>
        </w:rPr>
        <w:t>,</w:t>
      </w:r>
      <w:r w:rsidR="008A2B94" w:rsidRPr="00CC1D71">
        <w:rPr>
          <w:rFonts w:ascii="Arial" w:hAnsi="Arial" w:cs="Arial"/>
          <w:color w:val="252525"/>
          <w:sz w:val="20"/>
          <w:szCs w:val="20"/>
        </w:rPr>
        <w:t xml:space="preserve"> medmindre der foreligger særlige grunde</w:t>
      </w:r>
      <w:r w:rsidR="008A2B94">
        <w:rPr>
          <w:rFonts w:ascii="Arial" w:hAnsi="Arial" w:cs="Arial"/>
          <w:color w:val="252525"/>
          <w:sz w:val="20"/>
          <w:szCs w:val="20"/>
        </w:rPr>
        <w:t xml:space="preserve"> for </w:t>
      </w:r>
      <w:r w:rsidR="00E07CD6">
        <w:rPr>
          <w:rFonts w:ascii="Arial" w:hAnsi="Arial" w:cs="Arial"/>
          <w:color w:val="252525"/>
          <w:sz w:val="20"/>
          <w:szCs w:val="20"/>
        </w:rPr>
        <w:t>at deltage på modsatte side</w:t>
      </w:r>
      <w:r w:rsidR="008A2B94" w:rsidRPr="00CC1D71">
        <w:rPr>
          <w:rFonts w:ascii="Arial" w:hAnsi="Arial" w:cs="Arial"/>
          <w:color w:val="252525"/>
          <w:sz w:val="20"/>
          <w:szCs w:val="20"/>
        </w:rPr>
        <w:t>.</w:t>
      </w:r>
      <w:r w:rsidR="000F77E0">
        <w:rPr>
          <w:rFonts w:ascii="Arial" w:hAnsi="Arial" w:cs="Arial"/>
          <w:color w:val="252525"/>
          <w:sz w:val="20"/>
          <w:szCs w:val="20"/>
        </w:rPr>
        <w:t xml:space="preserve"> </w:t>
      </w:r>
      <w:r w:rsidR="00E07CD6">
        <w:rPr>
          <w:rFonts w:ascii="Arial" w:hAnsi="Arial" w:cs="Arial"/>
          <w:color w:val="252525"/>
          <w:sz w:val="20"/>
          <w:szCs w:val="20"/>
        </w:rPr>
        <w:t>Det er Energistyrelsens vurdering, at det i praksis vil være uundgåeligt, at et selskabs deltagelse på begge sider af en forhandling vil medføre urimelige fordele</w:t>
      </w:r>
      <w:r w:rsidR="00F75462">
        <w:rPr>
          <w:rFonts w:ascii="Arial" w:hAnsi="Arial" w:cs="Arial"/>
          <w:color w:val="252525"/>
          <w:sz w:val="20"/>
          <w:szCs w:val="20"/>
        </w:rPr>
        <w:t>.</w:t>
      </w:r>
    </w:p>
    <w:p w:rsidR="00F75462" w:rsidRDefault="003D4DB8" w:rsidP="00206A60">
      <w:pPr>
        <w:pStyle w:val="NormalWeb"/>
        <w:shd w:val="clear" w:color="auto" w:fill="FFFFFF"/>
        <w:spacing w:line="252" w:lineRule="atLeast"/>
        <w:rPr>
          <w:rFonts w:ascii="Arial" w:hAnsi="Arial" w:cs="Arial"/>
          <w:color w:val="252525"/>
          <w:sz w:val="20"/>
          <w:szCs w:val="20"/>
        </w:rPr>
      </w:pPr>
      <w:r>
        <w:rPr>
          <w:rFonts w:ascii="Arial" w:hAnsi="Arial" w:cs="Arial"/>
          <w:color w:val="252525"/>
          <w:sz w:val="20"/>
          <w:szCs w:val="20"/>
        </w:rPr>
        <w:t>Reglen</w:t>
      </w:r>
      <w:r w:rsidR="008A0472">
        <w:rPr>
          <w:rFonts w:ascii="Arial" w:hAnsi="Arial" w:cs="Arial"/>
          <w:color w:val="252525"/>
          <w:sz w:val="20"/>
          <w:szCs w:val="20"/>
        </w:rPr>
        <w:t xml:space="preserve"> i</w:t>
      </w:r>
      <w:r w:rsidR="00F75462">
        <w:rPr>
          <w:rFonts w:ascii="Arial" w:hAnsi="Arial" w:cs="Arial"/>
          <w:color w:val="252525"/>
          <w:sz w:val="20"/>
          <w:szCs w:val="20"/>
        </w:rPr>
        <w:t xml:space="preserve"> § 5 vedrører udelukkende sidevalg, hvad angår de kommercielle forhandlinger om tredjepartsadgang. Eksempelvis kan et selskab, som er operatør for to tilladelser, hvorimellem der foregår forhandlinger om tredjepartsadgang, godt deltage i de kommercielle forhandlinger på den ene side, mens det leverer ydelser af rent teknisk karakter til den anden side af forhandlingerne (såkaldt TSP-rolle</w:t>
      </w:r>
      <w:r>
        <w:rPr>
          <w:rFonts w:ascii="Arial" w:hAnsi="Arial" w:cs="Arial"/>
          <w:color w:val="252525"/>
          <w:sz w:val="20"/>
          <w:szCs w:val="20"/>
        </w:rPr>
        <w:t xml:space="preserve"> (Technical Service Provider)</w:t>
      </w:r>
      <w:r w:rsidR="00F75462">
        <w:rPr>
          <w:rFonts w:ascii="Arial" w:hAnsi="Arial" w:cs="Arial"/>
          <w:color w:val="252525"/>
          <w:sz w:val="20"/>
          <w:szCs w:val="20"/>
        </w:rPr>
        <w:t>).</w:t>
      </w:r>
    </w:p>
    <w:p w:rsidR="00E07CD6" w:rsidRPr="00206A60" w:rsidRDefault="00E07CD6" w:rsidP="00E07CD6">
      <w:pPr>
        <w:pStyle w:val="NormalWeb"/>
        <w:shd w:val="clear" w:color="auto" w:fill="FFFFFF"/>
        <w:spacing w:line="252" w:lineRule="atLeast"/>
        <w:rPr>
          <w:rFonts w:ascii="Arial" w:hAnsi="Arial" w:cs="Arial"/>
          <w:color w:val="252525"/>
          <w:sz w:val="20"/>
          <w:szCs w:val="20"/>
        </w:rPr>
      </w:pPr>
      <w:r>
        <w:rPr>
          <w:rFonts w:ascii="Arial" w:hAnsi="Arial" w:cs="Arial"/>
          <w:color w:val="252525"/>
          <w:sz w:val="20"/>
          <w:szCs w:val="20"/>
        </w:rPr>
        <w:t>I</w:t>
      </w:r>
      <w:r w:rsidRPr="00206A60">
        <w:rPr>
          <w:rFonts w:ascii="Arial" w:hAnsi="Arial" w:cs="Arial"/>
          <w:color w:val="252525"/>
          <w:sz w:val="20"/>
          <w:szCs w:val="20"/>
        </w:rPr>
        <w:t xml:space="preserve"> henhold til undergrundslovens § 16, stk. 3</w:t>
      </w:r>
      <w:r>
        <w:rPr>
          <w:rFonts w:ascii="Arial" w:hAnsi="Arial" w:cs="Arial"/>
          <w:color w:val="252525"/>
          <w:sz w:val="20"/>
          <w:szCs w:val="20"/>
        </w:rPr>
        <w:t>, skal aftaler om tredjepartsadgang</w:t>
      </w:r>
      <w:r w:rsidRPr="00206A60">
        <w:rPr>
          <w:rFonts w:ascii="Arial" w:hAnsi="Arial" w:cs="Arial"/>
          <w:color w:val="252525"/>
          <w:sz w:val="20"/>
          <w:szCs w:val="20"/>
        </w:rPr>
        <w:t xml:space="preserve"> indsendes til Energistyrelsens godkendelse</w:t>
      </w:r>
      <w:r>
        <w:rPr>
          <w:rFonts w:ascii="Arial" w:hAnsi="Arial" w:cs="Arial"/>
          <w:color w:val="252525"/>
          <w:sz w:val="20"/>
          <w:szCs w:val="20"/>
        </w:rPr>
        <w:t xml:space="preserve"> inden 8 dage efter indgåelsen</w:t>
      </w:r>
      <w:r w:rsidRPr="00206A60">
        <w:rPr>
          <w:rFonts w:ascii="Arial" w:hAnsi="Arial" w:cs="Arial"/>
          <w:color w:val="252525"/>
          <w:sz w:val="20"/>
          <w:szCs w:val="20"/>
        </w:rPr>
        <w:t>.</w:t>
      </w:r>
    </w:p>
    <w:p w:rsidR="00E07CD6" w:rsidRDefault="00E07CD6" w:rsidP="00E07CD6">
      <w:pPr>
        <w:pStyle w:val="NormalWeb"/>
        <w:shd w:val="clear" w:color="auto" w:fill="FFFFFF"/>
        <w:spacing w:line="252" w:lineRule="atLeast"/>
        <w:rPr>
          <w:rFonts w:ascii="Arial" w:hAnsi="Arial" w:cs="Arial"/>
          <w:color w:val="252525"/>
          <w:sz w:val="20"/>
          <w:szCs w:val="20"/>
        </w:rPr>
      </w:pPr>
      <w:r>
        <w:rPr>
          <w:rFonts w:ascii="Arial" w:hAnsi="Arial" w:cs="Arial"/>
          <w:color w:val="252525"/>
          <w:sz w:val="20"/>
          <w:szCs w:val="20"/>
        </w:rPr>
        <w:t>Det</w:t>
      </w:r>
      <w:r w:rsidRPr="00206A60">
        <w:rPr>
          <w:rFonts w:ascii="Arial" w:hAnsi="Arial" w:cs="Arial"/>
          <w:color w:val="252525"/>
          <w:sz w:val="20"/>
          <w:szCs w:val="20"/>
        </w:rPr>
        <w:t xml:space="preserve"> bemærkes, at </w:t>
      </w:r>
      <w:r>
        <w:rPr>
          <w:rFonts w:ascii="Arial" w:hAnsi="Arial" w:cs="Arial"/>
          <w:color w:val="252525"/>
          <w:sz w:val="20"/>
          <w:szCs w:val="20"/>
        </w:rPr>
        <w:t xml:space="preserve">grundlaget for </w:t>
      </w:r>
      <w:r w:rsidRPr="00206A60">
        <w:rPr>
          <w:rFonts w:ascii="Arial" w:hAnsi="Arial" w:cs="Arial"/>
          <w:color w:val="252525"/>
          <w:sz w:val="20"/>
          <w:szCs w:val="20"/>
        </w:rPr>
        <w:t>Energistyrelsens behandling af en ansøgning om godkendelse af en indgået aftale efter § 16, stk. 3, og behandling af uenighed om en aftale efter bekendtgørelse om tredjepartsadgang (nr. 1449 af 8. december 2017 om andres brug af anlæg til indvinding, behandling og transport af kulbrinter)</w:t>
      </w:r>
      <w:r>
        <w:rPr>
          <w:rFonts w:ascii="Arial" w:hAnsi="Arial" w:cs="Arial"/>
          <w:color w:val="252525"/>
          <w:sz w:val="20"/>
          <w:szCs w:val="20"/>
        </w:rPr>
        <w:t xml:space="preserve"> vil være forskellig</w:t>
      </w:r>
      <w:r w:rsidRPr="00206A60">
        <w:rPr>
          <w:rFonts w:ascii="Arial" w:hAnsi="Arial" w:cs="Arial"/>
          <w:color w:val="252525"/>
          <w:sz w:val="20"/>
          <w:szCs w:val="20"/>
        </w:rPr>
        <w:t>.</w:t>
      </w:r>
    </w:p>
    <w:p w:rsidR="000F77E0" w:rsidRDefault="000F77E0" w:rsidP="000F77E0">
      <w:pPr>
        <w:pStyle w:val="NormalWeb"/>
        <w:shd w:val="clear" w:color="auto" w:fill="FFFFFF"/>
        <w:spacing w:line="252" w:lineRule="atLeast"/>
        <w:rPr>
          <w:rFonts w:ascii="Arial" w:hAnsi="Arial" w:cs="Arial"/>
          <w:color w:val="252525"/>
          <w:sz w:val="20"/>
          <w:szCs w:val="20"/>
        </w:rPr>
      </w:pPr>
      <w:r w:rsidRPr="00206A60">
        <w:rPr>
          <w:rFonts w:ascii="Arial" w:hAnsi="Arial" w:cs="Arial"/>
          <w:color w:val="252525"/>
          <w:sz w:val="20"/>
          <w:szCs w:val="20"/>
        </w:rPr>
        <w:t xml:space="preserve">Ved </w:t>
      </w:r>
      <w:r>
        <w:rPr>
          <w:rFonts w:ascii="Arial" w:hAnsi="Arial" w:cs="Arial"/>
          <w:color w:val="252525"/>
          <w:sz w:val="20"/>
          <w:szCs w:val="20"/>
        </w:rPr>
        <w:t xml:space="preserve">Energistyrelsens </w:t>
      </w:r>
      <w:r w:rsidRPr="00206A60">
        <w:rPr>
          <w:rFonts w:ascii="Arial" w:hAnsi="Arial" w:cs="Arial"/>
          <w:color w:val="252525"/>
          <w:sz w:val="20"/>
          <w:szCs w:val="20"/>
        </w:rPr>
        <w:t xml:space="preserve">behandling af en indgået aftale vil bl.a. indgå </w:t>
      </w:r>
      <w:r>
        <w:rPr>
          <w:rFonts w:ascii="Arial" w:hAnsi="Arial" w:cs="Arial"/>
          <w:color w:val="252525"/>
          <w:sz w:val="20"/>
          <w:szCs w:val="20"/>
        </w:rPr>
        <w:t xml:space="preserve">en vurdering af </w:t>
      </w:r>
      <w:r w:rsidRPr="00206A60">
        <w:rPr>
          <w:rFonts w:ascii="Arial" w:hAnsi="Arial" w:cs="Arial"/>
          <w:color w:val="252525"/>
          <w:sz w:val="20"/>
          <w:szCs w:val="20"/>
        </w:rPr>
        <w:t>om de aftal</w:t>
      </w:r>
      <w:r>
        <w:rPr>
          <w:rFonts w:ascii="Arial" w:hAnsi="Arial" w:cs="Arial"/>
          <w:color w:val="252525"/>
          <w:sz w:val="20"/>
          <w:szCs w:val="20"/>
        </w:rPr>
        <w:t>t</w:t>
      </w:r>
      <w:r w:rsidRPr="00206A60">
        <w:rPr>
          <w:rFonts w:ascii="Arial" w:hAnsi="Arial" w:cs="Arial"/>
          <w:color w:val="252525"/>
          <w:sz w:val="20"/>
          <w:szCs w:val="20"/>
        </w:rPr>
        <w:t xml:space="preserve">e vilkår vil kunne sikre en hensigtsmæssig anvendelse af olie og gasforekomster i Danmarks undergrund, jf. undergrundslovens § 1. Det vil blive lagt til grund, </w:t>
      </w:r>
      <w:r>
        <w:rPr>
          <w:rFonts w:ascii="Arial" w:hAnsi="Arial" w:cs="Arial"/>
          <w:color w:val="252525"/>
          <w:sz w:val="20"/>
          <w:szCs w:val="20"/>
        </w:rPr>
        <w:t xml:space="preserve">at </w:t>
      </w:r>
      <w:r w:rsidRPr="00206A60">
        <w:rPr>
          <w:rFonts w:ascii="Arial" w:hAnsi="Arial" w:cs="Arial"/>
          <w:color w:val="252525"/>
          <w:sz w:val="20"/>
          <w:szCs w:val="20"/>
        </w:rPr>
        <w:t xml:space="preserve">aftaleparterne </w:t>
      </w:r>
      <w:r>
        <w:rPr>
          <w:rFonts w:ascii="Arial" w:hAnsi="Arial" w:cs="Arial"/>
          <w:color w:val="252525"/>
          <w:sz w:val="20"/>
          <w:szCs w:val="20"/>
        </w:rPr>
        <w:t xml:space="preserve">ved at indgå en aftale </w:t>
      </w:r>
      <w:r w:rsidRPr="00206A60">
        <w:rPr>
          <w:rFonts w:ascii="Arial" w:hAnsi="Arial" w:cs="Arial"/>
          <w:color w:val="252525"/>
          <w:sz w:val="20"/>
          <w:szCs w:val="20"/>
        </w:rPr>
        <w:t xml:space="preserve">har den opfattelse, at aftalen </w:t>
      </w:r>
      <w:r>
        <w:rPr>
          <w:rFonts w:ascii="Arial" w:hAnsi="Arial" w:cs="Arial"/>
          <w:color w:val="252525"/>
          <w:sz w:val="20"/>
          <w:szCs w:val="20"/>
        </w:rPr>
        <w:t>er udformet i overensstemmelse med undergrundsloven og principperne for tredjepartsadgang, herunder</w:t>
      </w:r>
      <w:r w:rsidRPr="00206A60">
        <w:rPr>
          <w:rFonts w:ascii="Arial" w:hAnsi="Arial" w:cs="Arial"/>
          <w:color w:val="252525"/>
          <w:sz w:val="20"/>
          <w:szCs w:val="20"/>
        </w:rPr>
        <w:t xml:space="preserve"> at fortjenesten ved indvindingen </w:t>
      </w:r>
      <w:r>
        <w:rPr>
          <w:rFonts w:ascii="Arial" w:hAnsi="Arial" w:cs="Arial"/>
          <w:color w:val="252525"/>
          <w:sz w:val="20"/>
          <w:szCs w:val="20"/>
        </w:rPr>
        <w:t xml:space="preserve">efter aftalen </w:t>
      </w:r>
      <w:r w:rsidRPr="00206A60">
        <w:rPr>
          <w:rFonts w:ascii="Arial" w:hAnsi="Arial" w:cs="Arial"/>
          <w:color w:val="252525"/>
          <w:sz w:val="20"/>
          <w:szCs w:val="20"/>
        </w:rPr>
        <w:t xml:space="preserve">fordeles således, at den hovedsagelig tilfalder rettighedshaveren til forekomsten, mens anlægsejeren beregner sig en rimelig fortjeneste under hensyn til den risiko, </w:t>
      </w:r>
      <w:r w:rsidRPr="001A5AF8">
        <w:rPr>
          <w:rFonts w:ascii="Arial" w:hAnsi="Arial" w:cs="Arial"/>
          <w:color w:val="252525"/>
          <w:sz w:val="20"/>
          <w:szCs w:val="20"/>
        </w:rPr>
        <w:t>anlægsejeren påtager sig i forbindelse med rettighedshaverens brug af anlægget, jf. undergrundslovens § 15</w:t>
      </w:r>
      <w:r>
        <w:rPr>
          <w:rFonts w:ascii="Arial" w:hAnsi="Arial" w:cs="Arial"/>
          <w:color w:val="252525"/>
          <w:sz w:val="20"/>
          <w:szCs w:val="20"/>
        </w:rPr>
        <w:t xml:space="preserve"> </w:t>
      </w:r>
      <w:r w:rsidRPr="001A5AF8">
        <w:rPr>
          <w:rFonts w:ascii="Arial" w:hAnsi="Arial" w:cs="Arial"/>
          <w:color w:val="252525"/>
          <w:sz w:val="20"/>
          <w:szCs w:val="20"/>
        </w:rPr>
        <w:t>a.</w:t>
      </w:r>
    </w:p>
    <w:p w:rsidR="00FE61C9" w:rsidRPr="001A5AF8" w:rsidRDefault="00FE61C9" w:rsidP="00206A60">
      <w:pPr>
        <w:pStyle w:val="NormalWeb"/>
        <w:shd w:val="clear" w:color="auto" w:fill="FFFFFF"/>
        <w:spacing w:line="252" w:lineRule="atLeast"/>
        <w:rPr>
          <w:rFonts w:ascii="Arial" w:hAnsi="Arial" w:cs="Arial"/>
          <w:color w:val="252525"/>
          <w:sz w:val="20"/>
          <w:szCs w:val="20"/>
        </w:rPr>
      </w:pPr>
      <w:r>
        <w:rPr>
          <w:rFonts w:ascii="Arial" w:hAnsi="Arial" w:cs="Arial"/>
          <w:color w:val="252525"/>
          <w:sz w:val="20"/>
          <w:szCs w:val="20"/>
        </w:rPr>
        <w:t xml:space="preserve">Det vil indgå i Energistyrelsens vurdering af aftalen, om den er indgået mellem uafhængige parter, eller om tredjepart og ejer af anlægget helt eller delvis omfatter koncernforbundne </w:t>
      </w:r>
      <w:r w:rsidR="00FF6FDC">
        <w:rPr>
          <w:rFonts w:ascii="Arial" w:hAnsi="Arial" w:cs="Arial"/>
          <w:color w:val="252525"/>
          <w:sz w:val="20"/>
          <w:szCs w:val="20"/>
        </w:rPr>
        <w:t>deltagere</w:t>
      </w:r>
      <w:r>
        <w:rPr>
          <w:rFonts w:ascii="Arial" w:hAnsi="Arial" w:cs="Arial"/>
          <w:color w:val="252525"/>
          <w:sz w:val="20"/>
          <w:szCs w:val="20"/>
        </w:rPr>
        <w:t>.</w:t>
      </w:r>
      <w:r w:rsidR="00CC1D71">
        <w:rPr>
          <w:rFonts w:ascii="Arial" w:hAnsi="Arial" w:cs="Arial"/>
          <w:color w:val="252525"/>
          <w:sz w:val="20"/>
          <w:szCs w:val="20"/>
        </w:rPr>
        <w:t xml:space="preserve"> </w:t>
      </w:r>
    </w:p>
    <w:p w:rsidR="00011B0B" w:rsidRDefault="00206A60" w:rsidP="001A5AF8">
      <w:pPr>
        <w:pStyle w:val="NormalWeb"/>
        <w:shd w:val="clear" w:color="auto" w:fill="FFFFFF"/>
        <w:spacing w:line="252" w:lineRule="atLeast"/>
        <w:rPr>
          <w:rFonts w:ascii="Arial" w:hAnsi="Arial" w:cs="Arial"/>
          <w:color w:val="252525"/>
          <w:sz w:val="20"/>
          <w:szCs w:val="20"/>
        </w:rPr>
      </w:pPr>
      <w:r w:rsidRPr="001A5AF8">
        <w:rPr>
          <w:rFonts w:ascii="Arial" w:hAnsi="Arial" w:cs="Arial"/>
          <w:color w:val="252525"/>
          <w:sz w:val="20"/>
          <w:szCs w:val="20"/>
        </w:rPr>
        <w:lastRenderedPageBreak/>
        <w:t xml:space="preserve">Såfremt der ikke er enighed </w:t>
      </w:r>
      <w:r w:rsidR="00A110AA">
        <w:rPr>
          <w:rFonts w:ascii="Arial" w:hAnsi="Arial" w:cs="Arial"/>
          <w:color w:val="252525"/>
          <w:sz w:val="20"/>
          <w:szCs w:val="20"/>
        </w:rPr>
        <w:t xml:space="preserve">mellem parterne </w:t>
      </w:r>
      <w:r w:rsidRPr="001A5AF8">
        <w:rPr>
          <w:rFonts w:ascii="Arial" w:hAnsi="Arial" w:cs="Arial"/>
          <w:color w:val="252525"/>
          <w:sz w:val="20"/>
          <w:szCs w:val="20"/>
        </w:rPr>
        <w:t xml:space="preserve">om </w:t>
      </w:r>
      <w:r w:rsidR="003D4DB8">
        <w:rPr>
          <w:rFonts w:ascii="Arial" w:hAnsi="Arial" w:cs="Arial"/>
          <w:color w:val="252525"/>
          <w:sz w:val="20"/>
          <w:szCs w:val="20"/>
        </w:rPr>
        <w:t>en aftale</w:t>
      </w:r>
      <w:r w:rsidR="00AC7343">
        <w:rPr>
          <w:rFonts w:ascii="Arial" w:hAnsi="Arial" w:cs="Arial"/>
          <w:color w:val="252525"/>
          <w:sz w:val="20"/>
          <w:szCs w:val="20"/>
        </w:rPr>
        <w:t>, bør uenigheden forelægges for Energistyrelsen. Inden en forelæggelse foretage</w:t>
      </w:r>
      <w:r w:rsidR="00775087">
        <w:rPr>
          <w:rFonts w:ascii="Arial" w:hAnsi="Arial" w:cs="Arial"/>
          <w:color w:val="252525"/>
          <w:sz w:val="20"/>
          <w:szCs w:val="20"/>
        </w:rPr>
        <w:t>s</w:t>
      </w:r>
      <w:r w:rsidRPr="001A5AF8">
        <w:rPr>
          <w:rFonts w:ascii="Arial" w:hAnsi="Arial" w:cs="Arial"/>
          <w:color w:val="252525"/>
          <w:sz w:val="20"/>
          <w:szCs w:val="20"/>
        </w:rPr>
        <w:t xml:space="preserve"> bør forhandlingerne fortsættes</w:t>
      </w:r>
      <w:r w:rsidR="00BD2B38">
        <w:rPr>
          <w:rFonts w:ascii="Arial" w:hAnsi="Arial" w:cs="Arial"/>
          <w:color w:val="252525"/>
          <w:sz w:val="20"/>
          <w:szCs w:val="20"/>
        </w:rPr>
        <w:t xml:space="preserve"> så længe</w:t>
      </w:r>
      <w:r w:rsidR="00AC7343">
        <w:rPr>
          <w:rFonts w:ascii="Arial" w:hAnsi="Arial" w:cs="Arial"/>
          <w:color w:val="252525"/>
          <w:sz w:val="20"/>
          <w:szCs w:val="20"/>
        </w:rPr>
        <w:t>, at</w:t>
      </w:r>
      <w:r w:rsidR="00BD2B38">
        <w:rPr>
          <w:rFonts w:ascii="Arial" w:hAnsi="Arial" w:cs="Arial"/>
          <w:color w:val="252525"/>
          <w:sz w:val="20"/>
          <w:szCs w:val="20"/>
        </w:rPr>
        <w:t xml:space="preserve"> det vurderes muligt at afslutte dem inden rimelig tid</w:t>
      </w:r>
      <w:r w:rsidR="00A110AA">
        <w:rPr>
          <w:rFonts w:ascii="Arial" w:hAnsi="Arial" w:cs="Arial"/>
          <w:color w:val="252525"/>
          <w:sz w:val="20"/>
          <w:szCs w:val="20"/>
        </w:rPr>
        <w:t xml:space="preserve">. </w:t>
      </w:r>
    </w:p>
    <w:p w:rsidR="00206A60" w:rsidRDefault="00AC7343" w:rsidP="001A5AF8">
      <w:pPr>
        <w:pStyle w:val="NormalWeb"/>
        <w:shd w:val="clear" w:color="auto" w:fill="FFFFFF"/>
        <w:spacing w:line="252" w:lineRule="atLeast"/>
        <w:rPr>
          <w:rFonts w:ascii="Arial" w:hAnsi="Arial" w:cs="Arial"/>
          <w:color w:val="252525"/>
          <w:sz w:val="20"/>
          <w:szCs w:val="20"/>
        </w:rPr>
      </w:pPr>
      <w:r>
        <w:rPr>
          <w:rFonts w:ascii="Arial" w:hAnsi="Arial" w:cs="Arial"/>
          <w:color w:val="252525"/>
          <w:sz w:val="20"/>
          <w:szCs w:val="20"/>
        </w:rPr>
        <w:t xml:space="preserve">Når det ikke er </w:t>
      </w:r>
      <w:r w:rsidR="00BD2B38">
        <w:rPr>
          <w:rFonts w:ascii="Arial" w:hAnsi="Arial" w:cs="Arial"/>
          <w:color w:val="252525"/>
          <w:sz w:val="20"/>
          <w:szCs w:val="20"/>
        </w:rPr>
        <w:t xml:space="preserve">tilfældet </w:t>
      </w:r>
      <w:r w:rsidR="00206A60" w:rsidRPr="001A5AF8">
        <w:rPr>
          <w:rFonts w:ascii="Arial" w:hAnsi="Arial" w:cs="Arial"/>
          <w:color w:val="252525"/>
          <w:sz w:val="20"/>
          <w:szCs w:val="20"/>
        </w:rPr>
        <w:t>forelægges</w:t>
      </w:r>
      <w:r w:rsidR="00BD2B38">
        <w:rPr>
          <w:rFonts w:ascii="Arial" w:hAnsi="Arial" w:cs="Arial"/>
          <w:color w:val="252525"/>
          <w:sz w:val="20"/>
          <w:szCs w:val="20"/>
        </w:rPr>
        <w:t xml:space="preserve"> </w:t>
      </w:r>
      <w:r>
        <w:rPr>
          <w:rFonts w:ascii="Arial" w:hAnsi="Arial" w:cs="Arial"/>
          <w:color w:val="252525"/>
          <w:sz w:val="20"/>
          <w:szCs w:val="20"/>
        </w:rPr>
        <w:t xml:space="preserve">uenigheden </w:t>
      </w:r>
      <w:r w:rsidR="00BD2B38">
        <w:rPr>
          <w:rFonts w:ascii="Arial" w:hAnsi="Arial" w:cs="Arial"/>
          <w:color w:val="252525"/>
          <w:sz w:val="20"/>
          <w:szCs w:val="20"/>
        </w:rPr>
        <w:t>for Energistyrelsen</w:t>
      </w:r>
      <w:r w:rsidR="00206A60" w:rsidRPr="001A5AF8">
        <w:rPr>
          <w:rFonts w:ascii="Arial" w:hAnsi="Arial" w:cs="Arial"/>
          <w:color w:val="252525"/>
          <w:sz w:val="20"/>
          <w:szCs w:val="20"/>
        </w:rPr>
        <w:t xml:space="preserve">, jf. § 15 </w:t>
      </w:r>
      <w:r>
        <w:rPr>
          <w:rFonts w:ascii="Arial" w:hAnsi="Arial" w:cs="Arial"/>
          <w:color w:val="252525"/>
          <w:sz w:val="20"/>
          <w:szCs w:val="20"/>
        </w:rPr>
        <w:t xml:space="preserve">i </w:t>
      </w:r>
      <w:r w:rsidR="00206A60" w:rsidRPr="001A5AF8">
        <w:rPr>
          <w:rFonts w:ascii="Arial" w:hAnsi="Arial" w:cs="Arial"/>
          <w:color w:val="252525"/>
          <w:sz w:val="20"/>
          <w:szCs w:val="20"/>
        </w:rPr>
        <w:t>bekendtgørelsen om tredjepartsadgang</w:t>
      </w:r>
      <w:r w:rsidR="00CC79B3">
        <w:rPr>
          <w:rFonts w:ascii="Arial" w:hAnsi="Arial" w:cs="Arial"/>
          <w:color w:val="252525"/>
          <w:sz w:val="20"/>
          <w:szCs w:val="20"/>
        </w:rPr>
        <w:t xml:space="preserve"> af den ene part eller af begge parter</w:t>
      </w:r>
      <w:r w:rsidR="00206A60" w:rsidRPr="001A5AF8">
        <w:rPr>
          <w:rFonts w:ascii="Arial" w:hAnsi="Arial" w:cs="Arial"/>
          <w:color w:val="252525"/>
          <w:sz w:val="20"/>
          <w:szCs w:val="20"/>
        </w:rPr>
        <w:t>.</w:t>
      </w:r>
      <w:r w:rsidR="00A110AA">
        <w:rPr>
          <w:rFonts w:ascii="Arial" w:hAnsi="Arial" w:cs="Arial"/>
          <w:color w:val="252525"/>
          <w:sz w:val="20"/>
          <w:szCs w:val="20"/>
        </w:rPr>
        <w:t xml:space="preserve"> Energistyrelsen forvente</w:t>
      </w:r>
      <w:r w:rsidR="00775087">
        <w:rPr>
          <w:rFonts w:ascii="Arial" w:hAnsi="Arial" w:cs="Arial"/>
          <w:color w:val="252525"/>
          <w:sz w:val="20"/>
          <w:szCs w:val="20"/>
        </w:rPr>
        <w:t>r</w:t>
      </w:r>
      <w:r w:rsidR="00A110AA">
        <w:rPr>
          <w:rFonts w:ascii="Arial" w:hAnsi="Arial" w:cs="Arial"/>
          <w:color w:val="252525"/>
          <w:sz w:val="20"/>
          <w:szCs w:val="20"/>
        </w:rPr>
        <w:t xml:space="preserve">, at parterne </w:t>
      </w:r>
      <w:r w:rsidR="004800C9">
        <w:rPr>
          <w:rFonts w:ascii="Arial" w:hAnsi="Arial" w:cs="Arial"/>
          <w:color w:val="252525"/>
          <w:sz w:val="20"/>
          <w:szCs w:val="20"/>
        </w:rPr>
        <w:t>inden en forelæggelse har søgt</w:t>
      </w:r>
      <w:r w:rsidR="00A110AA">
        <w:rPr>
          <w:rFonts w:ascii="Arial" w:hAnsi="Arial" w:cs="Arial"/>
          <w:color w:val="252525"/>
          <w:sz w:val="20"/>
          <w:szCs w:val="20"/>
        </w:rPr>
        <w:t xml:space="preserve"> at opnå enighed om </w:t>
      </w:r>
      <w:r w:rsidR="004800C9">
        <w:rPr>
          <w:rFonts w:ascii="Arial" w:hAnsi="Arial" w:cs="Arial"/>
          <w:color w:val="252525"/>
          <w:sz w:val="20"/>
          <w:szCs w:val="20"/>
        </w:rPr>
        <w:t xml:space="preserve">en aftales </w:t>
      </w:r>
      <w:r w:rsidR="00A110AA">
        <w:rPr>
          <w:rFonts w:ascii="Arial" w:hAnsi="Arial" w:cs="Arial"/>
          <w:color w:val="252525"/>
          <w:sz w:val="20"/>
          <w:szCs w:val="20"/>
        </w:rPr>
        <w:t>vilkår og betingelser</w:t>
      </w:r>
      <w:r w:rsidR="00091778">
        <w:rPr>
          <w:rFonts w:ascii="Arial" w:hAnsi="Arial" w:cs="Arial"/>
          <w:color w:val="252525"/>
          <w:sz w:val="20"/>
          <w:szCs w:val="20"/>
        </w:rPr>
        <w:t xml:space="preserve"> i videst mulig omfang</w:t>
      </w:r>
      <w:r w:rsidR="00A110AA">
        <w:rPr>
          <w:rFonts w:ascii="Arial" w:hAnsi="Arial" w:cs="Arial"/>
          <w:color w:val="252525"/>
          <w:sz w:val="20"/>
          <w:szCs w:val="20"/>
        </w:rPr>
        <w:t xml:space="preserve">, således at </w:t>
      </w:r>
      <w:r w:rsidR="004800C9">
        <w:rPr>
          <w:rFonts w:ascii="Arial" w:hAnsi="Arial" w:cs="Arial"/>
          <w:color w:val="252525"/>
          <w:sz w:val="20"/>
          <w:szCs w:val="20"/>
        </w:rPr>
        <w:t>det ved forelæggelsen af uenigheden om aftalen</w:t>
      </w:r>
      <w:r w:rsidR="00A110AA">
        <w:rPr>
          <w:rFonts w:ascii="Arial" w:hAnsi="Arial" w:cs="Arial"/>
          <w:color w:val="252525"/>
          <w:sz w:val="20"/>
          <w:szCs w:val="20"/>
        </w:rPr>
        <w:t xml:space="preserve"> </w:t>
      </w:r>
      <w:r w:rsidR="004800C9">
        <w:rPr>
          <w:rFonts w:ascii="Arial" w:hAnsi="Arial" w:cs="Arial"/>
          <w:color w:val="252525"/>
          <w:sz w:val="20"/>
          <w:szCs w:val="20"/>
        </w:rPr>
        <w:t xml:space="preserve">specificeres </w:t>
      </w:r>
      <w:r>
        <w:rPr>
          <w:rFonts w:ascii="Arial" w:hAnsi="Arial" w:cs="Arial"/>
          <w:color w:val="252525"/>
          <w:sz w:val="20"/>
          <w:szCs w:val="20"/>
        </w:rPr>
        <w:t>hvilke</w:t>
      </w:r>
      <w:r w:rsidR="00A110AA">
        <w:rPr>
          <w:rFonts w:ascii="Arial" w:hAnsi="Arial" w:cs="Arial"/>
          <w:color w:val="252525"/>
          <w:sz w:val="20"/>
          <w:szCs w:val="20"/>
        </w:rPr>
        <w:t xml:space="preserve"> konkrete spørgsmål, der </w:t>
      </w:r>
      <w:r>
        <w:rPr>
          <w:rFonts w:ascii="Arial" w:hAnsi="Arial" w:cs="Arial"/>
          <w:color w:val="252525"/>
          <w:sz w:val="20"/>
          <w:szCs w:val="20"/>
        </w:rPr>
        <w:t xml:space="preserve">er uenighed om. Endvidere skal </w:t>
      </w:r>
      <w:r w:rsidR="00A110AA">
        <w:rPr>
          <w:rFonts w:ascii="Arial" w:hAnsi="Arial" w:cs="Arial"/>
          <w:color w:val="252525"/>
          <w:sz w:val="20"/>
          <w:szCs w:val="20"/>
        </w:rPr>
        <w:t xml:space="preserve">parternes synspunkter på hver enkelt af disse spørgsmål </w:t>
      </w:r>
      <w:r>
        <w:rPr>
          <w:rFonts w:ascii="Arial" w:hAnsi="Arial" w:cs="Arial"/>
          <w:color w:val="252525"/>
          <w:sz w:val="20"/>
          <w:szCs w:val="20"/>
        </w:rPr>
        <w:t>oplyses</w:t>
      </w:r>
      <w:r w:rsidR="00134333">
        <w:rPr>
          <w:rFonts w:ascii="Arial" w:hAnsi="Arial" w:cs="Arial"/>
          <w:color w:val="252525"/>
          <w:sz w:val="20"/>
          <w:szCs w:val="20"/>
        </w:rPr>
        <w:t>,</w:t>
      </w:r>
      <w:r>
        <w:rPr>
          <w:rFonts w:ascii="Arial" w:hAnsi="Arial" w:cs="Arial"/>
          <w:color w:val="252525"/>
          <w:sz w:val="20"/>
          <w:szCs w:val="20"/>
        </w:rPr>
        <w:t xml:space="preserve"> </w:t>
      </w:r>
      <w:r w:rsidR="00A110AA">
        <w:rPr>
          <w:rFonts w:ascii="Arial" w:hAnsi="Arial" w:cs="Arial"/>
          <w:color w:val="252525"/>
          <w:sz w:val="20"/>
          <w:szCs w:val="20"/>
        </w:rPr>
        <w:t xml:space="preserve">og </w:t>
      </w:r>
      <w:r>
        <w:rPr>
          <w:rFonts w:ascii="Arial" w:hAnsi="Arial" w:cs="Arial"/>
          <w:color w:val="252525"/>
          <w:sz w:val="20"/>
          <w:szCs w:val="20"/>
        </w:rPr>
        <w:t xml:space="preserve">om der </w:t>
      </w:r>
      <w:r w:rsidR="00A110AA">
        <w:rPr>
          <w:rFonts w:ascii="Arial" w:hAnsi="Arial" w:cs="Arial"/>
          <w:color w:val="252525"/>
          <w:sz w:val="20"/>
          <w:szCs w:val="20"/>
        </w:rPr>
        <w:t>eventuel</w:t>
      </w:r>
      <w:r>
        <w:rPr>
          <w:rFonts w:ascii="Arial" w:hAnsi="Arial" w:cs="Arial"/>
          <w:color w:val="252525"/>
          <w:sz w:val="20"/>
          <w:szCs w:val="20"/>
        </w:rPr>
        <w:t>t er en</w:t>
      </w:r>
      <w:r w:rsidR="00A110AA">
        <w:rPr>
          <w:rFonts w:ascii="Arial" w:hAnsi="Arial" w:cs="Arial"/>
          <w:color w:val="252525"/>
          <w:sz w:val="20"/>
          <w:szCs w:val="20"/>
        </w:rPr>
        <w:t xml:space="preserve"> sammenhæng mellem dem.</w:t>
      </w:r>
    </w:p>
    <w:p w:rsidR="001024E3" w:rsidRDefault="001024E3" w:rsidP="001A5AF8">
      <w:pPr>
        <w:pStyle w:val="NormalWeb"/>
        <w:shd w:val="clear" w:color="auto" w:fill="FFFFFF"/>
        <w:spacing w:line="252" w:lineRule="atLeast"/>
        <w:rPr>
          <w:rFonts w:ascii="Arial" w:hAnsi="Arial" w:cs="Arial"/>
          <w:color w:val="252525"/>
          <w:sz w:val="20"/>
          <w:szCs w:val="20"/>
        </w:rPr>
      </w:pPr>
      <w:r>
        <w:rPr>
          <w:rFonts w:ascii="Arial" w:hAnsi="Arial" w:cs="Arial"/>
          <w:color w:val="252525"/>
          <w:sz w:val="20"/>
          <w:szCs w:val="20"/>
        </w:rPr>
        <w:t>Til brug for Energistyrelsens behandling af både aftaler, der er enighed om, og af uenighed om vilkår og betingelser i en aftale, kan Energistyrelsen anmode både ejer af værtsanlægget og tredjeparten om oplysninger, jf. undergrundslovens § 26.</w:t>
      </w:r>
    </w:p>
    <w:p w:rsidR="00F81953" w:rsidRPr="00011B0B" w:rsidRDefault="00F81953" w:rsidP="00F81953">
      <w:pPr>
        <w:pStyle w:val="NormalWeb"/>
        <w:shd w:val="clear" w:color="auto" w:fill="FFFFFF"/>
        <w:spacing w:line="252" w:lineRule="atLeast"/>
        <w:rPr>
          <w:rFonts w:asciiTheme="minorHAnsi" w:hAnsiTheme="minorHAnsi" w:cstheme="minorHAnsi"/>
          <w:color w:val="252525"/>
          <w:sz w:val="20"/>
          <w:szCs w:val="20"/>
        </w:rPr>
      </w:pPr>
      <w:r>
        <w:rPr>
          <w:rFonts w:asciiTheme="minorHAnsi" w:hAnsiTheme="minorHAnsi" w:cstheme="minorHAnsi"/>
          <w:color w:val="252525"/>
          <w:sz w:val="20"/>
          <w:szCs w:val="20"/>
        </w:rPr>
        <w:t>Det følger af § 15 i tredjepartsadgangsbekendtgørelsen, at hvis</w:t>
      </w:r>
      <w:r>
        <w:rPr>
          <w:rFonts w:asciiTheme="minorHAnsi" w:hAnsiTheme="minorHAnsi" w:cstheme="minorHAnsi"/>
          <w:color w:val="000000"/>
          <w:sz w:val="20"/>
          <w:szCs w:val="20"/>
          <w:shd w:val="clear" w:color="auto" w:fill="FFFFFF"/>
        </w:rPr>
        <w:t> enighed om aftale om tredjepartsadgang ikke kan opnås inden rimelig tid, så kan spørgsmålet forelægges Energistyrelsen</w:t>
      </w:r>
      <w:r>
        <w:rPr>
          <w:rStyle w:val="Fodnotehenvisning"/>
          <w:rFonts w:asciiTheme="minorHAnsi" w:hAnsiTheme="minorHAnsi" w:cstheme="minorHAnsi"/>
          <w:color w:val="000000"/>
          <w:sz w:val="20"/>
          <w:szCs w:val="20"/>
          <w:shd w:val="clear" w:color="auto" w:fill="FFFFFF"/>
        </w:rPr>
        <w:footnoteReference w:id="3"/>
      </w:r>
      <w:r>
        <w:rPr>
          <w:rFonts w:asciiTheme="minorHAnsi" w:hAnsiTheme="minorHAnsi" w:cstheme="minorHAnsi"/>
          <w:color w:val="000000"/>
          <w:sz w:val="20"/>
          <w:szCs w:val="20"/>
          <w:shd w:val="clear" w:color="auto" w:fill="FFFFFF"/>
        </w:rPr>
        <w:t xml:space="preserve"> til afgørelse. Ved rimelig tid forstås som udgangspunkt </w:t>
      </w:r>
      <w:r w:rsidRPr="00011B0B">
        <w:rPr>
          <w:rFonts w:asciiTheme="minorHAnsi" w:hAnsiTheme="minorHAnsi" w:cstheme="minorHAnsi"/>
          <w:color w:val="252525"/>
          <w:sz w:val="20"/>
          <w:szCs w:val="20"/>
        </w:rPr>
        <w:t>6 måneder, medmindre andet er aftalt.</w:t>
      </w:r>
    </w:p>
    <w:p w:rsidR="00F81953" w:rsidRPr="00011B0B" w:rsidRDefault="00F81953" w:rsidP="00011B0B">
      <w:pPr>
        <w:pStyle w:val="NormalWeb"/>
        <w:shd w:val="clear" w:color="auto" w:fill="FFFFFF"/>
        <w:spacing w:line="252" w:lineRule="atLeast"/>
        <w:rPr>
          <w:rFonts w:asciiTheme="minorHAnsi" w:hAnsiTheme="minorHAnsi" w:cstheme="minorHAnsi"/>
          <w:color w:val="252525"/>
          <w:sz w:val="20"/>
          <w:szCs w:val="20"/>
        </w:rPr>
      </w:pPr>
      <w:r w:rsidRPr="00011B0B">
        <w:rPr>
          <w:rFonts w:asciiTheme="minorHAnsi" w:hAnsiTheme="minorHAnsi" w:cstheme="minorHAnsi"/>
          <w:color w:val="252525"/>
          <w:sz w:val="20"/>
          <w:szCs w:val="20"/>
        </w:rPr>
        <w:t xml:space="preserve">Energistyrelsens afgørelser kan påklages til Energiklagenævnet, </w:t>
      </w:r>
      <w:proofErr w:type="spellStart"/>
      <w:r w:rsidRPr="00011B0B">
        <w:rPr>
          <w:rFonts w:asciiTheme="minorHAnsi" w:hAnsiTheme="minorHAnsi" w:cstheme="minorHAnsi"/>
          <w:color w:val="252525"/>
          <w:sz w:val="20"/>
          <w:szCs w:val="20"/>
        </w:rPr>
        <w:t>jf</w:t>
      </w:r>
      <w:proofErr w:type="spellEnd"/>
      <w:r w:rsidRPr="00011B0B">
        <w:rPr>
          <w:rFonts w:asciiTheme="minorHAnsi" w:hAnsiTheme="minorHAnsi" w:cstheme="minorHAnsi"/>
          <w:color w:val="252525"/>
          <w:sz w:val="20"/>
          <w:szCs w:val="20"/>
        </w:rPr>
        <w:t xml:space="preserve">, undergrundslovens § 37 a. </w:t>
      </w:r>
    </w:p>
    <w:p w:rsidR="008A2B94" w:rsidRPr="00011B0B" w:rsidRDefault="008A2B94" w:rsidP="008A2B94">
      <w:pPr>
        <w:pStyle w:val="NormalWeb"/>
        <w:shd w:val="clear" w:color="auto" w:fill="FFFFFF"/>
        <w:spacing w:line="252" w:lineRule="atLeast"/>
        <w:rPr>
          <w:rFonts w:asciiTheme="minorHAnsi" w:hAnsiTheme="minorHAnsi" w:cstheme="minorHAnsi"/>
          <w:color w:val="252525"/>
          <w:sz w:val="20"/>
          <w:szCs w:val="20"/>
        </w:rPr>
      </w:pPr>
      <w:r w:rsidRPr="00011B0B">
        <w:rPr>
          <w:rFonts w:asciiTheme="minorHAnsi" w:hAnsiTheme="minorHAnsi" w:cstheme="minorHAnsi"/>
          <w:color w:val="252525"/>
          <w:sz w:val="20"/>
          <w:szCs w:val="20"/>
        </w:rPr>
        <w:t>Energistyrelsen opfordrer til, at der pågår en løbende, tæt dialog mellem styrelsen og de rettighedshavere, som overvejer udbygning ved brug af tredjepartsadgang til andre anlæg eller er i forhandling om en aftale. Formålet med en sådan dialog er at afstemme forventninger, afklare tvivlsspørgsmål og sikre den mest effektive sagsbehandling af godkendelser af aftaler.</w:t>
      </w:r>
    </w:p>
    <w:p w:rsidR="008A2B94" w:rsidRDefault="008A2B94" w:rsidP="008A2B94">
      <w:pPr>
        <w:pStyle w:val="NormalWeb"/>
        <w:shd w:val="clear" w:color="auto" w:fill="FFFFFF"/>
        <w:spacing w:line="252" w:lineRule="atLeast"/>
        <w:rPr>
          <w:rFonts w:ascii="Arial" w:hAnsi="Arial" w:cs="Arial"/>
          <w:color w:val="252525"/>
          <w:sz w:val="20"/>
          <w:szCs w:val="20"/>
        </w:rPr>
      </w:pPr>
      <w:r w:rsidRPr="00011B0B">
        <w:rPr>
          <w:rFonts w:asciiTheme="minorHAnsi" w:hAnsiTheme="minorHAnsi" w:cstheme="minorHAnsi"/>
          <w:color w:val="252525"/>
          <w:sz w:val="20"/>
          <w:szCs w:val="20"/>
        </w:rPr>
        <w:t>Energistyrelsen kan således bistå rettighedshavere med afklaring af reglerne omkring tredjepartsadgang, med andre relevante oplysninger til brug for</w:t>
      </w:r>
      <w:r w:rsidRPr="00CC1D71">
        <w:rPr>
          <w:rFonts w:ascii="Arial" w:hAnsi="Arial" w:cs="Arial"/>
          <w:color w:val="252525"/>
          <w:sz w:val="20"/>
          <w:szCs w:val="20"/>
        </w:rPr>
        <w:t xml:space="preserve"> vurderinger og forhandlinger og give vejledning om opståede spørgsmål i forbindelse med reguleringen af tredjepartsadgang. </w:t>
      </w:r>
    </w:p>
    <w:p w:rsidR="008A2B94" w:rsidRPr="00845F7B" w:rsidRDefault="008A2B94" w:rsidP="008A2B94">
      <w:pPr>
        <w:pStyle w:val="NormalWeb"/>
        <w:shd w:val="clear" w:color="auto" w:fill="FFFFFF"/>
        <w:spacing w:line="252" w:lineRule="atLeast"/>
        <w:rPr>
          <w:rFonts w:ascii="Arial" w:hAnsi="Arial" w:cs="Arial"/>
          <w:color w:val="252525"/>
          <w:sz w:val="20"/>
          <w:szCs w:val="20"/>
        </w:rPr>
      </w:pPr>
      <w:r w:rsidRPr="00845F7B">
        <w:rPr>
          <w:rFonts w:ascii="Arial" w:hAnsi="Arial" w:cs="Arial"/>
          <w:color w:val="252525"/>
          <w:sz w:val="20"/>
          <w:szCs w:val="20"/>
        </w:rPr>
        <w:t xml:space="preserve">Hvis parterne ikke </w:t>
      </w:r>
      <w:r>
        <w:rPr>
          <w:rFonts w:ascii="Arial" w:hAnsi="Arial" w:cs="Arial"/>
          <w:color w:val="252525"/>
          <w:sz w:val="20"/>
          <w:szCs w:val="20"/>
        </w:rPr>
        <w:t xml:space="preserve">er </w:t>
      </w:r>
      <w:r w:rsidRPr="00845F7B">
        <w:rPr>
          <w:rFonts w:ascii="Arial" w:hAnsi="Arial" w:cs="Arial"/>
          <w:color w:val="252525"/>
          <w:sz w:val="20"/>
          <w:szCs w:val="20"/>
        </w:rPr>
        <w:t xml:space="preserve">enige på </w:t>
      </w:r>
      <w:r>
        <w:rPr>
          <w:rFonts w:ascii="Arial" w:hAnsi="Arial" w:cs="Arial"/>
          <w:color w:val="252525"/>
          <w:sz w:val="20"/>
          <w:szCs w:val="20"/>
        </w:rPr>
        <w:t>nogle</w:t>
      </w:r>
      <w:r w:rsidRPr="00845F7B">
        <w:rPr>
          <w:rFonts w:ascii="Arial" w:hAnsi="Arial" w:cs="Arial"/>
          <w:color w:val="252525"/>
          <w:sz w:val="20"/>
          <w:szCs w:val="20"/>
        </w:rPr>
        <w:t xml:space="preserve"> punkter, kan uenighedspunkterne forelægges Energistyrelsen til afgørelse eller kommentering.</w:t>
      </w:r>
    </w:p>
    <w:p w:rsidR="00CC1D71" w:rsidRDefault="008A2B94" w:rsidP="008A2B94">
      <w:pPr>
        <w:pStyle w:val="NormalWeb"/>
        <w:shd w:val="clear" w:color="auto" w:fill="FFFFFF"/>
        <w:spacing w:line="252" w:lineRule="atLeast"/>
        <w:rPr>
          <w:rFonts w:ascii="Arial" w:hAnsi="Arial" w:cs="Arial"/>
          <w:color w:val="252525"/>
          <w:sz w:val="20"/>
          <w:szCs w:val="20"/>
        </w:rPr>
      </w:pPr>
      <w:r w:rsidRPr="00CC1D71">
        <w:rPr>
          <w:rFonts w:ascii="Arial" w:hAnsi="Arial" w:cs="Arial"/>
          <w:color w:val="252525"/>
          <w:sz w:val="20"/>
          <w:szCs w:val="20"/>
        </w:rPr>
        <w:t xml:space="preserve">Energistyrelsen vil stræbe efter at sagsbehandle godkendelser af aftaler og/eller forelæggelser af uenigheder til Energistyrelsens afgørelse hurtigst muligt </w:t>
      </w:r>
      <w:r w:rsidRPr="008A2B94">
        <w:rPr>
          <w:rFonts w:ascii="Arial" w:hAnsi="Arial" w:cs="Arial"/>
          <w:color w:val="252525"/>
          <w:sz w:val="20"/>
          <w:szCs w:val="20"/>
        </w:rPr>
        <w:t>og i videst muligt omfang indenfor en måned fra det tidspunkt, hvor alle relevante oplysninger er til rådighed for styrelsen.</w:t>
      </w:r>
    </w:p>
    <w:p w:rsidR="00BC6221" w:rsidRPr="00BC6221" w:rsidRDefault="00BC6221" w:rsidP="00BC6221">
      <w:pPr>
        <w:pStyle w:val="Overskrift1"/>
        <w:numPr>
          <w:ilvl w:val="0"/>
          <w:numId w:val="12"/>
        </w:numPr>
        <w:ind w:hanging="720"/>
        <w:rPr>
          <w:color w:val="auto"/>
        </w:rPr>
      </w:pPr>
      <w:bookmarkStart w:id="44" w:name="_Toc17977828"/>
      <w:r w:rsidRPr="00BC6221">
        <w:rPr>
          <w:color w:val="auto"/>
        </w:rPr>
        <w:t xml:space="preserve">Energistyrelsens </w:t>
      </w:r>
      <w:r w:rsidR="005F2560">
        <w:rPr>
          <w:color w:val="auto"/>
        </w:rPr>
        <w:t xml:space="preserve">øvrige </w:t>
      </w:r>
      <w:r w:rsidRPr="00BC6221">
        <w:rPr>
          <w:color w:val="auto"/>
        </w:rPr>
        <w:t>opgaver og funktion</w:t>
      </w:r>
      <w:r w:rsidR="005F2560">
        <w:rPr>
          <w:color w:val="auto"/>
        </w:rPr>
        <w:t>er i forbindelse med</w:t>
      </w:r>
      <w:r w:rsidRPr="00BC6221">
        <w:rPr>
          <w:color w:val="auto"/>
        </w:rPr>
        <w:t xml:space="preserve"> tredjepartsadgang</w:t>
      </w:r>
      <w:bookmarkEnd w:id="44"/>
    </w:p>
    <w:p w:rsidR="00504129" w:rsidRPr="001A5AF8" w:rsidRDefault="00504129" w:rsidP="001A5AF8">
      <w:pPr>
        <w:pStyle w:val="NormalWeb"/>
        <w:shd w:val="clear" w:color="auto" w:fill="FFFFFF"/>
        <w:spacing w:line="252" w:lineRule="atLeast"/>
        <w:rPr>
          <w:rFonts w:ascii="Arial" w:hAnsi="Arial" w:cs="Arial"/>
          <w:color w:val="252525"/>
          <w:sz w:val="20"/>
          <w:szCs w:val="20"/>
        </w:rPr>
      </w:pPr>
      <w:r w:rsidRPr="001A5AF8">
        <w:rPr>
          <w:rFonts w:ascii="Arial" w:hAnsi="Arial" w:cs="Arial"/>
          <w:color w:val="252525"/>
          <w:sz w:val="20"/>
          <w:szCs w:val="20"/>
        </w:rPr>
        <w:t>Energistyrelsen fører efter bemyndigelse af energi-, forsynings- og klimaministeren tilsyn med undergrundsloven, bekendtgørelser udstedt i medfør af loven</w:t>
      </w:r>
      <w:r w:rsidR="00FE61C9">
        <w:rPr>
          <w:rFonts w:ascii="Arial" w:hAnsi="Arial" w:cs="Arial"/>
          <w:color w:val="252525"/>
          <w:sz w:val="20"/>
          <w:szCs w:val="20"/>
        </w:rPr>
        <w:t>,</w:t>
      </w:r>
      <w:r w:rsidRPr="001A5AF8">
        <w:rPr>
          <w:rFonts w:ascii="Arial" w:hAnsi="Arial" w:cs="Arial"/>
          <w:color w:val="252525"/>
          <w:sz w:val="20"/>
          <w:szCs w:val="20"/>
        </w:rPr>
        <w:t xml:space="preserve"> og </w:t>
      </w:r>
      <w:r w:rsidR="000A765D">
        <w:rPr>
          <w:rFonts w:ascii="Arial" w:hAnsi="Arial" w:cs="Arial"/>
          <w:color w:val="252525"/>
          <w:sz w:val="20"/>
          <w:szCs w:val="20"/>
        </w:rPr>
        <w:t xml:space="preserve">at </w:t>
      </w:r>
      <w:r w:rsidRPr="001A5AF8">
        <w:rPr>
          <w:rFonts w:ascii="Arial" w:hAnsi="Arial" w:cs="Arial"/>
          <w:color w:val="252525"/>
          <w:sz w:val="20"/>
          <w:szCs w:val="20"/>
        </w:rPr>
        <w:lastRenderedPageBreak/>
        <w:t xml:space="preserve">vilkår </w:t>
      </w:r>
      <w:r w:rsidR="00F13102">
        <w:rPr>
          <w:rFonts w:ascii="Arial" w:hAnsi="Arial" w:cs="Arial"/>
          <w:color w:val="252525"/>
          <w:sz w:val="20"/>
          <w:szCs w:val="20"/>
        </w:rPr>
        <w:t>udfærdiget</w:t>
      </w:r>
      <w:r w:rsidR="006A572B">
        <w:rPr>
          <w:rFonts w:ascii="Arial" w:hAnsi="Arial" w:cs="Arial"/>
          <w:color w:val="252525"/>
          <w:sz w:val="20"/>
          <w:szCs w:val="20"/>
        </w:rPr>
        <w:t xml:space="preserve"> i</w:t>
      </w:r>
      <w:r w:rsidR="00F13102">
        <w:rPr>
          <w:rFonts w:ascii="Arial" w:hAnsi="Arial" w:cs="Arial"/>
          <w:color w:val="252525"/>
          <w:sz w:val="20"/>
          <w:szCs w:val="20"/>
        </w:rPr>
        <w:t xml:space="preserve"> medfør af loven </w:t>
      </w:r>
      <w:r w:rsidRPr="001A5AF8">
        <w:rPr>
          <w:rFonts w:ascii="Arial" w:hAnsi="Arial" w:cs="Arial"/>
          <w:color w:val="252525"/>
          <w:sz w:val="20"/>
          <w:szCs w:val="20"/>
        </w:rPr>
        <w:t xml:space="preserve">overholdes. Endvidere overvåger Energistyrelsen </w:t>
      </w:r>
      <w:r w:rsidR="00414D25" w:rsidRPr="001A5AF8">
        <w:rPr>
          <w:rFonts w:ascii="Arial" w:hAnsi="Arial" w:cs="Arial"/>
          <w:color w:val="252525"/>
          <w:sz w:val="20"/>
          <w:szCs w:val="20"/>
        </w:rPr>
        <w:t>virksomhed omfattet af loven med henblik på at identificere potentialer for tredjepartsadgang (§ 25).</w:t>
      </w:r>
    </w:p>
    <w:p w:rsidR="00414D25" w:rsidRPr="001A5AF8" w:rsidRDefault="002C6A4D" w:rsidP="001A5AF8">
      <w:pPr>
        <w:pStyle w:val="NormalWeb"/>
        <w:shd w:val="clear" w:color="auto" w:fill="FFFFFF"/>
        <w:spacing w:line="252" w:lineRule="atLeast"/>
        <w:rPr>
          <w:rFonts w:ascii="Arial" w:hAnsi="Arial" w:cs="Arial"/>
          <w:color w:val="252525"/>
          <w:sz w:val="20"/>
          <w:szCs w:val="20"/>
        </w:rPr>
      </w:pPr>
      <w:r w:rsidRPr="001A5AF8">
        <w:rPr>
          <w:rFonts w:ascii="Arial" w:hAnsi="Arial" w:cs="Arial"/>
          <w:color w:val="252525"/>
          <w:sz w:val="20"/>
          <w:szCs w:val="20"/>
        </w:rPr>
        <w:t>Energistyrelsen kan meddele påbud om overholdelse af loven</w:t>
      </w:r>
      <w:r w:rsidR="007F6313">
        <w:rPr>
          <w:rFonts w:ascii="Arial" w:hAnsi="Arial" w:cs="Arial"/>
          <w:color w:val="252525"/>
          <w:sz w:val="20"/>
          <w:szCs w:val="20"/>
        </w:rPr>
        <w:t xml:space="preserve"> og </w:t>
      </w:r>
      <w:r w:rsidR="00567FFD">
        <w:rPr>
          <w:rFonts w:ascii="Arial" w:hAnsi="Arial" w:cs="Arial"/>
          <w:color w:val="252525"/>
          <w:sz w:val="20"/>
          <w:szCs w:val="20"/>
        </w:rPr>
        <w:t>bekendtgørelser</w:t>
      </w:r>
      <w:r w:rsidR="007F6313">
        <w:rPr>
          <w:rFonts w:ascii="Arial" w:hAnsi="Arial" w:cs="Arial"/>
          <w:color w:val="252525"/>
          <w:sz w:val="20"/>
          <w:szCs w:val="20"/>
        </w:rPr>
        <w:t xml:space="preserve"> udstedt i medfør heraf</w:t>
      </w:r>
      <w:r w:rsidRPr="001A5AF8">
        <w:rPr>
          <w:rFonts w:ascii="Arial" w:hAnsi="Arial" w:cs="Arial"/>
          <w:color w:val="252525"/>
          <w:sz w:val="20"/>
          <w:szCs w:val="20"/>
        </w:rPr>
        <w:t>.</w:t>
      </w:r>
    </w:p>
    <w:p w:rsidR="002C6A4D" w:rsidRPr="001A5AF8" w:rsidRDefault="002C6A4D" w:rsidP="001A5AF8">
      <w:pPr>
        <w:pStyle w:val="NormalWeb"/>
        <w:shd w:val="clear" w:color="auto" w:fill="FFFFFF"/>
        <w:spacing w:line="252" w:lineRule="atLeast"/>
        <w:rPr>
          <w:rFonts w:ascii="Arial" w:hAnsi="Arial" w:cs="Arial"/>
          <w:color w:val="252525"/>
          <w:sz w:val="20"/>
          <w:szCs w:val="20"/>
        </w:rPr>
      </w:pPr>
      <w:r w:rsidRPr="001A5AF8">
        <w:rPr>
          <w:rFonts w:ascii="Arial" w:hAnsi="Arial" w:cs="Arial"/>
          <w:color w:val="252525"/>
          <w:sz w:val="20"/>
          <w:szCs w:val="20"/>
        </w:rPr>
        <w:t xml:space="preserve">Såfremt der måtte opstå </w:t>
      </w:r>
      <w:r w:rsidR="00080DCF">
        <w:rPr>
          <w:rFonts w:ascii="Arial" w:hAnsi="Arial" w:cs="Arial"/>
          <w:color w:val="252525"/>
          <w:sz w:val="20"/>
          <w:szCs w:val="20"/>
        </w:rPr>
        <w:t>spørgsmål</w:t>
      </w:r>
      <w:r w:rsidRPr="001A5AF8">
        <w:rPr>
          <w:rFonts w:ascii="Arial" w:hAnsi="Arial" w:cs="Arial"/>
          <w:color w:val="252525"/>
          <w:sz w:val="20"/>
          <w:szCs w:val="20"/>
        </w:rPr>
        <w:t xml:space="preserve"> om </w:t>
      </w:r>
      <w:r w:rsidR="00134333">
        <w:rPr>
          <w:rFonts w:ascii="Arial" w:hAnsi="Arial" w:cs="Arial"/>
          <w:color w:val="252525"/>
          <w:sz w:val="20"/>
          <w:szCs w:val="20"/>
        </w:rPr>
        <w:t xml:space="preserve">forståelse af </w:t>
      </w:r>
      <w:r w:rsidRPr="001A5AF8">
        <w:rPr>
          <w:rFonts w:ascii="Arial" w:hAnsi="Arial" w:cs="Arial"/>
          <w:color w:val="252525"/>
          <w:sz w:val="20"/>
          <w:szCs w:val="20"/>
        </w:rPr>
        <w:t xml:space="preserve">bestemmelserne </w:t>
      </w:r>
      <w:r w:rsidR="00A37247">
        <w:rPr>
          <w:rFonts w:ascii="Arial" w:hAnsi="Arial" w:cs="Arial"/>
          <w:color w:val="252525"/>
          <w:sz w:val="20"/>
          <w:szCs w:val="20"/>
        </w:rPr>
        <w:t xml:space="preserve">om samordning </w:t>
      </w:r>
      <w:r w:rsidRPr="001A5AF8">
        <w:rPr>
          <w:rFonts w:ascii="Arial" w:hAnsi="Arial" w:cs="Arial"/>
          <w:color w:val="252525"/>
          <w:sz w:val="20"/>
          <w:szCs w:val="20"/>
        </w:rPr>
        <w:t xml:space="preserve">i </w:t>
      </w:r>
      <w:r w:rsidR="00AB5BA2" w:rsidRPr="001A5AF8">
        <w:rPr>
          <w:rFonts w:ascii="Arial" w:hAnsi="Arial" w:cs="Arial"/>
          <w:color w:val="252525"/>
          <w:sz w:val="20"/>
          <w:szCs w:val="20"/>
        </w:rPr>
        <w:t xml:space="preserve">undergrundsloven eller i </w:t>
      </w:r>
      <w:r w:rsidRPr="001A5AF8">
        <w:rPr>
          <w:rFonts w:ascii="Arial" w:hAnsi="Arial" w:cs="Arial"/>
          <w:color w:val="252525"/>
          <w:sz w:val="20"/>
          <w:szCs w:val="20"/>
        </w:rPr>
        <w:t>bekendtgørelse</w:t>
      </w:r>
      <w:r w:rsidR="00134333">
        <w:rPr>
          <w:rFonts w:ascii="Arial" w:hAnsi="Arial" w:cs="Arial"/>
          <w:color w:val="252525"/>
          <w:sz w:val="20"/>
          <w:szCs w:val="20"/>
        </w:rPr>
        <w:t>n om andres brug af anlæg til indvinding, behandling og transport m.v. af kulbrinter (tredjepartsadgang),</w:t>
      </w:r>
      <w:r w:rsidRPr="001A5AF8">
        <w:rPr>
          <w:rFonts w:ascii="Arial" w:hAnsi="Arial" w:cs="Arial"/>
          <w:color w:val="252525"/>
          <w:sz w:val="20"/>
          <w:szCs w:val="20"/>
        </w:rPr>
        <w:t xml:space="preserve"> </w:t>
      </w:r>
      <w:r w:rsidR="00AB5BA2" w:rsidRPr="001A5AF8">
        <w:rPr>
          <w:rFonts w:ascii="Arial" w:hAnsi="Arial" w:cs="Arial"/>
          <w:color w:val="252525"/>
          <w:sz w:val="20"/>
          <w:szCs w:val="20"/>
        </w:rPr>
        <w:t>kan den forelægges Energistyrelsen.</w:t>
      </w:r>
    </w:p>
    <w:p w:rsidR="00AB5BA2" w:rsidRDefault="00AB5BA2" w:rsidP="001A5AF8">
      <w:pPr>
        <w:pStyle w:val="NormalWeb"/>
        <w:shd w:val="clear" w:color="auto" w:fill="FFFFFF"/>
        <w:spacing w:line="252" w:lineRule="atLeast"/>
        <w:rPr>
          <w:rFonts w:ascii="Arial" w:hAnsi="Arial" w:cs="Arial"/>
          <w:color w:val="252525"/>
          <w:sz w:val="20"/>
          <w:szCs w:val="20"/>
        </w:rPr>
      </w:pPr>
      <w:r w:rsidRPr="001A5AF8">
        <w:rPr>
          <w:rFonts w:ascii="Arial" w:hAnsi="Arial" w:cs="Arial"/>
          <w:color w:val="252525"/>
          <w:sz w:val="20"/>
          <w:szCs w:val="20"/>
        </w:rPr>
        <w:t xml:space="preserve">Bekendtgørelsens § 15 angiver, at hvis uenighed om aftale om brug af anlæg ikke kan opnås inden rimelig tid kan spørgsmålet forelægges Energistyrelsen til afgørelse. </w:t>
      </w:r>
      <w:r w:rsidR="00134333">
        <w:rPr>
          <w:rFonts w:ascii="Arial" w:hAnsi="Arial" w:cs="Arial"/>
          <w:color w:val="252525"/>
          <w:sz w:val="20"/>
          <w:szCs w:val="20"/>
        </w:rPr>
        <w:t>B</w:t>
      </w:r>
      <w:r w:rsidRPr="001A5AF8">
        <w:rPr>
          <w:rFonts w:ascii="Arial" w:hAnsi="Arial" w:cs="Arial"/>
          <w:color w:val="252525"/>
          <w:sz w:val="20"/>
          <w:szCs w:val="20"/>
        </w:rPr>
        <w:t>estemmelse</w:t>
      </w:r>
      <w:r w:rsidR="00134333">
        <w:rPr>
          <w:rFonts w:ascii="Arial" w:hAnsi="Arial" w:cs="Arial"/>
          <w:color w:val="252525"/>
          <w:sz w:val="20"/>
          <w:szCs w:val="20"/>
        </w:rPr>
        <w:t>n</w:t>
      </w:r>
      <w:r w:rsidRPr="001A5AF8">
        <w:rPr>
          <w:rFonts w:ascii="Arial" w:hAnsi="Arial" w:cs="Arial"/>
          <w:color w:val="252525"/>
          <w:sz w:val="20"/>
          <w:szCs w:val="20"/>
        </w:rPr>
        <w:t xml:space="preserve"> indebærer ikke nogen </w:t>
      </w:r>
      <w:r w:rsidR="00134333">
        <w:rPr>
          <w:rFonts w:ascii="Arial" w:hAnsi="Arial" w:cs="Arial"/>
          <w:color w:val="252525"/>
          <w:sz w:val="20"/>
          <w:szCs w:val="20"/>
        </w:rPr>
        <w:t xml:space="preserve">indskrænkning </w:t>
      </w:r>
      <w:r w:rsidRPr="001A5AF8">
        <w:rPr>
          <w:rFonts w:ascii="Arial" w:hAnsi="Arial" w:cs="Arial"/>
          <w:color w:val="252525"/>
          <w:sz w:val="20"/>
          <w:szCs w:val="20"/>
        </w:rPr>
        <w:t xml:space="preserve">af Energistyrelsens kompetence efter </w:t>
      </w:r>
      <w:r w:rsidR="005F2560">
        <w:rPr>
          <w:rFonts w:ascii="Arial" w:hAnsi="Arial" w:cs="Arial"/>
          <w:color w:val="252525"/>
          <w:sz w:val="20"/>
          <w:szCs w:val="20"/>
        </w:rPr>
        <w:t>undergrunds</w:t>
      </w:r>
      <w:r w:rsidRPr="001A5AF8">
        <w:rPr>
          <w:rFonts w:ascii="Arial" w:hAnsi="Arial" w:cs="Arial"/>
          <w:color w:val="252525"/>
          <w:sz w:val="20"/>
          <w:szCs w:val="20"/>
        </w:rPr>
        <w:t>lovens § 25.</w:t>
      </w:r>
    </w:p>
    <w:p w:rsidR="00A62C59" w:rsidRDefault="00283C2D" w:rsidP="001A5AF8">
      <w:pPr>
        <w:pStyle w:val="NormalWeb"/>
        <w:shd w:val="clear" w:color="auto" w:fill="FFFFFF"/>
        <w:spacing w:line="252" w:lineRule="atLeast"/>
        <w:rPr>
          <w:rFonts w:ascii="Arial" w:hAnsi="Arial" w:cs="Arial"/>
          <w:color w:val="252525"/>
          <w:sz w:val="20"/>
          <w:szCs w:val="20"/>
        </w:rPr>
      </w:pPr>
      <w:r>
        <w:rPr>
          <w:rFonts w:ascii="Arial" w:hAnsi="Arial" w:cs="Arial"/>
          <w:color w:val="252525"/>
          <w:sz w:val="20"/>
          <w:szCs w:val="20"/>
        </w:rPr>
        <w:t>I</w:t>
      </w:r>
      <w:r w:rsidR="005F2560">
        <w:rPr>
          <w:rFonts w:ascii="Arial" w:hAnsi="Arial" w:cs="Arial"/>
          <w:color w:val="252525"/>
          <w:sz w:val="20"/>
          <w:szCs w:val="20"/>
        </w:rPr>
        <w:t xml:space="preserve"> lyset af</w:t>
      </w:r>
      <w:r w:rsidR="00A62C59">
        <w:rPr>
          <w:rFonts w:ascii="Arial" w:hAnsi="Arial" w:cs="Arial"/>
          <w:color w:val="252525"/>
          <w:sz w:val="20"/>
          <w:szCs w:val="20"/>
        </w:rPr>
        <w:t xml:space="preserve"> kortlægningen af potentialet og det</w:t>
      </w:r>
      <w:r w:rsidR="005F2560">
        <w:rPr>
          <w:rFonts w:ascii="Arial" w:hAnsi="Arial" w:cs="Arial"/>
          <w:color w:val="252525"/>
          <w:sz w:val="20"/>
          <w:szCs w:val="20"/>
        </w:rPr>
        <w:t>s</w:t>
      </w:r>
      <w:r w:rsidR="00A62C59">
        <w:rPr>
          <w:rFonts w:ascii="Arial" w:hAnsi="Arial" w:cs="Arial"/>
          <w:color w:val="252525"/>
          <w:sz w:val="20"/>
          <w:szCs w:val="20"/>
        </w:rPr>
        <w:t xml:space="preserve"> sammensætning i rapporten om ”Fremtidens olie og gassektor i Danmark” er det </w:t>
      </w:r>
      <w:r w:rsidR="00DD6668">
        <w:rPr>
          <w:rFonts w:ascii="Arial" w:hAnsi="Arial" w:cs="Arial"/>
          <w:color w:val="252525"/>
          <w:sz w:val="20"/>
          <w:szCs w:val="20"/>
        </w:rPr>
        <w:t xml:space="preserve">Energistyrelsens </w:t>
      </w:r>
      <w:r w:rsidR="00A62C59">
        <w:rPr>
          <w:rFonts w:ascii="Arial" w:hAnsi="Arial" w:cs="Arial"/>
          <w:color w:val="252525"/>
          <w:sz w:val="20"/>
          <w:szCs w:val="20"/>
        </w:rPr>
        <w:t xml:space="preserve">hensigt gennem tilsyn og </w:t>
      </w:r>
      <w:r w:rsidR="00DD6668">
        <w:rPr>
          <w:rFonts w:ascii="Arial" w:hAnsi="Arial" w:cs="Arial"/>
          <w:color w:val="252525"/>
          <w:sz w:val="20"/>
          <w:szCs w:val="20"/>
        </w:rPr>
        <w:t xml:space="preserve">anvendelse af </w:t>
      </w:r>
      <w:r w:rsidR="00A62C59">
        <w:rPr>
          <w:rFonts w:ascii="Arial" w:hAnsi="Arial" w:cs="Arial"/>
          <w:color w:val="252525"/>
          <w:sz w:val="20"/>
          <w:szCs w:val="20"/>
        </w:rPr>
        <w:t>andre beføjelser i undergrundsloven at forøge fokus på sikring af tredjepartsadgang.</w:t>
      </w:r>
      <w:r w:rsidR="005F2560">
        <w:rPr>
          <w:rFonts w:ascii="Arial" w:hAnsi="Arial" w:cs="Arial"/>
          <w:color w:val="252525"/>
          <w:sz w:val="20"/>
          <w:szCs w:val="20"/>
        </w:rPr>
        <w:t xml:space="preserve"> Målet er ved optimering af anvendelsen af anlæg at sikre størst mulig værdi ved indvinding af olie og gas fra den danske del af Nordsøen.</w:t>
      </w:r>
    </w:p>
    <w:p w:rsidR="00A62C59" w:rsidRDefault="00A62C59" w:rsidP="001A5AF8">
      <w:pPr>
        <w:pStyle w:val="NormalWeb"/>
        <w:shd w:val="clear" w:color="auto" w:fill="FFFFFF"/>
        <w:spacing w:line="252" w:lineRule="atLeast"/>
        <w:rPr>
          <w:rFonts w:ascii="Arial" w:hAnsi="Arial" w:cs="Arial"/>
          <w:color w:val="252525"/>
          <w:sz w:val="20"/>
          <w:szCs w:val="20"/>
        </w:rPr>
      </w:pPr>
      <w:r>
        <w:rPr>
          <w:rFonts w:ascii="Arial" w:hAnsi="Arial" w:cs="Arial"/>
          <w:color w:val="252525"/>
          <w:sz w:val="20"/>
          <w:szCs w:val="20"/>
        </w:rPr>
        <w:t xml:space="preserve">Det vil </w:t>
      </w:r>
      <w:r w:rsidR="00B4283D">
        <w:rPr>
          <w:rFonts w:ascii="Arial" w:hAnsi="Arial" w:cs="Arial"/>
          <w:color w:val="252525"/>
          <w:sz w:val="20"/>
          <w:szCs w:val="20"/>
        </w:rPr>
        <w:t xml:space="preserve">derfor </w:t>
      </w:r>
      <w:r>
        <w:rPr>
          <w:rFonts w:ascii="Arial" w:hAnsi="Arial" w:cs="Arial"/>
          <w:color w:val="252525"/>
          <w:sz w:val="20"/>
          <w:szCs w:val="20"/>
        </w:rPr>
        <w:t xml:space="preserve">være </w:t>
      </w:r>
      <w:r w:rsidR="00192D15">
        <w:rPr>
          <w:rFonts w:ascii="Arial" w:hAnsi="Arial" w:cs="Arial"/>
          <w:color w:val="252525"/>
          <w:sz w:val="20"/>
          <w:szCs w:val="20"/>
        </w:rPr>
        <w:t>hensigtsmæssig</w:t>
      </w:r>
      <w:r w:rsidR="00074BA1">
        <w:rPr>
          <w:rFonts w:ascii="Arial" w:hAnsi="Arial" w:cs="Arial"/>
          <w:color w:val="252525"/>
          <w:sz w:val="20"/>
          <w:szCs w:val="20"/>
        </w:rPr>
        <w:t>t</w:t>
      </w:r>
      <w:r>
        <w:rPr>
          <w:rFonts w:ascii="Arial" w:hAnsi="Arial" w:cs="Arial"/>
          <w:color w:val="252525"/>
          <w:sz w:val="20"/>
          <w:szCs w:val="20"/>
        </w:rPr>
        <w:t xml:space="preserve"> med en løbende dialog med rettighedshavere</w:t>
      </w:r>
      <w:r w:rsidR="00DD6668">
        <w:rPr>
          <w:rFonts w:ascii="Arial" w:hAnsi="Arial" w:cs="Arial"/>
          <w:color w:val="252525"/>
          <w:sz w:val="20"/>
          <w:szCs w:val="20"/>
        </w:rPr>
        <w:t>,</w:t>
      </w:r>
      <w:r>
        <w:rPr>
          <w:rFonts w:ascii="Arial" w:hAnsi="Arial" w:cs="Arial"/>
          <w:color w:val="252525"/>
          <w:sz w:val="20"/>
          <w:szCs w:val="20"/>
        </w:rPr>
        <w:t xml:space="preserve"> som </w:t>
      </w:r>
      <w:r w:rsidR="00DD6668">
        <w:rPr>
          <w:rFonts w:ascii="Arial" w:hAnsi="Arial" w:cs="Arial"/>
          <w:color w:val="252525"/>
          <w:sz w:val="20"/>
          <w:szCs w:val="20"/>
        </w:rPr>
        <w:t>overvejer udbygning ved brug af tredjepartsadgang til andre anlæg eller er i forhandling om en aftale. Energistyrelsen er parat til at bistå rettighedshavere med afklaring af reglerne omkring tredjepartsadgang og med andre relevante oplysninger</w:t>
      </w:r>
      <w:r w:rsidR="00B4283D">
        <w:rPr>
          <w:rFonts w:ascii="Arial" w:hAnsi="Arial" w:cs="Arial"/>
          <w:color w:val="252525"/>
          <w:sz w:val="20"/>
          <w:szCs w:val="20"/>
        </w:rPr>
        <w:t xml:space="preserve"> til brug for vurderinger og forhandlinger</w:t>
      </w:r>
      <w:r w:rsidR="00DD6668">
        <w:rPr>
          <w:rFonts w:ascii="Arial" w:hAnsi="Arial" w:cs="Arial"/>
          <w:color w:val="252525"/>
          <w:sz w:val="20"/>
          <w:szCs w:val="20"/>
        </w:rPr>
        <w:t>.</w:t>
      </w:r>
      <w:r w:rsidR="00080DCF">
        <w:rPr>
          <w:rFonts w:ascii="Arial" w:hAnsi="Arial" w:cs="Arial"/>
          <w:color w:val="252525"/>
          <w:sz w:val="20"/>
          <w:szCs w:val="20"/>
        </w:rPr>
        <w:t xml:space="preserve"> Forespørgsler vil blive besvaret med respekt af bestemmelser om fortrolighed.</w:t>
      </w:r>
    </w:p>
    <w:p w:rsidR="00A62C59" w:rsidRDefault="00A62C59" w:rsidP="001A5AF8">
      <w:pPr>
        <w:pStyle w:val="NormalWeb"/>
        <w:shd w:val="clear" w:color="auto" w:fill="FFFFFF"/>
        <w:spacing w:line="252" w:lineRule="atLeast"/>
        <w:rPr>
          <w:rFonts w:ascii="Arial" w:hAnsi="Arial" w:cs="Arial"/>
          <w:color w:val="252525"/>
          <w:sz w:val="20"/>
          <w:szCs w:val="20"/>
        </w:rPr>
      </w:pPr>
      <w:r w:rsidRPr="001A5AF8">
        <w:rPr>
          <w:rFonts w:ascii="Arial" w:hAnsi="Arial" w:cs="Arial"/>
          <w:color w:val="252525"/>
          <w:sz w:val="20"/>
          <w:szCs w:val="20"/>
        </w:rPr>
        <w:t xml:space="preserve">Energistyrelsen vil være indstillet på undervejs i </w:t>
      </w:r>
      <w:r>
        <w:rPr>
          <w:rFonts w:ascii="Arial" w:hAnsi="Arial" w:cs="Arial"/>
          <w:color w:val="252525"/>
          <w:sz w:val="20"/>
          <w:szCs w:val="20"/>
        </w:rPr>
        <w:t xml:space="preserve">parternes </w:t>
      </w:r>
      <w:r w:rsidRPr="001A5AF8">
        <w:rPr>
          <w:rFonts w:ascii="Arial" w:hAnsi="Arial" w:cs="Arial"/>
          <w:color w:val="252525"/>
          <w:sz w:val="20"/>
          <w:szCs w:val="20"/>
        </w:rPr>
        <w:t>forhandlingsforløb, at møde</w:t>
      </w:r>
      <w:r>
        <w:rPr>
          <w:rFonts w:ascii="Arial" w:hAnsi="Arial" w:cs="Arial"/>
          <w:color w:val="252525"/>
          <w:sz w:val="20"/>
          <w:szCs w:val="20"/>
        </w:rPr>
        <w:t xml:space="preserve">s med </w:t>
      </w:r>
      <w:r w:rsidRPr="001A5AF8">
        <w:rPr>
          <w:rFonts w:ascii="Arial" w:hAnsi="Arial" w:cs="Arial"/>
          <w:color w:val="252525"/>
          <w:sz w:val="20"/>
          <w:szCs w:val="20"/>
        </w:rPr>
        <w:t xml:space="preserve">parterne med henblik på </w:t>
      </w:r>
      <w:r>
        <w:rPr>
          <w:rFonts w:ascii="Arial" w:hAnsi="Arial" w:cs="Arial"/>
          <w:color w:val="252525"/>
          <w:sz w:val="20"/>
          <w:szCs w:val="20"/>
        </w:rPr>
        <w:t xml:space="preserve">en </w:t>
      </w:r>
      <w:r w:rsidRPr="001A5AF8">
        <w:rPr>
          <w:rFonts w:ascii="Arial" w:hAnsi="Arial" w:cs="Arial"/>
          <w:color w:val="252525"/>
          <w:sz w:val="20"/>
          <w:szCs w:val="20"/>
        </w:rPr>
        <w:t xml:space="preserve">orientering </w:t>
      </w:r>
      <w:r>
        <w:rPr>
          <w:rFonts w:ascii="Arial" w:hAnsi="Arial" w:cs="Arial"/>
          <w:color w:val="252525"/>
          <w:sz w:val="20"/>
          <w:szCs w:val="20"/>
        </w:rPr>
        <w:t xml:space="preserve">af Energistyrelsen </w:t>
      </w:r>
      <w:r w:rsidRPr="001A5AF8">
        <w:rPr>
          <w:rFonts w:ascii="Arial" w:hAnsi="Arial" w:cs="Arial"/>
          <w:color w:val="252525"/>
          <w:sz w:val="20"/>
          <w:szCs w:val="20"/>
        </w:rPr>
        <w:t>om status</w:t>
      </w:r>
      <w:r>
        <w:rPr>
          <w:rFonts w:ascii="Arial" w:hAnsi="Arial" w:cs="Arial"/>
          <w:color w:val="252525"/>
          <w:sz w:val="20"/>
          <w:szCs w:val="20"/>
        </w:rPr>
        <w:t xml:space="preserve"> for forhandlingerne,</w:t>
      </w:r>
      <w:r w:rsidRPr="001A5AF8">
        <w:rPr>
          <w:rFonts w:ascii="Arial" w:hAnsi="Arial" w:cs="Arial"/>
          <w:color w:val="252525"/>
          <w:sz w:val="20"/>
          <w:szCs w:val="20"/>
        </w:rPr>
        <w:t xml:space="preserve"> og </w:t>
      </w:r>
      <w:r>
        <w:rPr>
          <w:rFonts w:ascii="Arial" w:hAnsi="Arial" w:cs="Arial"/>
          <w:color w:val="252525"/>
          <w:sz w:val="20"/>
          <w:szCs w:val="20"/>
        </w:rPr>
        <w:t xml:space="preserve">at Energistyrelsen </w:t>
      </w:r>
      <w:r w:rsidRPr="001A5AF8">
        <w:rPr>
          <w:rFonts w:ascii="Arial" w:hAnsi="Arial" w:cs="Arial"/>
          <w:color w:val="252525"/>
          <w:sz w:val="20"/>
          <w:szCs w:val="20"/>
        </w:rPr>
        <w:t xml:space="preserve">evt. </w:t>
      </w:r>
      <w:r>
        <w:rPr>
          <w:rFonts w:ascii="Arial" w:hAnsi="Arial" w:cs="Arial"/>
          <w:color w:val="252525"/>
          <w:sz w:val="20"/>
          <w:szCs w:val="20"/>
        </w:rPr>
        <w:t xml:space="preserve">kan give </w:t>
      </w:r>
      <w:r w:rsidRPr="001A5AF8">
        <w:rPr>
          <w:rFonts w:ascii="Arial" w:hAnsi="Arial" w:cs="Arial"/>
          <w:color w:val="252525"/>
          <w:sz w:val="20"/>
          <w:szCs w:val="20"/>
        </w:rPr>
        <w:t>vejledning om opståede spørgsmål i forbindelse med reguleringen af tredjepartsadgang.</w:t>
      </w:r>
      <w:r>
        <w:rPr>
          <w:rFonts w:ascii="Arial" w:hAnsi="Arial" w:cs="Arial"/>
          <w:color w:val="252525"/>
          <w:sz w:val="20"/>
          <w:szCs w:val="20"/>
        </w:rPr>
        <w:t xml:space="preserve"> </w:t>
      </w:r>
      <w:r w:rsidR="00067391">
        <w:rPr>
          <w:rFonts w:ascii="Arial" w:hAnsi="Arial" w:cs="Arial"/>
          <w:color w:val="252525"/>
          <w:sz w:val="20"/>
          <w:szCs w:val="20"/>
        </w:rPr>
        <w:t>Der vil ligeledes være mulighed for at drøfte de i afsnit 4 nævnte principper i forhold til en konkret aftale.</w:t>
      </w:r>
    </w:p>
    <w:p w:rsidR="00192D15" w:rsidRDefault="00982F86" w:rsidP="005D75C8">
      <w:pPr>
        <w:pStyle w:val="NormalWeb"/>
        <w:shd w:val="clear" w:color="auto" w:fill="FFFFFF"/>
        <w:spacing w:line="252" w:lineRule="atLeast"/>
        <w:rPr>
          <w:rFonts w:ascii="Arial" w:hAnsi="Arial" w:cs="Arial"/>
          <w:color w:val="252525"/>
          <w:sz w:val="20"/>
          <w:szCs w:val="20"/>
        </w:rPr>
      </w:pPr>
      <w:r>
        <w:rPr>
          <w:rFonts w:ascii="Arial" w:hAnsi="Arial" w:cs="Arial"/>
          <w:color w:val="252525"/>
          <w:sz w:val="20"/>
          <w:szCs w:val="20"/>
        </w:rPr>
        <w:t>Det fremgår a</w:t>
      </w:r>
      <w:r w:rsidR="00192D15">
        <w:rPr>
          <w:rFonts w:ascii="Arial" w:hAnsi="Arial" w:cs="Arial"/>
          <w:color w:val="252525"/>
          <w:sz w:val="20"/>
          <w:szCs w:val="20"/>
        </w:rPr>
        <w:t xml:space="preserve">f bemærkningerne </w:t>
      </w:r>
      <w:r w:rsidR="005D75C8">
        <w:rPr>
          <w:rFonts w:ascii="Arial" w:hAnsi="Arial" w:cs="Arial"/>
          <w:color w:val="252525"/>
          <w:sz w:val="20"/>
          <w:szCs w:val="20"/>
        </w:rPr>
        <w:t xml:space="preserve">til </w:t>
      </w:r>
      <w:r w:rsidR="00AD09BA">
        <w:rPr>
          <w:rFonts w:ascii="Arial" w:hAnsi="Arial" w:cs="Arial"/>
          <w:color w:val="252525"/>
          <w:sz w:val="20"/>
          <w:szCs w:val="20"/>
        </w:rPr>
        <w:t>lovændringen</w:t>
      </w:r>
      <w:r w:rsidR="000A765D">
        <w:rPr>
          <w:rFonts w:ascii="Arial" w:hAnsi="Arial" w:cs="Arial"/>
          <w:color w:val="252525"/>
          <w:sz w:val="20"/>
          <w:szCs w:val="20"/>
        </w:rPr>
        <w:t xml:space="preserve"> af undergrundsloven</w:t>
      </w:r>
      <w:r w:rsidR="00AD09BA">
        <w:rPr>
          <w:rFonts w:ascii="Arial" w:hAnsi="Arial" w:cs="Arial"/>
          <w:color w:val="252525"/>
          <w:sz w:val="20"/>
          <w:szCs w:val="20"/>
        </w:rPr>
        <w:t xml:space="preserve"> i 2017</w:t>
      </w:r>
      <w:r>
        <w:rPr>
          <w:rFonts w:ascii="Arial" w:hAnsi="Arial" w:cs="Arial"/>
          <w:color w:val="252525"/>
          <w:sz w:val="20"/>
          <w:szCs w:val="20"/>
        </w:rPr>
        <w:t>, at Energistyrelsen kan anmode om oplysninger til brug for vurderinger af</w:t>
      </w:r>
      <w:r w:rsidR="00B4283D">
        <w:rPr>
          <w:rFonts w:ascii="Arial" w:hAnsi="Arial" w:cs="Arial"/>
          <w:color w:val="252525"/>
          <w:sz w:val="20"/>
          <w:szCs w:val="20"/>
        </w:rPr>
        <w:t>,</w:t>
      </w:r>
      <w:r>
        <w:rPr>
          <w:rFonts w:ascii="Arial" w:hAnsi="Arial" w:cs="Arial"/>
          <w:color w:val="252525"/>
          <w:sz w:val="20"/>
          <w:szCs w:val="20"/>
        </w:rPr>
        <w:t xml:space="preserve"> om der foreligger potentialer for tredjepartsadgang. Det anføres således:</w:t>
      </w:r>
    </w:p>
    <w:p w:rsidR="005D75C8" w:rsidRPr="005D75C8" w:rsidRDefault="00192D15" w:rsidP="00786891">
      <w:pPr>
        <w:pStyle w:val="NormalWeb"/>
        <w:shd w:val="clear" w:color="auto" w:fill="FFFFFF"/>
        <w:spacing w:line="252" w:lineRule="atLeast"/>
        <w:ind w:left="567"/>
        <w:rPr>
          <w:rFonts w:ascii="Arial" w:hAnsi="Arial" w:cs="Arial"/>
          <w:color w:val="252525"/>
          <w:sz w:val="20"/>
          <w:szCs w:val="20"/>
        </w:rPr>
      </w:pPr>
      <w:r>
        <w:rPr>
          <w:rFonts w:ascii="Arial" w:hAnsi="Arial" w:cs="Arial"/>
          <w:color w:val="252525"/>
          <w:sz w:val="20"/>
          <w:szCs w:val="20"/>
        </w:rPr>
        <w:t>”</w:t>
      </w:r>
      <w:r w:rsidR="005D75C8" w:rsidRPr="005D75C8">
        <w:rPr>
          <w:rFonts w:ascii="Arial" w:hAnsi="Arial" w:cs="Arial"/>
          <w:color w:val="252525"/>
          <w:sz w:val="20"/>
          <w:szCs w:val="20"/>
        </w:rPr>
        <w:t>Derved fremgår det nu udtrykkeligt af § 26, stk. 1, at ministeren kan kræve enhver oplysning udleveret eksempelvis i forbindelse med ansøgninger efter § 10 eller 17, som er relevante for at kunne vurdere, hvorvidt der foreligger et potentiale for tredjepartsadgang.</w:t>
      </w:r>
    </w:p>
    <w:p w:rsidR="005D75C8" w:rsidRPr="005D75C8" w:rsidRDefault="005D75C8" w:rsidP="00786891">
      <w:pPr>
        <w:pStyle w:val="NormalWeb"/>
        <w:shd w:val="clear" w:color="auto" w:fill="FFFFFF"/>
        <w:spacing w:line="252" w:lineRule="atLeast"/>
        <w:ind w:left="567"/>
        <w:rPr>
          <w:rFonts w:ascii="Arial" w:hAnsi="Arial" w:cs="Arial"/>
          <w:color w:val="252525"/>
          <w:sz w:val="20"/>
          <w:szCs w:val="20"/>
        </w:rPr>
      </w:pPr>
      <w:r w:rsidRPr="005D75C8">
        <w:rPr>
          <w:rFonts w:ascii="Arial" w:hAnsi="Arial" w:cs="Arial"/>
          <w:color w:val="252525"/>
          <w:sz w:val="20"/>
          <w:szCs w:val="20"/>
        </w:rPr>
        <w:t xml:space="preserve">Idet bestemmelsen også omfatter overvågning af virksomhed omfattet af undergrundsloven udvides anvendelsesområdet for bestemmelsen nu til også at indbefatte en opbygning af viden hos myndighederne. En sådan viden er central for at kunne identificere og udnytte tredjepartspotentialer i </w:t>
      </w:r>
      <w:r w:rsidRPr="005D75C8">
        <w:rPr>
          <w:rFonts w:ascii="Arial" w:hAnsi="Arial" w:cs="Arial"/>
          <w:color w:val="252525"/>
          <w:sz w:val="20"/>
          <w:szCs w:val="20"/>
        </w:rPr>
        <w:lastRenderedPageBreak/>
        <w:t>den danske del af Nordsøen, som også beskrevet i bemærkningerne til § 1, nr. 14.</w:t>
      </w:r>
    </w:p>
    <w:p w:rsidR="005D75C8" w:rsidRPr="005D75C8" w:rsidRDefault="005D75C8" w:rsidP="00786891">
      <w:pPr>
        <w:pStyle w:val="NormalWeb"/>
        <w:shd w:val="clear" w:color="auto" w:fill="FFFFFF"/>
        <w:spacing w:line="252" w:lineRule="atLeast"/>
        <w:ind w:left="567"/>
        <w:rPr>
          <w:rFonts w:ascii="Arial" w:hAnsi="Arial" w:cs="Arial"/>
          <w:color w:val="252525"/>
          <w:sz w:val="20"/>
          <w:szCs w:val="20"/>
        </w:rPr>
      </w:pPr>
      <w:r w:rsidRPr="005D75C8">
        <w:rPr>
          <w:rFonts w:ascii="Arial" w:hAnsi="Arial" w:cs="Arial"/>
          <w:color w:val="252525"/>
          <w:sz w:val="20"/>
          <w:szCs w:val="20"/>
        </w:rPr>
        <w:t xml:space="preserve">Den foreslåede </w:t>
      </w:r>
      <w:proofErr w:type="spellStart"/>
      <w:r w:rsidRPr="005D75C8">
        <w:rPr>
          <w:rFonts w:ascii="Arial" w:hAnsi="Arial" w:cs="Arial"/>
          <w:color w:val="252525"/>
          <w:sz w:val="20"/>
          <w:szCs w:val="20"/>
        </w:rPr>
        <w:t>nyaffattelse</w:t>
      </w:r>
      <w:proofErr w:type="spellEnd"/>
      <w:r w:rsidRPr="005D75C8">
        <w:rPr>
          <w:rFonts w:ascii="Arial" w:hAnsi="Arial" w:cs="Arial"/>
          <w:color w:val="252525"/>
          <w:sz w:val="20"/>
          <w:szCs w:val="20"/>
        </w:rPr>
        <w:t xml:space="preserve"> indebærer, at bestemmelsen indeholder en hjemmel til, at ministeren ikke kun kan kræve oplysninger udleveret, der er fornødne for tilsyn med eksisterende aktiviteter, men også oplysninger, som er relevante for fremtidige eller potentielle aktiviteter, herunder potentialer for tredjepartsadgang til eksisterende anlæg. Eksempelvis er oplysninger til brug for en eventuel beslutning om at give påbud om tredjepartsadgang eller samordning af indvinding efter § 16 nu omfattet af </w:t>
      </w:r>
      <w:r w:rsidR="00192D15" w:rsidRPr="005D75C8">
        <w:rPr>
          <w:rFonts w:ascii="Arial" w:hAnsi="Arial" w:cs="Arial"/>
          <w:color w:val="252525"/>
          <w:sz w:val="20"/>
          <w:szCs w:val="20"/>
        </w:rPr>
        <w:t>bestemmelsen.</w:t>
      </w:r>
      <w:r w:rsidR="00192D15">
        <w:rPr>
          <w:rFonts w:ascii="Arial" w:hAnsi="Arial" w:cs="Arial"/>
          <w:color w:val="252525"/>
          <w:sz w:val="20"/>
          <w:szCs w:val="20"/>
        </w:rPr>
        <w:t xml:space="preserve"> ”</w:t>
      </w:r>
    </w:p>
    <w:p w:rsidR="00EA4781" w:rsidRPr="007334CD" w:rsidRDefault="00EA4781" w:rsidP="00804D82">
      <w:pPr>
        <w:rPr>
          <w:rFonts w:asciiTheme="minorHAnsi" w:hAnsiTheme="minorHAnsi" w:cstheme="minorHAnsi"/>
          <w:szCs w:val="20"/>
        </w:rPr>
      </w:pPr>
    </w:p>
    <w:sectPr w:rsidR="00EA4781" w:rsidRPr="007334CD" w:rsidSect="000A08E2">
      <w:headerReference w:type="default" r:id="rId14"/>
      <w:footerReference w:type="default" r:id="rId15"/>
      <w:headerReference w:type="first" r:id="rId16"/>
      <w:footerReference w:type="first" r:id="rId17"/>
      <w:pgSz w:w="11906" w:h="16838" w:code="9"/>
      <w:pgMar w:top="2767" w:right="3260" w:bottom="170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3D6" w:rsidRDefault="005503D6" w:rsidP="008969C1">
      <w:pPr>
        <w:spacing w:line="240" w:lineRule="auto"/>
      </w:pPr>
      <w:r>
        <w:separator/>
      </w:r>
    </w:p>
  </w:endnote>
  <w:endnote w:type="continuationSeparator" w:id="0">
    <w:p w:rsidR="005503D6" w:rsidRDefault="005503D6" w:rsidP="008969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211" w:rsidRPr="002A4EDA" w:rsidRDefault="00885211">
    <w:pPr>
      <w:pStyle w:val="Sidefod"/>
    </w:pPr>
    <w:r w:rsidRPr="002A4EDA">
      <w:t xml:space="preserve">Side </w:t>
    </w:r>
    <w:r w:rsidRPr="002A4EDA">
      <w:fldChar w:fldCharType="begin"/>
    </w:r>
    <w:r w:rsidRPr="002A4EDA">
      <w:instrText xml:space="preserve"> PAGE </w:instrText>
    </w:r>
    <w:r w:rsidRPr="002A4EDA">
      <w:fldChar w:fldCharType="separate"/>
    </w:r>
    <w:r w:rsidR="009773A4">
      <w:rPr>
        <w:noProof/>
      </w:rPr>
      <w:t>18</w:t>
    </w:r>
    <w:r w:rsidRPr="002A4EDA">
      <w:fldChar w:fldCharType="end"/>
    </w:r>
    <w:r w:rsidRPr="002A4EDA">
      <w:t>/</w:t>
    </w:r>
    <w:r w:rsidR="009773A4">
      <w:fldChar w:fldCharType="begin"/>
    </w:r>
    <w:r w:rsidR="009773A4">
      <w:instrText xml:space="preserve"> NUMPAGES </w:instrText>
    </w:r>
    <w:r w:rsidR="009773A4">
      <w:fldChar w:fldCharType="separate"/>
    </w:r>
    <w:r w:rsidR="009773A4">
      <w:rPr>
        <w:noProof/>
      </w:rPr>
      <w:t>19</w:t>
    </w:r>
    <w:r w:rsidR="009773A4">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211" w:rsidRPr="002A4EDA" w:rsidRDefault="00885211">
    <w:pPr>
      <w:pStyle w:val="Sidefod"/>
    </w:pPr>
    <w:r w:rsidRPr="002A4EDA">
      <w:rPr>
        <w:noProof/>
        <w:lang w:eastAsia="da-DK"/>
      </w:rPr>
      <mc:AlternateContent>
        <mc:Choice Requires="wps">
          <w:drawing>
            <wp:anchor distT="0" distB="0" distL="114300" distR="114300" simplePos="0" relativeHeight="251659264" behindDoc="0" locked="0" layoutInCell="1" allowOverlap="1" wp14:anchorId="28616A6A" wp14:editId="3C3C3668">
              <wp:simplePos x="0" y="0"/>
              <wp:positionH relativeFrom="page">
                <wp:posOffset>5614988</wp:posOffset>
              </wp:positionH>
              <wp:positionV relativeFrom="page">
                <wp:posOffset>8943975</wp:posOffset>
              </wp:positionV>
              <wp:extent cx="1747520" cy="1433513"/>
              <wp:effectExtent l="0" t="0" r="0" b="0"/>
              <wp:wrapNone/>
              <wp:docPr id="2" name="Tekstboks 2"/>
              <wp:cNvGraphicFramePr/>
              <a:graphic xmlns:a="http://schemas.openxmlformats.org/drawingml/2006/main">
                <a:graphicData uri="http://schemas.microsoft.com/office/word/2010/wordprocessingShape">
                  <wps:wsp>
                    <wps:cNvSpPr txBox="1"/>
                    <wps:spPr>
                      <a:xfrm>
                        <a:off x="0" y="0"/>
                        <a:ext cx="1747520" cy="14335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85211" w:rsidRDefault="00885211" w:rsidP="003B7D18">
                          <w:pPr>
                            <w:spacing w:line="192" w:lineRule="atLeast"/>
                            <w:rPr>
                              <w:b/>
                              <w:sz w:val="16"/>
                              <w:szCs w:val="16"/>
                            </w:rPr>
                          </w:pPr>
                          <w:r w:rsidRPr="00110084">
                            <w:rPr>
                              <w:b/>
                              <w:sz w:val="16"/>
                              <w:szCs w:val="16"/>
                            </w:rPr>
                            <w:t>Energistyrelsen</w:t>
                          </w:r>
                        </w:p>
                        <w:p w:rsidR="00885211" w:rsidRPr="00AB4885" w:rsidRDefault="00885211" w:rsidP="00F714AB">
                          <w:pPr>
                            <w:spacing w:line="192" w:lineRule="atLeast"/>
                            <w:rPr>
                              <w:sz w:val="16"/>
                              <w:szCs w:val="16"/>
                            </w:rPr>
                          </w:pPr>
                        </w:p>
                        <w:p w:rsidR="00885211" w:rsidRPr="00110084" w:rsidRDefault="00885211" w:rsidP="00110084">
                          <w:pPr>
                            <w:spacing w:line="192" w:lineRule="atLeast"/>
                            <w:rPr>
                              <w:sz w:val="16"/>
                              <w:szCs w:val="16"/>
                            </w:rPr>
                          </w:pPr>
                          <w:r w:rsidRPr="00110084">
                            <w:rPr>
                              <w:sz w:val="16"/>
                              <w:szCs w:val="16"/>
                            </w:rPr>
                            <w:t>Amaliegade 44</w:t>
                          </w:r>
                        </w:p>
                        <w:p w:rsidR="00885211" w:rsidRDefault="00885211" w:rsidP="00110084">
                          <w:pPr>
                            <w:spacing w:line="192" w:lineRule="atLeast"/>
                            <w:rPr>
                              <w:sz w:val="16"/>
                              <w:szCs w:val="16"/>
                            </w:rPr>
                          </w:pPr>
                          <w:r w:rsidRPr="00110084">
                            <w:rPr>
                              <w:sz w:val="16"/>
                              <w:szCs w:val="16"/>
                            </w:rPr>
                            <w:t>1256 København K</w:t>
                          </w:r>
                        </w:p>
                        <w:p w:rsidR="00885211" w:rsidRPr="00F714AB" w:rsidRDefault="00885211" w:rsidP="00F714AB">
                          <w:pPr>
                            <w:spacing w:line="192" w:lineRule="atLeast"/>
                            <w:rPr>
                              <w:sz w:val="16"/>
                              <w:szCs w:val="16"/>
                            </w:rPr>
                          </w:pPr>
                        </w:p>
                        <w:p w:rsidR="00885211" w:rsidRPr="00110084" w:rsidRDefault="00885211" w:rsidP="00110084">
                          <w:pPr>
                            <w:spacing w:line="192" w:lineRule="atLeast"/>
                            <w:rPr>
                              <w:sz w:val="16"/>
                              <w:szCs w:val="16"/>
                            </w:rPr>
                          </w:pPr>
                          <w:r w:rsidRPr="00110084">
                            <w:rPr>
                              <w:sz w:val="16"/>
                              <w:szCs w:val="16"/>
                            </w:rPr>
                            <w:t>T: +45 3392 6700</w:t>
                          </w:r>
                        </w:p>
                        <w:p w:rsidR="00885211" w:rsidRDefault="00885211" w:rsidP="00110084">
                          <w:pPr>
                            <w:spacing w:line="192" w:lineRule="atLeast"/>
                            <w:rPr>
                              <w:sz w:val="16"/>
                              <w:szCs w:val="16"/>
                            </w:rPr>
                          </w:pPr>
                          <w:r w:rsidRPr="00110084">
                            <w:rPr>
                              <w:sz w:val="16"/>
                              <w:szCs w:val="16"/>
                            </w:rPr>
                            <w:t>E: ens@ens.dk</w:t>
                          </w:r>
                        </w:p>
                        <w:p w:rsidR="00885211" w:rsidRPr="00F714AB" w:rsidRDefault="00885211" w:rsidP="00F714AB">
                          <w:pPr>
                            <w:spacing w:line="192" w:lineRule="atLeast"/>
                            <w:rPr>
                              <w:sz w:val="16"/>
                              <w:szCs w:val="16"/>
                            </w:rPr>
                          </w:pPr>
                        </w:p>
                        <w:p w:rsidR="00885211" w:rsidRPr="00F714AB" w:rsidRDefault="00885211" w:rsidP="00F714AB">
                          <w:pPr>
                            <w:spacing w:line="192" w:lineRule="atLeast"/>
                            <w:rPr>
                              <w:sz w:val="16"/>
                              <w:szCs w:val="16"/>
                            </w:rPr>
                          </w:pPr>
                          <w:r>
                            <w:rPr>
                              <w:sz w:val="16"/>
                              <w:szCs w:val="16"/>
                            </w:rPr>
                            <w:t>www.ens</w:t>
                          </w:r>
                          <w:r w:rsidRPr="00F714AB">
                            <w:rPr>
                              <w:sz w:val="16"/>
                              <w:szCs w:val="16"/>
                            </w:rPr>
                            <w:t>.dk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boks 2" o:spid="_x0000_s1052" type="#_x0000_t202" style="position:absolute;margin-left:442.15pt;margin-top:704.25pt;width:137.6pt;height:112.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" filled="f" stroked="f" strokeweight=".5pt">
              <v:textbox>
                <w:txbxContent>
                  <w:p w:rsidR="00885211" w:rsidRDefault="00885211" w:rsidP="003B7D18">
                    <w:pPr>
                      <w:spacing w:line="192" w:lineRule="atLeast"/>
                      <w:rPr>
                        <w:b/>
                        <w:sz w:val="16"/>
                        <w:szCs w:val="16"/>
                      </w:rPr>
                    </w:pPr>
                    <w:r w:rsidRPr="00110084">
                      <w:rPr>
                        <w:b/>
                        <w:sz w:val="16"/>
                        <w:szCs w:val="16"/>
                      </w:rPr>
                      <w:t>Energistyrelsen</w:t>
                    </w:r>
                  </w:p>
                  <w:p w:rsidR="00885211" w:rsidRPr="00AB4885" w:rsidRDefault="00885211" w:rsidP="00F714AB">
                    <w:pPr>
                      <w:spacing w:line="192" w:lineRule="atLeast"/>
                      <w:rPr>
                        <w:sz w:val="16"/>
                        <w:szCs w:val="16"/>
                      </w:rPr>
                    </w:pPr>
                  </w:p>
                  <w:p w:rsidR="00885211" w:rsidRPr="00110084" w:rsidRDefault="00885211" w:rsidP="00110084">
                    <w:pPr>
                      <w:spacing w:line="192" w:lineRule="atLeast"/>
                      <w:rPr>
                        <w:sz w:val="16"/>
                        <w:szCs w:val="16"/>
                      </w:rPr>
                    </w:pPr>
                    <w:r w:rsidRPr="00110084">
                      <w:rPr>
                        <w:sz w:val="16"/>
                        <w:szCs w:val="16"/>
                      </w:rPr>
                      <w:t>Amaliegade 44</w:t>
                    </w:r>
                  </w:p>
                  <w:p w:rsidR="00885211" w:rsidRDefault="00885211" w:rsidP="00110084">
                    <w:pPr>
                      <w:spacing w:line="192" w:lineRule="atLeast"/>
                      <w:rPr>
                        <w:sz w:val="16"/>
                        <w:szCs w:val="16"/>
                      </w:rPr>
                    </w:pPr>
                    <w:r w:rsidRPr="00110084">
                      <w:rPr>
                        <w:sz w:val="16"/>
                        <w:szCs w:val="16"/>
                      </w:rPr>
                      <w:t>1256 København K</w:t>
                    </w:r>
                  </w:p>
                  <w:p w:rsidR="00885211" w:rsidRPr="00F714AB" w:rsidRDefault="00885211" w:rsidP="00F714AB">
                    <w:pPr>
                      <w:spacing w:line="192" w:lineRule="atLeast"/>
                      <w:rPr>
                        <w:sz w:val="16"/>
                        <w:szCs w:val="16"/>
                      </w:rPr>
                    </w:pPr>
                  </w:p>
                  <w:p w:rsidR="00885211" w:rsidRPr="00110084" w:rsidRDefault="00885211" w:rsidP="00110084">
                    <w:pPr>
                      <w:spacing w:line="192" w:lineRule="atLeast"/>
                      <w:rPr>
                        <w:sz w:val="16"/>
                        <w:szCs w:val="16"/>
                      </w:rPr>
                    </w:pPr>
                    <w:r w:rsidRPr="00110084">
                      <w:rPr>
                        <w:sz w:val="16"/>
                        <w:szCs w:val="16"/>
                      </w:rPr>
                      <w:t>T: +45 3392 6700</w:t>
                    </w:r>
                  </w:p>
                  <w:p w:rsidR="00885211" w:rsidRDefault="00885211" w:rsidP="00110084">
                    <w:pPr>
                      <w:spacing w:line="192" w:lineRule="atLeast"/>
                      <w:rPr>
                        <w:sz w:val="16"/>
                        <w:szCs w:val="16"/>
                      </w:rPr>
                    </w:pPr>
                    <w:r w:rsidRPr="00110084">
                      <w:rPr>
                        <w:sz w:val="16"/>
                        <w:szCs w:val="16"/>
                      </w:rPr>
                      <w:t>E: ens@ens.dk</w:t>
                    </w:r>
                  </w:p>
                  <w:p w:rsidR="00885211" w:rsidRPr="00F714AB" w:rsidRDefault="00885211" w:rsidP="00F714AB">
                    <w:pPr>
                      <w:spacing w:line="192" w:lineRule="atLeast"/>
                      <w:rPr>
                        <w:sz w:val="16"/>
                        <w:szCs w:val="16"/>
                      </w:rPr>
                    </w:pPr>
                  </w:p>
                  <w:p w:rsidR="00885211" w:rsidRPr="00F714AB" w:rsidRDefault="00885211" w:rsidP="00F714AB">
                    <w:pPr>
                      <w:spacing w:line="192" w:lineRule="atLeast"/>
                      <w:rPr>
                        <w:sz w:val="16"/>
                        <w:szCs w:val="16"/>
                      </w:rPr>
                    </w:pPr>
                    <w:r>
                      <w:rPr>
                        <w:sz w:val="16"/>
                        <w:szCs w:val="16"/>
                      </w:rPr>
                      <w:t>www.ens</w:t>
                    </w:r>
                    <w:r w:rsidRPr="00F714AB">
                      <w:rPr>
                        <w:sz w:val="16"/>
                        <w:szCs w:val="16"/>
                      </w:rPr>
                      <w:t>.dk</w:t>
                    </w:r>
                  </w:p>
                </w:txbxContent>
              </v:textbox>
              <w10:wrap anchorx="page" anchory="page"/>
            </v:shape>
          </w:pict>
        </mc:Fallback>
      </mc:AlternateContent>
    </w:r>
    <w:r w:rsidRPr="002A4EDA">
      <w:t xml:space="preserve">Side </w:t>
    </w:r>
    <w:r w:rsidRPr="002A4EDA">
      <w:fldChar w:fldCharType="begin"/>
    </w:r>
    <w:r w:rsidRPr="002A4EDA">
      <w:instrText xml:space="preserve"> PAGE </w:instrText>
    </w:r>
    <w:r w:rsidRPr="002A4EDA">
      <w:fldChar w:fldCharType="separate"/>
    </w:r>
    <w:r w:rsidR="009773A4">
      <w:rPr>
        <w:noProof/>
      </w:rPr>
      <w:t>1</w:t>
    </w:r>
    <w:r w:rsidRPr="002A4EDA">
      <w:fldChar w:fldCharType="end"/>
    </w:r>
    <w:r w:rsidRPr="002A4EDA">
      <w:t>/</w:t>
    </w:r>
    <w:r w:rsidR="009773A4">
      <w:fldChar w:fldCharType="begin"/>
    </w:r>
    <w:r w:rsidR="009773A4">
      <w:instrText xml:space="preserve"> NUMPAGES </w:instrText>
    </w:r>
    <w:r w:rsidR="009773A4">
      <w:fldChar w:fldCharType="separate"/>
    </w:r>
    <w:r w:rsidR="009773A4">
      <w:rPr>
        <w:noProof/>
      </w:rPr>
      <w:t>18</w:t>
    </w:r>
    <w:r w:rsidR="009773A4">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3D6" w:rsidRDefault="005503D6" w:rsidP="008969C1">
      <w:pPr>
        <w:spacing w:line="240" w:lineRule="auto"/>
      </w:pPr>
      <w:r>
        <w:separator/>
      </w:r>
    </w:p>
  </w:footnote>
  <w:footnote w:type="continuationSeparator" w:id="0">
    <w:p w:rsidR="005503D6" w:rsidRDefault="005503D6" w:rsidP="008969C1">
      <w:pPr>
        <w:spacing w:line="240" w:lineRule="auto"/>
      </w:pPr>
      <w:r>
        <w:continuationSeparator/>
      </w:r>
    </w:p>
  </w:footnote>
  <w:footnote w:id="1">
    <w:p w:rsidR="007441D3" w:rsidRDefault="007441D3">
      <w:pPr>
        <w:pStyle w:val="Fodnotetekst"/>
      </w:pPr>
      <w:r>
        <w:rPr>
          <w:rStyle w:val="Fodnotehenvisning"/>
        </w:rPr>
        <w:footnoteRef/>
      </w:r>
      <w:r>
        <w:t xml:space="preserve"> </w:t>
      </w:r>
      <w:r w:rsidRPr="00716293">
        <w:rPr>
          <w:sz w:val="16"/>
          <w:szCs w:val="16"/>
        </w:rPr>
        <w:t>Energistyrel</w:t>
      </w:r>
      <w:r w:rsidR="002C624E">
        <w:rPr>
          <w:sz w:val="16"/>
          <w:szCs w:val="16"/>
        </w:rPr>
        <w:t xml:space="preserve">sen vil i medfør af udkast til </w:t>
      </w:r>
      <w:r w:rsidRPr="00716293">
        <w:rPr>
          <w:sz w:val="16"/>
          <w:szCs w:val="16"/>
        </w:rPr>
        <w:t>en ny produktionsoplysningsbekendtgørelse årligt få indberettet fremtidig produktion af ressourcer i henhold til ressourceklassifikationen i SPE-PRMS 2007.</w:t>
      </w:r>
    </w:p>
  </w:footnote>
  <w:footnote w:id="2">
    <w:p w:rsidR="00011B0B" w:rsidRDefault="00011B0B">
      <w:pPr>
        <w:pStyle w:val="Fodnotetekst"/>
      </w:pPr>
      <w:r>
        <w:rPr>
          <w:rStyle w:val="Fodnotehenvisning"/>
        </w:rPr>
        <w:footnoteRef/>
      </w:r>
      <w:r>
        <w:t xml:space="preserve"> </w:t>
      </w:r>
      <w:r>
        <w:rPr>
          <w:sz w:val="16"/>
          <w:szCs w:val="16"/>
        </w:rPr>
        <w:t xml:space="preserve">Jf. </w:t>
      </w:r>
      <w:proofErr w:type="spellStart"/>
      <w:r>
        <w:rPr>
          <w:sz w:val="16"/>
          <w:szCs w:val="16"/>
        </w:rPr>
        <w:t>Nyudstedelse</w:t>
      </w:r>
      <w:proofErr w:type="spellEnd"/>
      <w:r>
        <w:rPr>
          <w:sz w:val="16"/>
          <w:szCs w:val="16"/>
        </w:rPr>
        <w:t xml:space="preserve"> af bekendtgørelse om andres brug af anlæg til indvinding, behandling og transport m.v. af kulbrinter (tredjepartsadgang).</w:t>
      </w:r>
      <w:r w:rsidRPr="00992321">
        <w:rPr>
          <w:sz w:val="16"/>
          <w:szCs w:val="16"/>
        </w:rPr>
        <w:t xml:space="preserve"> </w:t>
      </w:r>
      <w:r>
        <w:rPr>
          <w:sz w:val="16"/>
          <w:szCs w:val="16"/>
        </w:rPr>
        <w:t>Vedlægges som nyt bilag 2 til denne vejledning, når den udstedes.</w:t>
      </w:r>
    </w:p>
  </w:footnote>
  <w:footnote w:id="3">
    <w:p w:rsidR="00F81953" w:rsidRDefault="00F81953" w:rsidP="00F81953">
      <w:pPr>
        <w:pStyle w:val="Fodnotetekst"/>
      </w:pPr>
      <w:r>
        <w:rPr>
          <w:rStyle w:val="Fodnotehenvisning"/>
        </w:rPr>
        <w:footnoteRef/>
      </w:r>
      <w:r>
        <w:t xml:space="preserve"> </w:t>
      </w:r>
      <w:r w:rsidRPr="00761232">
        <w:rPr>
          <w:sz w:val="16"/>
          <w:szCs w:val="16"/>
        </w:rPr>
        <w:t>Afgørelseskompetencen er delegeret fra ministeren til Energistyrelsen.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211" w:rsidRDefault="00885211">
    <w:pPr>
      <w:pStyle w:val="Sidehoved"/>
    </w:pPr>
    <w:r>
      <w:rPr>
        <w:noProof/>
        <w:lang w:eastAsia="da-DK"/>
      </w:rPr>
      <w:drawing>
        <wp:anchor distT="0" distB="0" distL="114300" distR="114300" simplePos="0" relativeHeight="251675648" behindDoc="0" locked="0" layoutInCell="1" allowOverlap="1" wp14:anchorId="22D776D0" wp14:editId="3EF5BCF7">
          <wp:simplePos x="0" y="0"/>
          <wp:positionH relativeFrom="page">
            <wp:posOffset>4842510</wp:posOffset>
          </wp:positionH>
          <wp:positionV relativeFrom="page">
            <wp:posOffset>396240</wp:posOffset>
          </wp:positionV>
          <wp:extent cx="2041200" cy="694800"/>
          <wp:effectExtent l="0" t="0" r="0" b="0"/>
          <wp:wrapNone/>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S_RGB_DK.png"/>
                  <pic:cNvPicPr/>
                </pic:nvPicPr>
                <pic:blipFill>
                  <a:blip r:embed="rId1">
                    <a:extLst>
                      <a:ext uri="{28A0092B-C50C-407E-A947-70E740481C1C}">
                        <a14:useLocalDpi xmlns:a14="http://schemas.microsoft.com/office/drawing/2010/main" val="0"/>
                      </a:ext>
                    </a:extLst>
                  </a:blip>
                  <a:stretch>
                    <a:fillRect/>
                  </a:stretch>
                </pic:blipFill>
                <pic:spPr>
                  <a:xfrm>
                    <a:off x="0" y="0"/>
                    <a:ext cx="2041200" cy="69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211" w:rsidRDefault="00885211">
    <w:pPr>
      <w:pStyle w:val="Sidehoved"/>
    </w:pPr>
    <w:r>
      <w:rPr>
        <w:noProof/>
        <w:lang w:eastAsia="da-DK"/>
      </w:rPr>
      <w:drawing>
        <wp:anchor distT="0" distB="0" distL="114300" distR="114300" simplePos="0" relativeHeight="251673600" behindDoc="0" locked="0" layoutInCell="1" allowOverlap="1" wp14:anchorId="75BA1FCD" wp14:editId="0062EA25">
          <wp:simplePos x="0" y="0"/>
          <wp:positionH relativeFrom="page">
            <wp:posOffset>4842510</wp:posOffset>
          </wp:positionH>
          <wp:positionV relativeFrom="page">
            <wp:posOffset>396875</wp:posOffset>
          </wp:positionV>
          <wp:extent cx="2041200" cy="694800"/>
          <wp:effectExtent l="0" t="0" r="0" b="0"/>
          <wp:wrapNone/>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S_RGB_DK.png"/>
                  <pic:cNvPicPr/>
                </pic:nvPicPr>
                <pic:blipFill>
                  <a:blip r:embed="rId1">
                    <a:extLst>
                      <a:ext uri="{28A0092B-C50C-407E-A947-70E740481C1C}">
                        <a14:useLocalDpi xmlns:a14="http://schemas.microsoft.com/office/drawing/2010/main" val="0"/>
                      </a:ext>
                    </a:extLst>
                  </a:blip>
                  <a:stretch>
                    <a:fillRect/>
                  </a:stretch>
                </pic:blipFill>
                <pic:spPr>
                  <a:xfrm>
                    <a:off x="0" y="0"/>
                    <a:ext cx="2041200" cy="69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CEE4136"/>
    <w:lvl w:ilvl="0">
      <w:start w:val="1"/>
      <w:numFmt w:val="decimal"/>
      <w:pStyle w:val="Opstilling-talellerbogst"/>
      <w:lvlText w:val="%1."/>
      <w:lvlJc w:val="left"/>
      <w:pPr>
        <w:tabs>
          <w:tab w:val="num" w:pos="360"/>
        </w:tabs>
        <w:ind w:left="360" w:hanging="360"/>
      </w:pPr>
    </w:lvl>
  </w:abstractNum>
  <w:abstractNum w:abstractNumId="1">
    <w:nsid w:val="FFFFFF89"/>
    <w:multiLevelType w:val="singleLevel"/>
    <w:tmpl w:val="FCDAD7F0"/>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nsid w:val="07034181"/>
    <w:multiLevelType w:val="hybridMultilevel"/>
    <w:tmpl w:val="45B22026"/>
    <w:lvl w:ilvl="0" w:tplc="100A9714">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16463B41"/>
    <w:multiLevelType w:val="hybridMultilevel"/>
    <w:tmpl w:val="1448789C"/>
    <w:lvl w:ilvl="0" w:tplc="32BA83F6">
      <w:start w:val="1"/>
      <w:numFmt w:val="decimal"/>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nsid w:val="1BFA73EA"/>
    <w:multiLevelType w:val="hybridMultilevel"/>
    <w:tmpl w:val="7F52FC7E"/>
    <w:lvl w:ilvl="0" w:tplc="DD9C4ACA">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nsid w:val="25090CE7"/>
    <w:multiLevelType w:val="hybridMultilevel"/>
    <w:tmpl w:val="5490895C"/>
    <w:lvl w:ilvl="0" w:tplc="9B64FAC6">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6">
    <w:nsid w:val="28A74F41"/>
    <w:multiLevelType w:val="multilevel"/>
    <w:tmpl w:val="3EFA706C"/>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AF35455"/>
    <w:multiLevelType w:val="hybridMultilevel"/>
    <w:tmpl w:val="52A27FAA"/>
    <w:lvl w:ilvl="0" w:tplc="5682374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nsid w:val="2B20138B"/>
    <w:multiLevelType w:val="multilevel"/>
    <w:tmpl w:val="515A4C4C"/>
    <w:lvl w:ilvl="0">
      <w:start w:val="1"/>
      <w:numFmt w:val="bullet"/>
      <w:lvlRestart w:val="0"/>
      <w:lvlText w:val=""/>
      <w:lvlJc w:val="left"/>
      <w:pPr>
        <w:tabs>
          <w:tab w:val="num" w:pos="720"/>
        </w:tabs>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nsid w:val="2B4F20F8"/>
    <w:multiLevelType w:val="hybridMultilevel"/>
    <w:tmpl w:val="115EA8CC"/>
    <w:lvl w:ilvl="0" w:tplc="9BF0C82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nsid w:val="303940A5"/>
    <w:multiLevelType w:val="hybridMultilevel"/>
    <w:tmpl w:val="6CE2BC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nsid w:val="35F535BB"/>
    <w:multiLevelType w:val="multilevel"/>
    <w:tmpl w:val="3D543834"/>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72B34ED"/>
    <w:multiLevelType w:val="hybridMultilevel"/>
    <w:tmpl w:val="7236F3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nsid w:val="59CB17C4"/>
    <w:multiLevelType w:val="hybridMultilevel"/>
    <w:tmpl w:val="F21002B0"/>
    <w:lvl w:ilvl="0" w:tplc="ED28DAE4">
      <w:start w:val="1"/>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nsid w:val="59DD3DC5"/>
    <w:multiLevelType w:val="hybridMultilevel"/>
    <w:tmpl w:val="F70AC5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nsid w:val="5C5919E8"/>
    <w:multiLevelType w:val="singleLevel"/>
    <w:tmpl w:val="99F0FA58"/>
    <w:lvl w:ilvl="0">
      <w:start w:val="1"/>
      <w:numFmt w:val="decimal"/>
      <w:lvlRestart w:val="0"/>
      <w:lvlText w:val="%1."/>
      <w:lvlJc w:val="left"/>
      <w:pPr>
        <w:tabs>
          <w:tab w:val="num" w:pos="360"/>
        </w:tabs>
        <w:ind w:left="360" w:hanging="360"/>
      </w:pPr>
    </w:lvl>
  </w:abstractNum>
  <w:abstractNum w:abstractNumId="16">
    <w:nsid w:val="64E86001"/>
    <w:multiLevelType w:val="singleLevel"/>
    <w:tmpl w:val="9CB8EDF0"/>
    <w:lvl w:ilvl="0">
      <w:start w:val="1"/>
      <w:numFmt w:val="decimal"/>
      <w:lvlRestart w:val="0"/>
      <w:lvlText w:val="%1."/>
      <w:lvlJc w:val="left"/>
      <w:pPr>
        <w:tabs>
          <w:tab w:val="num" w:pos="360"/>
        </w:tabs>
        <w:ind w:left="360" w:hanging="360"/>
      </w:pPr>
    </w:lvl>
  </w:abstractNum>
  <w:abstractNum w:abstractNumId="17">
    <w:nsid w:val="693D07C2"/>
    <w:multiLevelType w:val="multilevel"/>
    <w:tmpl w:val="39D62CAA"/>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E0C0148"/>
    <w:multiLevelType w:val="hybridMultilevel"/>
    <w:tmpl w:val="2C7CF604"/>
    <w:lvl w:ilvl="0" w:tplc="D5BE995E">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nsid w:val="73E271D1"/>
    <w:multiLevelType w:val="hybridMultilevel"/>
    <w:tmpl w:val="977877E8"/>
    <w:lvl w:ilvl="0" w:tplc="9BF0C822">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nsid w:val="7AE02E72"/>
    <w:multiLevelType w:val="hybridMultilevel"/>
    <w:tmpl w:val="1A8CB7DC"/>
    <w:lvl w:ilvl="0" w:tplc="9B64FAC6">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2"/>
  </w:num>
  <w:num w:numId="2">
    <w:abstractNumId w:val="1"/>
  </w:num>
  <w:num w:numId="3">
    <w:abstractNumId w:val="8"/>
  </w:num>
  <w:num w:numId="4">
    <w:abstractNumId w:val="0"/>
  </w:num>
  <w:num w:numId="5">
    <w:abstractNumId w:val="15"/>
  </w:num>
  <w:num w:numId="6">
    <w:abstractNumId w:val="17"/>
  </w:num>
  <w:num w:numId="7">
    <w:abstractNumId w:val="4"/>
  </w:num>
  <w:num w:numId="8">
    <w:abstractNumId w:val="2"/>
  </w:num>
  <w:num w:numId="9">
    <w:abstractNumId w:val="3"/>
  </w:num>
  <w:num w:numId="10">
    <w:abstractNumId w:val="16"/>
  </w:num>
  <w:num w:numId="11">
    <w:abstractNumId w:val="7"/>
  </w:num>
  <w:num w:numId="12">
    <w:abstractNumId w:val="19"/>
  </w:num>
  <w:num w:numId="13">
    <w:abstractNumId w:val="6"/>
  </w:num>
  <w:num w:numId="14">
    <w:abstractNumId w:val="13"/>
  </w:num>
  <w:num w:numId="15">
    <w:abstractNumId w:val="18"/>
  </w:num>
  <w:num w:numId="16">
    <w:abstractNumId w:val="20"/>
  </w:num>
  <w:num w:numId="17">
    <w:abstractNumId w:val="5"/>
  </w:num>
  <w:num w:numId="18">
    <w:abstractNumId w:val="9"/>
  </w:num>
  <w:num w:numId="19">
    <w:abstractNumId w:val="10"/>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attachedTemplate r:id="rId1"/>
  <w:trackRevisions/>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A59"/>
    <w:rsid w:val="00007C41"/>
    <w:rsid w:val="000110AC"/>
    <w:rsid w:val="00011B0B"/>
    <w:rsid w:val="00022817"/>
    <w:rsid w:val="000248A5"/>
    <w:rsid w:val="0002535A"/>
    <w:rsid w:val="00036061"/>
    <w:rsid w:val="00042C11"/>
    <w:rsid w:val="000436D4"/>
    <w:rsid w:val="00065C74"/>
    <w:rsid w:val="00067391"/>
    <w:rsid w:val="000725EA"/>
    <w:rsid w:val="00072A4A"/>
    <w:rsid w:val="00074BA1"/>
    <w:rsid w:val="00080DCF"/>
    <w:rsid w:val="00086163"/>
    <w:rsid w:val="00091778"/>
    <w:rsid w:val="00092DFB"/>
    <w:rsid w:val="000944F7"/>
    <w:rsid w:val="00096D08"/>
    <w:rsid w:val="000A08E2"/>
    <w:rsid w:val="000A4305"/>
    <w:rsid w:val="000A765D"/>
    <w:rsid w:val="000B1B5B"/>
    <w:rsid w:val="000B2EB2"/>
    <w:rsid w:val="000C13B0"/>
    <w:rsid w:val="000C22B0"/>
    <w:rsid w:val="000C55FC"/>
    <w:rsid w:val="000E33A4"/>
    <w:rsid w:val="000E4156"/>
    <w:rsid w:val="000E7EEA"/>
    <w:rsid w:val="000F2651"/>
    <w:rsid w:val="000F4CD5"/>
    <w:rsid w:val="000F7403"/>
    <w:rsid w:val="000F77E0"/>
    <w:rsid w:val="001024E3"/>
    <w:rsid w:val="001037A1"/>
    <w:rsid w:val="00110084"/>
    <w:rsid w:val="001106A4"/>
    <w:rsid w:val="00117D10"/>
    <w:rsid w:val="00130028"/>
    <w:rsid w:val="0013202E"/>
    <w:rsid w:val="00134333"/>
    <w:rsid w:val="00140C61"/>
    <w:rsid w:val="001444E7"/>
    <w:rsid w:val="00161DAC"/>
    <w:rsid w:val="00161EBC"/>
    <w:rsid w:val="00164B1E"/>
    <w:rsid w:val="00192557"/>
    <w:rsid w:val="00192942"/>
    <w:rsid w:val="00192D15"/>
    <w:rsid w:val="00193F0A"/>
    <w:rsid w:val="001A4C98"/>
    <w:rsid w:val="001A5AF8"/>
    <w:rsid w:val="001B2517"/>
    <w:rsid w:val="001B2782"/>
    <w:rsid w:val="001C1832"/>
    <w:rsid w:val="001E47AD"/>
    <w:rsid w:val="001E4D36"/>
    <w:rsid w:val="001E70B3"/>
    <w:rsid w:val="0020303A"/>
    <w:rsid w:val="00206A60"/>
    <w:rsid w:val="00211754"/>
    <w:rsid w:val="002179A9"/>
    <w:rsid w:val="002355A8"/>
    <w:rsid w:val="00241052"/>
    <w:rsid w:val="00241BC3"/>
    <w:rsid w:val="00243098"/>
    <w:rsid w:val="002514A2"/>
    <w:rsid w:val="00257FE8"/>
    <w:rsid w:val="002611C9"/>
    <w:rsid w:val="00263D58"/>
    <w:rsid w:val="002658DC"/>
    <w:rsid w:val="002668E0"/>
    <w:rsid w:val="0027183F"/>
    <w:rsid w:val="00272A82"/>
    <w:rsid w:val="0027768F"/>
    <w:rsid w:val="00281301"/>
    <w:rsid w:val="00281445"/>
    <w:rsid w:val="00283505"/>
    <w:rsid w:val="00283C2D"/>
    <w:rsid w:val="00284A66"/>
    <w:rsid w:val="002861AB"/>
    <w:rsid w:val="00296E6F"/>
    <w:rsid w:val="002A4EDA"/>
    <w:rsid w:val="002A7C53"/>
    <w:rsid w:val="002B25BA"/>
    <w:rsid w:val="002B6D06"/>
    <w:rsid w:val="002C135B"/>
    <w:rsid w:val="002C624E"/>
    <w:rsid w:val="002C6A4D"/>
    <w:rsid w:val="002D10DA"/>
    <w:rsid w:val="002D3ED6"/>
    <w:rsid w:val="002E74BB"/>
    <w:rsid w:val="002F33C9"/>
    <w:rsid w:val="003102C2"/>
    <w:rsid w:val="00323919"/>
    <w:rsid w:val="003319FD"/>
    <w:rsid w:val="003353A6"/>
    <w:rsid w:val="0034007A"/>
    <w:rsid w:val="00347BCC"/>
    <w:rsid w:val="003517DB"/>
    <w:rsid w:val="00352DBE"/>
    <w:rsid w:val="003608A0"/>
    <w:rsid w:val="0036103F"/>
    <w:rsid w:val="00361BA9"/>
    <w:rsid w:val="003662C4"/>
    <w:rsid w:val="00373645"/>
    <w:rsid w:val="003834ED"/>
    <w:rsid w:val="0039136A"/>
    <w:rsid w:val="00393AD3"/>
    <w:rsid w:val="003A4730"/>
    <w:rsid w:val="003B2225"/>
    <w:rsid w:val="003B31EC"/>
    <w:rsid w:val="003B38E2"/>
    <w:rsid w:val="003B44E1"/>
    <w:rsid w:val="003B5DBB"/>
    <w:rsid w:val="003B7D18"/>
    <w:rsid w:val="003C2B3A"/>
    <w:rsid w:val="003C44DD"/>
    <w:rsid w:val="003D2EED"/>
    <w:rsid w:val="003D4DB8"/>
    <w:rsid w:val="003D7244"/>
    <w:rsid w:val="003D7265"/>
    <w:rsid w:val="003E0027"/>
    <w:rsid w:val="003F1C33"/>
    <w:rsid w:val="004129C4"/>
    <w:rsid w:val="00413564"/>
    <w:rsid w:val="00414D25"/>
    <w:rsid w:val="00415A8D"/>
    <w:rsid w:val="0042290B"/>
    <w:rsid w:val="004268AA"/>
    <w:rsid w:val="004331A3"/>
    <w:rsid w:val="00434A2E"/>
    <w:rsid w:val="00436BED"/>
    <w:rsid w:val="004456A7"/>
    <w:rsid w:val="00450E89"/>
    <w:rsid w:val="0045736B"/>
    <w:rsid w:val="004704DA"/>
    <w:rsid w:val="00475538"/>
    <w:rsid w:val="004800C9"/>
    <w:rsid w:val="00485B00"/>
    <w:rsid w:val="004909C2"/>
    <w:rsid w:val="004A1AEB"/>
    <w:rsid w:val="004B4C53"/>
    <w:rsid w:val="004C2AA6"/>
    <w:rsid w:val="004C3D18"/>
    <w:rsid w:val="004C408A"/>
    <w:rsid w:val="004C4B13"/>
    <w:rsid w:val="004C5E18"/>
    <w:rsid w:val="004C5EE0"/>
    <w:rsid w:val="004D04FF"/>
    <w:rsid w:val="004D28ED"/>
    <w:rsid w:val="004D5CFB"/>
    <w:rsid w:val="004E37D6"/>
    <w:rsid w:val="004E3E82"/>
    <w:rsid w:val="004F1DB3"/>
    <w:rsid w:val="004F48FD"/>
    <w:rsid w:val="004F5C81"/>
    <w:rsid w:val="004F6314"/>
    <w:rsid w:val="004F68A1"/>
    <w:rsid w:val="00504129"/>
    <w:rsid w:val="00510A9A"/>
    <w:rsid w:val="00512E6F"/>
    <w:rsid w:val="00527652"/>
    <w:rsid w:val="0053098B"/>
    <w:rsid w:val="005321EF"/>
    <w:rsid w:val="005340A7"/>
    <w:rsid w:val="005503D6"/>
    <w:rsid w:val="0055050D"/>
    <w:rsid w:val="0055225F"/>
    <w:rsid w:val="00555840"/>
    <w:rsid w:val="00567B16"/>
    <w:rsid w:val="00567FFD"/>
    <w:rsid w:val="00580BAE"/>
    <w:rsid w:val="00581931"/>
    <w:rsid w:val="005A57F7"/>
    <w:rsid w:val="005B0B1E"/>
    <w:rsid w:val="005D4B8B"/>
    <w:rsid w:val="005D75C8"/>
    <w:rsid w:val="005E2CD4"/>
    <w:rsid w:val="005E4417"/>
    <w:rsid w:val="005F19F7"/>
    <w:rsid w:val="005F2560"/>
    <w:rsid w:val="005F5CBB"/>
    <w:rsid w:val="00612C1F"/>
    <w:rsid w:val="00614B8E"/>
    <w:rsid w:val="006202F5"/>
    <w:rsid w:val="00635DC3"/>
    <w:rsid w:val="00641142"/>
    <w:rsid w:val="0064767E"/>
    <w:rsid w:val="00647804"/>
    <w:rsid w:val="006551F4"/>
    <w:rsid w:val="00665F29"/>
    <w:rsid w:val="00666209"/>
    <w:rsid w:val="006668E4"/>
    <w:rsid w:val="00667FF1"/>
    <w:rsid w:val="006716E1"/>
    <w:rsid w:val="006725B1"/>
    <w:rsid w:val="0067680B"/>
    <w:rsid w:val="006803EB"/>
    <w:rsid w:val="006820EE"/>
    <w:rsid w:val="00682238"/>
    <w:rsid w:val="00682351"/>
    <w:rsid w:val="0068335E"/>
    <w:rsid w:val="006A3F98"/>
    <w:rsid w:val="006A572B"/>
    <w:rsid w:val="006A701C"/>
    <w:rsid w:val="006C01D6"/>
    <w:rsid w:val="006C0F07"/>
    <w:rsid w:val="006C4789"/>
    <w:rsid w:val="006C55CE"/>
    <w:rsid w:val="006D1083"/>
    <w:rsid w:val="006D42B3"/>
    <w:rsid w:val="006D6210"/>
    <w:rsid w:val="006E270A"/>
    <w:rsid w:val="006E3812"/>
    <w:rsid w:val="006E691D"/>
    <w:rsid w:val="006F0A50"/>
    <w:rsid w:val="006F6532"/>
    <w:rsid w:val="00707EBB"/>
    <w:rsid w:val="007127AB"/>
    <w:rsid w:val="00721870"/>
    <w:rsid w:val="00724A90"/>
    <w:rsid w:val="00730EF7"/>
    <w:rsid w:val="007310A5"/>
    <w:rsid w:val="0073201B"/>
    <w:rsid w:val="007334CD"/>
    <w:rsid w:val="00735A35"/>
    <w:rsid w:val="00742704"/>
    <w:rsid w:val="007441D3"/>
    <w:rsid w:val="00745CF9"/>
    <w:rsid w:val="007523D7"/>
    <w:rsid w:val="00761232"/>
    <w:rsid w:val="00762789"/>
    <w:rsid w:val="007636C2"/>
    <w:rsid w:val="007707F0"/>
    <w:rsid w:val="00775087"/>
    <w:rsid w:val="00786891"/>
    <w:rsid w:val="007945EB"/>
    <w:rsid w:val="007A3959"/>
    <w:rsid w:val="007B75E6"/>
    <w:rsid w:val="007C6402"/>
    <w:rsid w:val="007D2A9C"/>
    <w:rsid w:val="007F6313"/>
    <w:rsid w:val="00800E2B"/>
    <w:rsid w:val="00802C9E"/>
    <w:rsid w:val="00803D85"/>
    <w:rsid w:val="00804A0D"/>
    <w:rsid w:val="00804D82"/>
    <w:rsid w:val="008176EC"/>
    <w:rsid w:val="00825941"/>
    <w:rsid w:val="0082666B"/>
    <w:rsid w:val="00832B3A"/>
    <w:rsid w:val="008419E1"/>
    <w:rsid w:val="008445AE"/>
    <w:rsid w:val="008459BF"/>
    <w:rsid w:val="00845F7B"/>
    <w:rsid w:val="00852852"/>
    <w:rsid w:val="00863E5A"/>
    <w:rsid w:val="008647C5"/>
    <w:rsid w:val="00882ED0"/>
    <w:rsid w:val="00885211"/>
    <w:rsid w:val="00890F2D"/>
    <w:rsid w:val="008969C1"/>
    <w:rsid w:val="008A0472"/>
    <w:rsid w:val="008A2B94"/>
    <w:rsid w:val="008C0B81"/>
    <w:rsid w:val="008C77E0"/>
    <w:rsid w:val="008D3BC3"/>
    <w:rsid w:val="008E5613"/>
    <w:rsid w:val="008F2666"/>
    <w:rsid w:val="00902C30"/>
    <w:rsid w:val="00902F4E"/>
    <w:rsid w:val="009035B7"/>
    <w:rsid w:val="00904CCB"/>
    <w:rsid w:val="00912071"/>
    <w:rsid w:val="009205F2"/>
    <w:rsid w:val="00920DA7"/>
    <w:rsid w:val="00923F35"/>
    <w:rsid w:val="00924104"/>
    <w:rsid w:val="00927180"/>
    <w:rsid w:val="00934447"/>
    <w:rsid w:val="009405DD"/>
    <w:rsid w:val="00946902"/>
    <w:rsid w:val="00950543"/>
    <w:rsid w:val="00956B65"/>
    <w:rsid w:val="00971480"/>
    <w:rsid w:val="009755D0"/>
    <w:rsid w:val="009773A4"/>
    <w:rsid w:val="00982F86"/>
    <w:rsid w:val="00983AFD"/>
    <w:rsid w:val="00992321"/>
    <w:rsid w:val="0099632F"/>
    <w:rsid w:val="009A1D9F"/>
    <w:rsid w:val="009C0260"/>
    <w:rsid w:val="009C77C7"/>
    <w:rsid w:val="009D06C3"/>
    <w:rsid w:val="009D0854"/>
    <w:rsid w:val="009D3FB5"/>
    <w:rsid w:val="009F5DD7"/>
    <w:rsid w:val="00A110AA"/>
    <w:rsid w:val="00A22806"/>
    <w:rsid w:val="00A371E0"/>
    <w:rsid w:val="00A37247"/>
    <w:rsid w:val="00A46851"/>
    <w:rsid w:val="00A52CE2"/>
    <w:rsid w:val="00A53C43"/>
    <w:rsid w:val="00A555F6"/>
    <w:rsid w:val="00A559BB"/>
    <w:rsid w:val="00A55E9F"/>
    <w:rsid w:val="00A62C59"/>
    <w:rsid w:val="00A636C4"/>
    <w:rsid w:val="00A76E46"/>
    <w:rsid w:val="00A90AB1"/>
    <w:rsid w:val="00A9284C"/>
    <w:rsid w:val="00A94097"/>
    <w:rsid w:val="00A978A2"/>
    <w:rsid w:val="00A97A4F"/>
    <w:rsid w:val="00AA4138"/>
    <w:rsid w:val="00AB4885"/>
    <w:rsid w:val="00AB5BA2"/>
    <w:rsid w:val="00AB6658"/>
    <w:rsid w:val="00AC1DB4"/>
    <w:rsid w:val="00AC60EA"/>
    <w:rsid w:val="00AC7343"/>
    <w:rsid w:val="00AD09BA"/>
    <w:rsid w:val="00AD6215"/>
    <w:rsid w:val="00AE24A6"/>
    <w:rsid w:val="00AE677E"/>
    <w:rsid w:val="00AE7B5C"/>
    <w:rsid w:val="00AF4BF8"/>
    <w:rsid w:val="00AF4C56"/>
    <w:rsid w:val="00B016EA"/>
    <w:rsid w:val="00B01E05"/>
    <w:rsid w:val="00B04B52"/>
    <w:rsid w:val="00B06864"/>
    <w:rsid w:val="00B14C3B"/>
    <w:rsid w:val="00B1566A"/>
    <w:rsid w:val="00B16624"/>
    <w:rsid w:val="00B16A49"/>
    <w:rsid w:val="00B4283D"/>
    <w:rsid w:val="00B43C59"/>
    <w:rsid w:val="00B44309"/>
    <w:rsid w:val="00B45B56"/>
    <w:rsid w:val="00B50113"/>
    <w:rsid w:val="00B536E9"/>
    <w:rsid w:val="00B554DA"/>
    <w:rsid w:val="00B57283"/>
    <w:rsid w:val="00B66B3B"/>
    <w:rsid w:val="00B75728"/>
    <w:rsid w:val="00B77D5B"/>
    <w:rsid w:val="00B91E75"/>
    <w:rsid w:val="00BA0FCB"/>
    <w:rsid w:val="00BA54D2"/>
    <w:rsid w:val="00BB2874"/>
    <w:rsid w:val="00BC6221"/>
    <w:rsid w:val="00BC7095"/>
    <w:rsid w:val="00BD24A1"/>
    <w:rsid w:val="00BD2772"/>
    <w:rsid w:val="00BD2B38"/>
    <w:rsid w:val="00BD2BC5"/>
    <w:rsid w:val="00BD4AAA"/>
    <w:rsid w:val="00BD7655"/>
    <w:rsid w:val="00BE1D30"/>
    <w:rsid w:val="00C11EC9"/>
    <w:rsid w:val="00C14F65"/>
    <w:rsid w:val="00C154A3"/>
    <w:rsid w:val="00C20E5C"/>
    <w:rsid w:val="00C25DF2"/>
    <w:rsid w:val="00C46841"/>
    <w:rsid w:val="00C4750C"/>
    <w:rsid w:val="00C54598"/>
    <w:rsid w:val="00C60734"/>
    <w:rsid w:val="00C62A18"/>
    <w:rsid w:val="00C651CC"/>
    <w:rsid w:val="00C67E80"/>
    <w:rsid w:val="00C71F5A"/>
    <w:rsid w:val="00C90FFA"/>
    <w:rsid w:val="00C91FC6"/>
    <w:rsid w:val="00C92CC9"/>
    <w:rsid w:val="00C944DA"/>
    <w:rsid w:val="00CA4924"/>
    <w:rsid w:val="00CB3A7C"/>
    <w:rsid w:val="00CC1D71"/>
    <w:rsid w:val="00CC79B3"/>
    <w:rsid w:val="00CF0D62"/>
    <w:rsid w:val="00D03CDC"/>
    <w:rsid w:val="00D1257F"/>
    <w:rsid w:val="00D12E7B"/>
    <w:rsid w:val="00D2029F"/>
    <w:rsid w:val="00D23624"/>
    <w:rsid w:val="00D244B6"/>
    <w:rsid w:val="00D257BD"/>
    <w:rsid w:val="00D27364"/>
    <w:rsid w:val="00D326F1"/>
    <w:rsid w:val="00D32CB7"/>
    <w:rsid w:val="00D35381"/>
    <w:rsid w:val="00D357CF"/>
    <w:rsid w:val="00D432E6"/>
    <w:rsid w:val="00D47291"/>
    <w:rsid w:val="00D64B2B"/>
    <w:rsid w:val="00D6520B"/>
    <w:rsid w:val="00D66451"/>
    <w:rsid w:val="00D731C5"/>
    <w:rsid w:val="00D81302"/>
    <w:rsid w:val="00D822F6"/>
    <w:rsid w:val="00D879AC"/>
    <w:rsid w:val="00D93447"/>
    <w:rsid w:val="00D939E6"/>
    <w:rsid w:val="00D94A3E"/>
    <w:rsid w:val="00D9559E"/>
    <w:rsid w:val="00D97A0D"/>
    <w:rsid w:val="00DA7419"/>
    <w:rsid w:val="00DB2AA8"/>
    <w:rsid w:val="00DB3D6B"/>
    <w:rsid w:val="00DC14DB"/>
    <w:rsid w:val="00DC2214"/>
    <w:rsid w:val="00DC68B8"/>
    <w:rsid w:val="00DC75EF"/>
    <w:rsid w:val="00DD1186"/>
    <w:rsid w:val="00DD6668"/>
    <w:rsid w:val="00DF0EC3"/>
    <w:rsid w:val="00E07CD6"/>
    <w:rsid w:val="00E144EB"/>
    <w:rsid w:val="00E25B70"/>
    <w:rsid w:val="00E452E8"/>
    <w:rsid w:val="00E47C9E"/>
    <w:rsid w:val="00E65202"/>
    <w:rsid w:val="00E67828"/>
    <w:rsid w:val="00E7394C"/>
    <w:rsid w:val="00E73A41"/>
    <w:rsid w:val="00E77A59"/>
    <w:rsid w:val="00E82844"/>
    <w:rsid w:val="00E87006"/>
    <w:rsid w:val="00E90394"/>
    <w:rsid w:val="00EA1BF2"/>
    <w:rsid w:val="00EA4781"/>
    <w:rsid w:val="00EB06BD"/>
    <w:rsid w:val="00EB68B0"/>
    <w:rsid w:val="00ED066E"/>
    <w:rsid w:val="00ED3132"/>
    <w:rsid w:val="00ED47FC"/>
    <w:rsid w:val="00EE0F3D"/>
    <w:rsid w:val="00EE259C"/>
    <w:rsid w:val="00EE4548"/>
    <w:rsid w:val="00EE4A65"/>
    <w:rsid w:val="00EF4568"/>
    <w:rsid w:val="00F06E25"/>
    <w:rsid w:val="00F103AE"/>
    <w:rsid w:val="00F13102"/>
    <w:rsid w:val="00F13B8F"/>
    <w:rsid w:val="00F220CB"/>
    <w:rsid w:val="00F25D85"/>
    <w:rsid w:val="00F27A59"/>
    <w:rsid w:val="00F3314C"/>
    <w:rsid w:val="00F33B75"/>
    <w:rsid w:val="00F3427A"/>
    <w:rsid w:val="00F4595E"/>
    <w:rsid w:val="00F50BEE"/>
    <w:rsid w:val="00F51AF2"/>
    <w:rsid w:val="00F5550C"/>
    <w:rsid w:val="00F652BA"/>
    <w:rsid w:val="00F714AB"/>
    <w:rsid w:val="00F75462"/>
    <w:rsid w:val="00F81953"/>
    <w:rsid w:val="00F94767"/>
    <w:rsid w:val="00FA1405"/>
    <w:rsid w:val="00FA79D4"/>
    <w:rsid w:val="00FA7CA5"/>
    <w:rsid w:val="00FB1F95"/>
    <w:rsid w:val="00FB1FBE"/>
    <w:rsid w:val="00FC1764"/>
    <w:rsid w:val="00FE490C"/>
    <w:rsid w:val="00FE61C9"/>
    <w:rsid w:val="00FF6FD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9C4"/>
    <w:pPr>
      <w:spacing w:after="0" w:line="280" w:lineRule="atLeast"/>
    </w:pPr>
    <w:rPr>
      <w:rFonts w:ascii="Arial" w:hAnsi="Arial"/>
      <w:sz w:val="20"/>
    </w:rPr>
  </w:style>
  <w:style w:type="paragraph" w:styleId="Overskrift1">
    <w:name w:val="heading 1"/>
    <w:basedOn w:val="Normal"/>
    <w:next w:val="Normal"/>
    <w:link w:val="Overskrift1Tegn"/>
    <w:uiPriority w:val="9"/>
    <w:qFormat/>
    <w:rsid w:val="00D2029F"/>
    <w:pPr>
      <w:keepNext/>
      <w:keepLines/>
      <w:spacing w:before="480"/>
      <w:outlineLvl w:val="0"/>
    </w:pPr>
    <w:rPr>
      <w:rFonts w:asciiTheme="majorHAnsi" w:eastAsiaTheme="majorEastAsia" w:hAnsiTheme="majorHAnsi" w:cstheme="majorBidi"/>
      <w:b/>
      <w:bCs/>
      <w:color w:val="00707D" w:themeColor="accent1" w:themeShade="BF"/>
      <w:sz w:val="28"/>
      <w:szCs w:val="28"/>
    </w:rPr>
  </w:style>
  <w:style w:type="paragraph" w:styleId="Overskrift2">
    <w:name w:val="heading 2"/>
    <w:basedOn w:val="Normal"/>
    <w:next w:val="Normal"/>
    <w:link w:val="Overskrift2Tegn"/>
    <w:uiPriority w:val="9"/>
    <w:unhideWhenUsed/>
    <w:qFormat/>
    <w:rsid w:val="00B66B3B"/>
    <w:pPr>
      <w:keepNext/>
      <w:keepLines/>
      <w:spacing w:before="200"/>
      <w:outlineLvl w:val="1"/>
    </w:pPr>
    <w:rPr>
      <w:rFonts w:asciiTheme="majorHAnsi" w:eastAsiaTheme="majorEastAsia" w:hAnsiTheme="majorHAnsi" w:cstheme="majorBidi"/>
      <w:b/>
      <w:bCs/>
      <w:color w:val="0097A7"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969C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8969C1"/>
  </w:style>
  <w:style w:type="paragraph" w:styleId="Sidefod">
    <w:name w:val="footer"/>
    <w:basedOn w:val="Normal"/>
    <w:link w:val="SidefodTegn"/>
    <w:uiPriority w:val="99"/>
    <w:unhideWhenUsed/>
    <w:rsid w:val="008969C1"/>
    <w:pPr>
      <w:tabs>
        <w:tab w:val="center" w:pos="4819"/>
        <w:tab w:val="right" w:pos="9638"/>
      </w:tabs>
      <w:spacing w:line="240" w:lineRule="auto"/>
    </w:pPr>
  </w:style>
  <w:style w:type="character" w:customStyle="1" w:styleId="SidefodTegn">
    <w:name w:val="Sidefod Tegn"/>
    <w:basedOn w:val="Standardskrifttypeiafsnit"/>
    <w:link w:val="Sidefod"/>
    <w:uiPriority w:val="99"/>
    <w:rsid w:val="008969C1"/>
  </w:style>
  <w:style w:type="paragraph" w:styleId="Markeringsbobletekst">
    <w:name w:val="Balloon Text"/>
    <w:basedOn w:val="Normal"/>
    <w:link w:val="MarkeringsbobletekstTegn"/>
    <w:uiPriority w:val="99"/>
    <w:semiHidden/>
    <w:unhideWhenUsed/>
    <w:rsid w:val="008969C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969C1"/>
    <w:rPr>
      <w:rFonts w:ascii="Tahoma" w:hAnsi="Tahoma" w:cs="Tahoma"/>
      <w:sz w:val="16"/>
      <w:szCs w:val="16"/>
    </w:rPr>
  </w:style>
  <w:style w:type="table" w:styleId="Tabel-Gitter">
    <w:name w:val="Table Grid"/>
    <w:basedOn w:val="Tabel-Normal"/>
    <w:uiPriority w:val="59"/>
    <w:rsid w:val="008F2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AB4885"/>
    <w:rPr>
      <w:color w:val="0000FF" w:themeColor="hyperlink"/>
      <w:u w:val="single"/>
    </w:rPr>
  </w:style>
  <w:style w:type="paragraph" w:styleId="NormalWeb">
    <w:name w:val="Normal (Web)"/>
    <w:basedOn w:val="Normal"/>
    <w:uiPriority w:val="99"/>
    <w:unhideWhenUsed/>
    <w:rsid w:val="002D10DA"/>
    <w:pPr>
      <w:spacing w:after="150" w:line="240" w:lineRule="auto"/>
    </w:pPr>
    <w:rPr>
      <w:rFonts w:ascii="Times New Roman" w:eastAsia="Times New Roman" w:hAnsi="Times New Roman" w:cs="Times New Roman"/>
      <w:sz w:val="24"/>
      <w:szCs w:val="24"/>
      <w:lang w:eastAsia="da-DK"/>
    </w:rPr>
  </w:style>
  <w:style w:type="paragraph" w:customStyle="1" w:styleId="paragraf">
    <w:name w:val="paragraf"/>
    <w:basedOn w:val="Normal"/>
    <w:rsid w:val="00724A90"/>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724A90"/>
    <w:pPr>
      <w:spacing w:after="160" w:line="259" w:lineRule="auto"/>
      <w:ind w:left="720"/>
      <w:contextualSpacing/>
    </w:pPr>
    <w:rPr>
      <w:rFonts w:asciiTheme="minorHAnsi" w:hAnsiTheme="minorHAnsi"/>
      <w:sz w:val="22"/>
    </w:rPr>
  </w:style>
  <w:style w:type="paragraph" w:styleId="Opstilling-punkttegn">
    <w:name w:val="List Bullet"/>
    <w:basedOn w:val="Normal"/>
    <w:uiPriority w:val="99"/>
    <w:semiHidden/>
    <w:unhideWhenUsed/>
    <w:rsid w:val="009405DD"/>
    <w:pPr>
      <w:numPr>
        <w:numId w:val="2"/>
      </w:numPr>
      <w:contextualSpacing/>
    </w:pPr>
  </w:style>
  <w:style w:type="paragraph" w:styleId="Opstilling-talellerbogst">
    <w:name w:val="List Number"/>
    <w:basedOn w:val="Normal"/>
    <w:uiPriority w:val="99"/>
    <w:semiHidden/>
    <w:unhideWhenUsed/>
    <w:rsid w:val="004D04FF"/>
    <w:pPr>
      <w:numPr>
        <w:numId w:val="4"/>
      </w:numPr>
      <w:contextualSpacing/>
    </w:pPr>
  </w:style>
  <w:style w:type="paragraph" w:customStyle="1" w:styleId="Default">
    <w:name w:val="Default"/>
    <w:rsid w:val="003B38E2"/>
    <w:pPr>
      <w:autoSpaceDE w:val="0"/>
      <w:autoSpaceDN w:val="0"/>
      <w:adjustRightInd w:val="0"/>
      <w:spacing w:after="0" w:line="240" w:lineRule="auto"/>
    </w:pPr>
    <w:rPr>
      <w:rFonts w:ascii="Calibri" w:hAnsi="Calibri" w:cs="Calibri"/>
      <w:color w:val="000000"/>
      <w:sz w:val="24"/>
      <w:szCs w:val="24"/>
    </w:rPr>
  </w:style>
  <w:style w:type="paragraph" w:customStyle="1" w:styleId="stk2">
    <w:name w:val="stk2"/>
    <w:basedOn w:val="Normal"/>
    <w:rsid w:val="00206A60"/>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Overskrift1Tegn">
    <w:name w:val="Overskrift 1 Tegn"/>
    <w:basedOn w:val="Standardskrifttypeiafsnit"/>
    <w:link w:val="Overskrift1"/>
    <w:uiPriority w:val="9"/>
    <w:rsid w:val="00D2029F"/>
    <w:rPr>
      <w:rFonts w:asciiTheme="majorHAnsi" w:eastAsiaTheme="majorEastAsia" w:hAnsiTheme="majorHAnsi" w:cstheme="majorBidi"/>
      <w:b/>
      <w:bCs/>
      <w:color w:val="00707D" w:themeColor="accent1" w:themeShade="BF"/>
      <w:sz w:val="28"/>
      <w:szCs w:val="28"/>
    </w:rPr>
  </w:style>
  <w:style w:type="paragraph" w:styleId="Overskrift">
    <w:name w:val="TOC Heading"/>
    <w:basedOn w:val="Overskrift1"/>
    <w:next w:val="Normal"/>
    <w:uiPriority w:val="39"/>
    <w:semiHidden/>
    <w:unhideWhenUsed/>
    <w:qFormat/>
    <w:rsid w:val="00D2029F"/>
    <w:pPr>
      <w:spacing w:line="276" w:lineRule="auto"/>
      <w:outlineLvl w:val="9"/>
    </w:pPr>
    <w:rPr>
      <w:lang w:eastAsia="da-DK"/>
    </w:rPr>
  </w:style>
  <w:style w:type="paragraph" w:styleId="Indholdsfortegnelse1">
    <w:name w:val="toc 1"/>
    <w:basedOn w:val="Normal"/>
    <w:next w:val="Normal"/>
    <w:autoRedefine/>
    <w:uiPriority w:val="39"/>
    <w:unhideWhenUsed/>
    <w:rsid w:val="00B66B3B"/>
    <w:pPr>
      <w:spacing w:after="100"/>
    </w:pPr>
  </w:style>
  <w:style w:type="character" w:customStyle="1" w:styleId="Overskrift2Tegn">
    <w:name w:val="Overskrift 2 Tegn"/>
    <w:basedOn w:val="Standardskrifttypeiafsnit"/>
    <w:link w:val="Overskrift2"/>
    <w:uiPriority w:val="9"/>
    <w:rsid w:val="00B66B3B"/>
    <w:rPr>
      <w:rFonts w:asciiTheme="majorHAnsi" w:eastAsiaTheme="majorEastAsia" w:hAnsiTheme="majorHAnsi" w:cstheme="majorBidi"/>
      <w:b/>
      <w:bCs/>
      <w:color w:val="0097A7" w:themeColor="accent1"/>
      <w:sz w:val="26"/>
      <w:szCs w:val="26"/>
    </w:rPr>
  </w:style>
  <w:style w:type="paragraph" w:styleId="Indholdsfortegnelse2">
    <w:name w:val="toc 2"/>
    <w:basedOn w:val="Normal"/>
    <w:next w:val="Normal"/>
    <w:autoRedefine/>
    <w:uiPriority w:val="39"/>
    <w:unhideWhenUsed/>
    <w:rsid w:val="00B66B3B"/>
    <w:pPr>
      <w:spacing w:after="100"/>
      <w:ind w:left="200"/>
    </w:pPr>
  </w:style>
  <w:style w:type="paragraph" w:styleId="Fodnotetekst">
    <w:name w:val="footnote text"/>
    <w:basedOn w:val="Normal"/>
    <w:link w:val="FodnotetekstTegn"/>
    <w:uiPriority w:val="99"/>
    <w:semiHidden/>
    <w:unhideWhenUsed/>
    <w:rsid w:val="005E2CD4"/>
    <w:pPr>
      <w:spacing w:line="240" w:lineRule="auto"/>
    </w:pPr>
    <w:rPr>
      <w:szCs w:val="20"/>
    </w:rPr>
  </w:style>
  <w:style w:type="character" w:customStyle="1" w:styleId="FodnotetekstTegn">
    <w:name w:val="Fodnotetekst Tegn"/>
    <w:basedOn w:val="Standardskrifttypeiafsnit"/>
    <w:link w:val="Fodnotetekst"/>
    <w:uiPriority w:val="99"/>
    <w:semiHidden/>
    <w:rsid w:val="005E2CD4"/>
    <w:rPr>
      <w:rFonts w:ascii="Arial" w:hAnsi="Arial"/>
      <w:sz w:val="20"/>
      <w:szCs w:val="20"/>
    </w:rPr>
  </w:style>
  <w:style w:type="character" w:styleId="Fodnotehenvisning">
    <w:name w:val="footnote reference"/>
    <w:basedOn w:val="Standardskrifttypeiafsnit"/>
    <w:uiPriority w:val="99"/>
    <w:semiHidden/>
    <w:unhideWhenUsed/>
    <w:rsid w:val="005E2CD4"/>
    <w:rPr>
      <w:vertAlign w:val="superscript"/>
    </w:rPr>
  </w:style>
  <w:style w:type="character" w:styleId="Kommentarhenvisning">
    <w:name w:val="annotation reference"/>
    <w:basedOn w:val="Standardskrifttypeiafsnit"/>
    <w:uiPriority w:val="99"/>
    <w:semiHidden/>
    <w:unhideWhenUsed/>
    <w:rsid w:val="00D35381"/>
    <w:rPr>
      <w:sz w:val="16"/>
      <w:szCs w:val="16"/>
    </w:rPr>
  </w:style>
  <w:style w:type="paragraph" w:styleId="Kommentartekst">
    <w:name w:val="annotation text"/>
    <w:basedOn w:val="Normal"/>
    <w:link w:val="KommentartekstTegn"/>
    <w:uiPriority w:val="99"/>
    <w:semiHidden/>
    <w:unhideWhenUsed/>
    <w:rsid w:val="00D35381"/>
    <w:pPr>
      <w:spacing w:line="240" w:lineRule="auto"/>
    </w:pPr>
    <w:rPr>
      <w:szCs w:val="20"/>
    </w:rPr>
  </w:style>
  <w:style w:type="character" w:customStyle="1" w:styleId="KommentartekstTegn">
    <w:name w:val="Kommentartekst Tegn"/>
    <w:basedOn w:val="Standardskrifttypeiafsnit"/>
    <w:link w:val="Kommentartekst"/>
    <w:uiPriority w:val="99"/>
    <w:semiHidden/>
    <w:rsid w:val="00D35381"/>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D35381"/>
    <w:rPr>
      <w:b/>
      <w:bCs/>
    </w:rPr>
  </w:style>
  <w:style w:type="character" w:customStyle="1" w:styleId="KommentaremneTegn">
    <w:name w:val="Kommentaremne Tegn"/>
    <w:basedOn w:val="KommentartekstTegn"/>
    <w:link w:val="Kommentaremne"/>
    <w:uiPriority w:val="99"/>
    <w:semiHidden/>
    <w:rsid w:val="00D35381"/>
    <w:rPr>
      <w:rFonts w:ascii="Arial" w:hAnsi="Arial"/>
      <w:b/>
      <w:bCs/>
      <w:sz w:val="20"/>
      <w:szCs w:val="20"/>
    </w:rPr>
  </w:style>
  <w:style w:type="paragraph" w:styleId="Korrektur">
    <w:name w:val="Revision"/>
    <w:hidden/>
    <w:uiPriority w:val="99"/>
    <w:semiHidden/>
    <w:rsid w:val="004F6314"/>
    <w:pPr>
      <w:spacing w:after="0" w:line="240" w:lineRule="auto"/>
    </w:pPr>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9C4"/>
    <w:pPr>
      <w:spacing w:after="0" w:line="280" w:lineRule="atLeast"/>
    </w:pPr>
    <w:rPr>
      <w:rFonts w:ascii="Arial" w:hAnsi="Arial"/>
      <w:sz w:val="20"/>
    </w:rPr>
  </w:style>
  <w:style w:type="paragraph" w:styleId="Overskrift1">
    <w:name w:val="heading 1"/>
    <w:basedOn w:val="Normal"/>
    <w:next w:val="Normal"/>
    <w:link w:val="Overskrift1Tegn"/>
    <w:uiPriority w:val="9"/>
    <w:qFormat/>
    <w:rsid w:val="00D2029F"/>
    <w:pPr>
      <w:keepNext/>
      <w:keepLines/>
      <w:spacing w:before="480"/>
      <w:outlineLvl w:val="0"/>
    </w:pPr>
    <w:rPr>
      <w:rFonts w:asciiTheme="majorHAnsi" w:eastAsiaTheme="majorEastAsia" w:hAnsiTheme="majorHAnsi" w:cstheme="majorBidi"/>
      <w:b/>
      <w:bCs/>
      <w:color w:val="00707D" w:themeColor="accent1" w:themeShade="BF"/>
      <w:sz w:val="28"/>
      <w:szCs w:val="28"/>
    </w:rPr>
  </w:style>
  <w:style w:type="paragraph" w:styleId="Overskrift2">
    <w:name w:val="heading 2"/>
    <w:basedOn w:val="Normal"/>
    <w:next w:val="Normal"/>
    <w:link w:val="Overskrift2Tegn"/>
    <w:uiPriority w:val="9"/>
    <w:unhideWhenUsed/>
    <w:qFormat/>
    <w:rsid w:val="00B66B3B"/>
    <w:pPr>
      <w:keepNext/>
      <w:keepLines/>
      <w:spacing w:before="200"/>
      <w:outlineLvl w:val="1"/>
    </w:pPr>
    <w:rPr>
      <w:rFonts w:asciiTheme="majorHAnsi" w:eastAsiaTheme="majorEastAsia" w:hAnsiTheme="majorHAnsi" w:cstheme="majorBidi"/>
      <w:b/>
      <w:bCs/>
      <w:color w:val="0097A7"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969C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8969C1"/>
  </w:style>
  <w:style w:type="paragraph" w:styleId="Sidefod">
    <w:name w:val="footer"/>
    <w:basedOn w:val="Normal"/>
    <w:link w:val="SidefodTegn"/>
    <w:uiPriority w:val="99"/>
    <w:unhideWhenUsed/>
    <w:rsid w:val="008969C1"/>
    <w:pPr>
      <w:tabs>
        <w:tab w:val="center" w:pos="4819"/>
        <w:tab w:val="right" w:pos="9638"/>
      </w:tabs>
      <w:spacing w:line="240" w:lineRule="auto"/>
    </w:pPr>
  </w:style>
  <w:style w:type="character" w:customStyle="1" w:styleId="SidefodTegn">
    <w:name w:val="Sidefod Tegn"/>
    <w:basedOn w:val="Standardskrifttypeiafsnit"/>
    <w:link w:val="Sidefod"/>
    <w:uiPriority w:val="99"/>
    <w:rsid w:val="008969C1"/>
  </w:style>
  <w:style w:type="paragraph" w:styleId="Markeringsbobletekst">
    <w:name w:val="Balloon Text"/>
    <w:basedOn w:val="Normal"/>
    <w:link w:val="MarkeringsbobletekstTegn"/>
    <w:uiPriority w:val="99"/>
    <w:semiHidden/>
    <w:unhideWhenUsed/>
    <w:rsid w:val="008969C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969C1"/>
    <w:rPr>
      <w:rFonts w:ascii="Tahoma" w:hAnsi="Tahoma" w:cs="Tahoma"/>
      <w:sz w:val="16"/>
      <w:szCs w:val="16"/>
    </w:rPr>
  </w:style>
  <w:style w:type="table" w:styleId="Tabel-Gitter">
    <w:name w:val="Table Grid"/>
    <w:basedOn w:val="Tabel-Normal"/>
    <w:uiPriority w:val="59"/>
    <w:rsid w:val="008F2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AB4885"/>
    <w:rPr>
      <w:color w:val="0000FF" w:themeColor="hyperlink"/>
      <w:u w:val="single"/>
    </w:rPr>
  </w:style>
  <w:style w:type="paragraph" w:styleId="NormalWeb">
    <w:name w:val="Normal (Web)"/>
    <w:basedOn w:val="Normal"/>
    <w:uiPriority w:val="99"/>
    <w:unhideWhenUsed/>
    <w:rsid w:val="002D10DA"/>
    <w:pPr>
      <w:spacing w:after="150" w:line="240" w:lineRule="auto"/>
    </w:pPr>
    <w:rPr>
      <w:rFonts w:ascii="Times New Roman" w:eastAsia="Times New Roman" w:hAnsi="Times New Roman" w:cs="Times New Roman"/>
      <w:sz w:val="24"/>
      <w:szCs w:val="24"/>
      <w:lang w:eastAsia="da-DK"/>
    </w:rPr>
  </w:style>
  <w:style w:type="paragraph" w:customStyle="1" w:styleId="paragraf">
    <w:name w:val="paragraf"/>
    <w:basedOn w:val="Normal"/>
    <w:rsid w:val="00724A90"/>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724A90"/>
    <w:pPr>
      <w:spacing w:after="160" w:line="259" w:lineRule="auto"/>
      <w:ind w:left="720"/>
      <w:contextualSpacing/>
    </w:pPr>
    <w:rPr>
      <w:rFonts w:asciiTheme="minorHAnsi" w:hAnsiTheme="minorHAnsi"/>
      <w:sz w:val="22"/>
    </w:rPr>
  </w:style>
  <w:style w:type="paragraph" w:styleId="Opstilling-punkttegn">
    <w:name w:val="List Bullet"/>
    <w:basedOn w:val="Normal"/>
    <w:uiPriority w:val="99"/>
    <w:semiHidden/>
    <w:unhideWhenUsed/>
    <w:rsid w:val="009405DD"/>
    <w:pPr>
      <w:numPr>
        <w:numId w:val="2"/>
      </w:numPr>
      <w:contextualSpacing/>
    </w:pPr>
  </w:style>
  <w:style w:type="paragraph" w:styleId="Opstilling-talellerbogst">
    <w:name w:val="List Number"/>
    <w:basedOn w:val="Normal"/>
    <w:uiPriority w:val="99"/>
    <w:semiHidden/>
    <w:unhideWhenUsed/>
    <w:rsid w:val="004D04FF"/>
    <w:pPr>
      <w:numPr>
        <w:numId w:val="4"/>
      </w:numPr>
      <w:contextualSpacing/>
    </w:pPr>
  </w:style>
  <w:style w:type="paragraph" w:customStyle="1" w:styleId="Default">
    <w:name w:val="Default"/>
    <w:rsid w:val="003B38E2"/>
    <w:pPr>
      <w:autoSpaceDE w:val="0"/>
      <w:autoSpaceDN w:val="0"/>
      <w:adjustRightInd w:val="0"/>
      <w:spacing w:after="0" w:line="240" w:lineRule="auto"/>
    </w:pPr>
    <w:rPr>
      <w:rFonts w:ascii="Calibri" w:hAnsi="Calibri" w:cs="Calibri"/>
      <w:color w:val="000000"/>
      <w:sz w:val="24"/>
      <w:szCs w:val="24"/>
    </w:rPr>
  </w:style>
  <w:style w:type="paragraph" w:customStyle="1" w:styleId="stk2">
    <w:name w:val="stk2"/>
    <w:basedOn w:val="Normal"/>
    <w:rsid w:val="00206A60"/>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Overskrift1Tegn">
    <w:name w:val="Overskrift 1 Tegn"/>
    <w:basedOn w:val="Standardskrifttypeiafsnit"/>
    <w:link w:val="Overskrift1"/>
    <w:uiPriority w:val="9"/>
    <w:rsid w:val="00D2029F"/>
    <w:rPr>
      <w:rFonts w:asciiTheme="majorHAnsi" w:eastAsiaTheme="majorEastAsia" w:hAnsiTheme="majorHAnsi" w:cstheme="majorBidi"/>
      <w:b/>
      <w:bCs/>
      <w:color w:val="00707D" w:themeColor="accent1" w:themeShade="BF"/>
      <w:sz w:val="28"/>
      <w:szCs w:val="28"/>
    </w:rPr>
  </w:style>
  <w:style w:type="paragraph" w:styleId="Overskrift">
    <w:name w:val="TOC Heading"/>
    <w:basedOn w:val="Overskrift1"/>
    <w:next w:val="Normal"/>
    <w:uiPriority w:val="39"/>
    <w:semiHidden/>
    <w:unhideWhenUsed/>
    <w:qFormat/>
    <w:rsid w:val="00D2029F"/>
    <w:pPr>
      <w:spacing w:line="276" w:lineRule="auto"/>
      <w:outlineLvl w:val="9"/>
    </w:pPr>
    <w:rPr>
      <w:lang w:eastAsia="da-DK"/>
    </w:rPr>
  </w:style>
  <w:style w:type="paragraph" w:styleId="Indholdsfortegnelse1">
    <w:name w:val="toc 1"/>
    <w:basedOn w:val="Normal"/>
    <w:next w:val="Normal"/>
    <w:autoRedefine/>
    <w:uiPriority w:val="39"/>
    <w:unhideWhenUsed/>
    <w:rsid w:val="00B66B3B"/>
    <w:pPr>
      <w:spacing w:after="100"/>
    </w:pPr>
  </w:style>
  <w:style w:type="character" w:customStyle="1" w:styleId="Overskrift2Tegn">
    <w:name w:val="Overskrift 2 Tegn"/>
    <w:basedOn w:val="Standardskrifttypeiafsnit"/>
    <w:link w:val="Overskrift2"/>
    <w:uiPriority w:val="9"/>
    <w:rsid w:val="00B66B3B"/>
    <w:rPr>
      <w:rFonts w:asciiTheme="majorHAnsi" w:eastAsiaTheme="majorEastAsia" w:hAnsiTheme="majorHAnsi" w:cstheme="majorBidi"/>
      <w:b/>
      <w:bCs/>
      <w:color w:val="0097A7" w:themeColor="accent1"/>
      <w:sz w:val="26"/>
      <w:szCs w:val="26"/>
    </w:rPr>
  </w:style>
  <w:style w:type="paragraph" w:styleId="Indholdsfortegnelse2">
    <w:name w:val="toc 2"/>
    <w:basedOn w:val="Normal"/>
    <w:next w:val="Normal"/>
    <w:autoRedefine/>
    <w:uiPriority w:val="39"/>
    <w:unhideWhenUsed/>
    <w:rsid w:val="00B66B3B"/>
    <w:pPr>
      <w:spacing w:after="100"/>
      <w:ind w:left="200"/>
    </w:pPr>
  </w:style>
  <w:style w:type="paragraph" w:styleId="Fodnotetekst">
    <w:name w:val="footnote text"/>
    <w:basedOn w:val="Normal"/>
    <w:link w:val="FodnotetekstTegn"/>
    <w:uiPriority w:val="99"/>
    <w:semiHidden/>
    <w:unhideWhenUsed/>
    <w:rsid w:val="005E2CD4"/>
    <w:pPr>
      <w:spacing w:line="240" w:lineRule="auto"/>
    </w:pPr>
    <w:rPr>
      <w:szCs w:val="20"/>
    </w:rPr>
  </w:style>
  <w:style w:type="character" w:customStyle="1" w:styleId="FodnotetekstTegn">
    <w:name w:val="Fodnotetekst Tegn"/>
    <w:basedOn w:val="Standardskrifttypeiafsnit"/>
    <w:link w:val="Fodnotetekst"/>
    <w:uiPriority w:val="99"/>
    <w:semiHidden/>
    <w:rsid w:val="005E2CD4"/>
    <w:rPr>
      <w:rFonts w:ascii="Arial" w:hAnsi="Arial"/>
      <w:sz w:val="20"/>
      <w:szCs w:val="20"/>
    </w:rPr>
  </w:style>
  <w:style w:type="character" w:styleId="Fodnotehenvisning">
    <w:name w:val="footnote reference"/>
    <w:basedOn w:val="Standardskrifttypeiafsnit"/>
    <w:uiPriority w:val="99"/>
    <w:semiHidden/>
    <w:unhideWhenUsed/>
    <w:rsid w:val="005E2CD4"/>
    <w:rPr>
      <w:vertAlign w:val="superscript"/>
    </w:rPr>
  </w:style>
  <w:style w:type="character" w:styleId="Kommentarhenvisning">
    <w:name w:val="annotation reference"/>
    <w:basedOn w:val="Standardskrifttypeiafsnit"/>
    <w:uiPriority w:val="99"/>
    <w:semiHidden/>
    <w:unhideWhenUsed/>
    <w:rsid w:val="00D35381"/>
    <w:rPr>
      <w:sz w:val="16"/>
      <w:szCs w:val="16"/>
    </w:rPr>
  </w:style>
  <w:style w:type="paragraph" w:styleId="Kommentartekst">
    <w:name w:val="annotation text"/>
    <w:basedOn w:val="Normal"/>
    <w:link w:val="KommentartekstTegn"/>
    <w:uiPriority w:val="99"/>
    <w:semiHidden/>
    <w:unhideWhenUsed/>
    <w:rsid w:val="00D35381"/>
    <w:pPr>
      <w:spacing w:line="240" w:lineRule="auto"/>
    </w:pPr>
    <w:rPr>
      <w:szCs w:val="20"/>
    </w:rPr>
  </w:style>
  <w:style w:type="character" w:customStyle="1" w:styleId="KommentartekstTegn">
    <w:name w:val="Kommentartekst Tegn"/>
    <w:basedOn w:val="Standardskrifttypeiafsnit"/>
    <w:link w:val="Kommentartekst"/>
    <w:uiPriority w:val="99"/>
    <w:semiHidden/>
    <w:rsid w:val="00D35381"/>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D35381"/>
    <w:rPr>
      <w:b/>
      <w:bCs/>
    </w:rPr>
  </w:style>
  <w:style w:type="character" w:customStyle="1" w:styleId="KommentaremneTegn">
    <w:name w:val="Kommentaremne Tegn"/>
    <w:basedOn w:val="KommentartekstTegn"/>
    <w:link w:val="Kommentaremne"/>
    <w:uiPriority w:val="99"/>
    <w:semiHidden/>
    <w:rsid w:val="00D35381"/>
    <w:rPr>
      <w:rFonts w:ascii="Arial" w:hAnsi="Arial"/>
      <w:b/>
      <w:bCs/>
      <w:sz w:val="20"/>
      <w:szCs w:val="20"/>
    </w:rPr>
  </w:style>
  <w:style w:type="paragraph" w:styleId="Korrektur">
    <w:name w:val="Revision"/>
    <w:hidden/>
    <w:uiPriority w:val="99"/>
    <w:semiHidden/>
    <w:rsid w:val="004F6314"/>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19754">
      <w:bodyDiv w:val="1"/>
      <w:marLeft w:val="0"/>
      <w:marRight w:val="0"/>
      <w:marTop w:val="0"/>
      <w:marBottom w:val="0"/>
      <w:divBdr>
        <w:top w:val="none" w:sz="0" w:space="0" w:color="auto"/>
        <w:left w:val="none" w:sz="0" w:space="0" w:color="auto"/>
        <w:bottom w:val="none" w:sz="0" w:space="0" w:color="auto"/>
        <w:right w:val="none" w:sz="0" w:space="0" w:color="auto"/>
      </w:divBdr>
    </w:div>
    <w:div w:id="286544454">
      <w:bodyDiv w:val="1"/>
      <w:marLeft w:val="0"/>
      <w:marRight w:val="0"/>
      <w:marTop w:val="0"/>
      <w:marBottom w:val="0"/>
      <w:divBdr>
        <w:top w:val="none" w:sz="0" w:space="0" w:color="auto"/>
        <w:left w:val="none" w:sz="0" w:space="0" w:color="auto"/>
        <w:bottom w:val="none" w:sz="0" w:space="0" w:color="auto"/>
        <w:right w:val="none" w:sz="0" w:space="0" w:color="auto"/>
      </w:divBdr>
    </w:div>
    <w:div w:id="921061530">
      <w:bodyDiv w:val="1"/>
      <w:marLeft w:val="0"/>
      <w:marRight w:val="0"/>
      <w:marTop w:val="0"/>
      <w:marBottom w:val="0"/>
      <w:divBdr>
        <w:top w:val="none" w:sz="0" w:space="0" w:color="auto"/>
        <w:left w:val="none" w:sz="0" w:space="0" w:color="auto"/>
        <w:bottom w:val="none" w:sz="0" w:space="0" w:color="auto"/>
        <w:right w:val="none" w:sz="0" w:space="0" w:color="auto"/>
      </w:divBdr>
    </w:div>
    <w:div w:id="1083066929">
      <w:bodyDiv w:val="1"/>
      <w:marLeft w:val="0"/>
      <w:marRight w:val="0"/>
      <w:marTop w:val="0"/>
      <w:marBottom w:val="0"/>
      <w:divBdr>
        <w:top w:val="none" w:sz="0" w:space="0" w:color="auto"/>
        <w:left w:val="none" w:sz="0" w:space="0" w:color="auto"/>
        <w:bottom w:val="none" w:sz="0" w:space="0" w:color="auto"/>
        <w:right w:val="none" w:sz="0" w:space="0" w:color="auto"/>
      </w:divBdr>
      <w:divsChild>
        <w:div w:id="2119522452">
          <w:marLeft w:val="0"/>
          <w:marRight w:val="0"/>
          <w:marTop w:val="0"/>
          <w:marBottom w:val="0"/>
          <w:divBdr>
            <w:top w:val="none" w:sz="0" w:space="0" w:color="auto"/>
            <w:left w:val="none" w:sz="0" w:space="0" w:color="auto"/>
            <w:bottom w:val="none" w:sz="0" w:space="0" w:color="auto"/>
            <w:right w:val="none" w:sz="0" w:space="0" w:color="auto"/>
          </w:divBdr>
          <w:divsChild>
            <w:div w:id="1351183624">
              <w:marLeft w:val="0"/>
              <w:marRight w:val="0"/>
              <w:marTop w:val="0"/>
              <w:marBottom w:val="0"/>
              <w:divBdr>
                <w:top w:val="none" w:sz="0" w:space="0" w:color="auto"/>
                <w:left w:val="none" w:sz="0" w:space="0" w:color="auto"/>
                <w:bottom w:val="none" w:sz="0" w:space="0" w:color="auto"/>
                <w:right w:val="none" w:sz="0" w:space="0" w:color="auto"/>
              </w:divBdr>
              <w:divsChild>
                <w:div w:id="374281126">
                  <w:marLeft w:val="0"/>
                  <w:marRight w:val="0"/>
                  <w:marTop w:val="0"/>
                  <w:marBottom w:val="0"/>
                  <w:divBdr>
                    <w:top w:val="none" w:sz="0" w:space="0" w:color="auto"/>
                    <w:left w:val="none" w:sz="0" w:space="0" w:color="auto"/>
                    <w:bottom w:val="none" w:sz="0" w:space="0" w:color="auto"/>
                    <w:right w:val="none" w:sz="0" w:space="0" w:color="auto"/>
                  </w:divBdr>
                  <w:divsChild>
                    <w:div w:id="1073311455">
                      <w:marLeft w:val="-225"/>
                      <w:marRight w:val="-225"/>
                      <w:marTop w:val="0"/>
                      <w:marBottom w:val="0"/>
                      <w:divBdr>
                        <w:top w:val="none" w:sz="0" w:space="0" w:color="auto"/>
                        <w:left w:val="none" w:sz="0" w:space="0" w:color="auto"/>
                        <w:bottom w:val="none" w:sz="0" w:space="0" w:color="auto"/>
                        <w:right w:val="none" w:sz="0" w:space="0" w:color="auto"/>
                      </w:divBdr>
                      <w:divsChild>
                        <w:div w:id="2116509551">
                          <w:marLeft w:val="0"/>
                          <w:marRight w:val="0"/>
                          <w:marTop w:val="0"/>
                          <w:marBottom w:val="0"/>
                          <w:divBdr>
                            <w:top w:val="none" w:sz="0" w:space="0" w:color="auto"/>
                            <w:left w:val="none" w:sz="0" w:space="0" w:color="auto"/>
                            <w:bottom w:val="none" w:sz="0" w:space="0" w:color="auto"/>
                            <w:right w:val="none" w:sz="0" w:space="0" w:color="auto"/>
                          </w:divBdr>
                          <w:divsChild>
                            <w:div w:id="2012104429">
                              <w:marLeft w:val="0"/>
                              <w:marRight w:val="0"/>
                              <w:marTop w:val="0"/>
                              <w:marBottom w:val="0"/>
                              <w:divBdr>
                                <w:top w:val="none" w:sz="0" w:space="0" w:color="auto"/>
                                <w:left w:val="none" w:sz="0" w:space="0" w:color="auto"/>
                                <w:bottom w:val="none" w:sz="0" w:space="0" w:color="auto"/>
                                <w:right w:val="none" w:sz="0" w:space="0" w:color="auto"/>
                              </w:divBdr>
                              <w:divsChild>
                                <w:div w:id="436751121">
                                  <w:marLeft w:val="0"/>
                                  <w:marRight w:val="0"/>
                                  <w:marTop w:val="0"/>
                                  <w:marBottom w:val="450"/>
                                  <w:divBdr>
                                    <w:top w:val="none" w:sz="0" w:space="0" w:color="auto"/>
                                    <w:left w:val="none" w:sz="0" w:space="0" w:color="auto"/>
                                    <w:bottom w:val="none" w:sz="0" w:space="0" w:color="auto"/>
                                    <w:right w:val="none" w:sz="0" w:space="0" w:color="auto"/>
                                  </w:divBdr>
                                  <w:divsChild>
                                    <w:div w:id="849873551">
                                      <w:marLeft w:val="0"/>
                                      <w:marRight w:val="0"/>
                                      <w:marTop w:val="0"/>
                                      <w:marBottom w:val="0"/>
                                      <w:divBdr>
                                        <w:top w:val="none" w:sz="0" w:space="0" w:color="DDDDDD"/>
                                        <w:left w:val="none" w:sz="0" w:space="0" w:color="DDDDDD"/>
                                        <w:bottom w:val="none" w:sz="0" w:space="0" w:color="DDDDDD"/>
                                        <w:right w:val="none" w:sz="0" w:space="0" w:color="DDDDDD"/>
                                      </w:divBdr>
                                      <w:divsChild>
                                        <w:div w:id="1158576858">
                                          <w:marLeft w:val="0"/>
                                          <w:marRight w:val="0"/>
                                          <w:marTop w:val="0"/>
                                          <w:marBottom w:val="0"/>
                                          <w:divBdr>
                                            <w:top w:val="none" w:sz="0" w:space="0" w:color="auto"/>
                                            <w:left w:val="none" w:sz="0" w:space="0" w:color="auto"/>
                                            <w:bottom w:val="none" w:sz="0" w:space="0" w:color="auto"/>
                                            <w:right w:val="none" w:sz="0" w:space="0" w:color="auto"/>
                                          </w:divBdr>
                                          <w:divsChild>
                                            <w:div w:id="1199856718">
                                              <w:marLeft w:val="570"/>
                                              <w:marRight w:val="570"/>
                                              <w:marTop w:val="450"/>
                                              <w:marBottom w:val="0"/>
                                              <w:divBdr>
                                                <w:top w:val="none" w:sz="0" w:space="0" w:color="auto"/>
                                                <w:left w:val="none" w:sz="0" w:space="0" w:color="auto"/>
                                                <w:bottom w:val="none" w:sz="0" w:space="0" w:color="auto"/>
                                                <w:right w:val="none" w:sz="0" w:space="0" w:color="auto"/>
                                              </w:divBdr>
                                              <w:divsChild>
                                                <w:div w:id="883367643">
                                                  <w:marLeft w:val="0"/>
                                                  <w:marRight w:val="0"/>
                                                  <w:marTop w:val="0"/>
                                                  <w:marBottom w:val="0"/>
                                                  <w:divBdr>
                                                    <w:top w:val="none" w:sz="0" w:space="0" w:color="auto"/>
                                                    <w:left w:val="none" w:sz="0" w:space="0" w:color="auto"/>
                                                    <w:bottom w:val="none" w:sz="0" w:space="0" w:color="auto"/>
                                                    <w:right w:val="none" w:sz="0" w:space="0" w:color="auto"/>
                                                  </w:divBdr>
                                                  <w:divsChild>
                                                    <w:div w:id="213524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2750437">
      <w:bodyDiv w:val="1"/>
      <w:marLeft w:val="0"/>
      <w:marRight w:val="0"/>
      <w:marTop w:val="0"/>
      <w:marBottom w:val="0"/>
      <w:divBdr>
        <w:top w:val="none" w:sz="0" w:space="0" w:color="auto"/>
        <w:left w:val="none" w:sz="0" w:space="0" w:color="auto"/>
        <w:bottom w:val="none" w:sz="0" w:space="0" w:color="auto"/>
        <w:right w:val="none" w:sz="0" w:space="0" w:color="auto"/>
      </w:divBdr>
      <w:divsChild>
        <w:div w:id="1961567607">
          <w:marLeft w:val="0"/>
          <w:marRight w:val="0"/>
          <w:marTop w:val="0"/>
          <w:marBottom w:val="0"/>
          <w:divBdr>
            <w:top w:val="none" w:sz="0" w:space="0" w:color="auto"/>
            <w:left w:val="none" w:sz="0" w:space="0" w:color="auto"/>
            <w:bottom w:val="none" w:sz="0" w:space="0" w:color="auto"/>
            <w:right w:val="none" w:sz="0" w:space="0" w:color="auto"/>
          </w:divBdr>
          <w:divsChild>
            <w:div w:id="1399942328">
              <w:marLeft w:val="0"/>
              <w:marRight w:val="0"/>
              <w:marTop w:val="0"/>
              <w:marBottom w:val="0"/>
              <w:divBdr>
                <w:top w:val="none" w:sz="0" w:space="0" w:color="auto"/>
                <w:left w:val="none" w:sz="0" w:space="0" w:color="auto"/>
                <w:bottom w:val="none" w:sz="0" w:space="0" w:color="auto"/>
                <w:right w:val="none" w:sz="0" w:space="0" w:color="auto"/>
              </w:divBdr>
              <w:divsChild>
                <w:div w:id="804157857">
                  <w:marLeft w:val="0"/>
                  <w:marRight w:val="0"/>
                  <w:marTop w:val="0"/>
                  <w:marBottom w:val="0"/>
                  <w:divBdr>
                    <w:top w:val="none" w:sz="0" w:space="0" w:color="auto"/>
                    <w:left w:val="none" w:sz="0" w:space="0" w:color="auto"/>
                    <w:bottom w:val="none" w:sz="0" w:space="0" w:color="auto"/>
                    <w:right w:val="none" w:sz="0" w:space="0" w:color="auto"/>
                  </w:divBdr>
                  <w:divsChild>
                    <w:div w:id="67457304">
                      <w:marLeft w:val="-225"/>
                      <w:marRight w:val="-225"/>
                      <w:marTop w:val="0"/>
                      <w:marBottom w:val="0"/>
                      <w:divBdr>
                        <w:top w:val="none" w:sz="0" w:space="0" w:color="auto"/>
                        <w:left w:val="none" w:sz="0" w:space="0" w:color="auto"/>
                        <w:bottom w:val="none" w:sz="0" w:space="0" w:color="auto"/>
                        <w:right w:val="none" w:sz="0" w:space="0" w:color="auto"/>
                      </w:divBdr>
                      <w:divsChild>
                        <w:div w:id="1671060690">
                          <w:marLeft w:val="0"/>
                          <w:marRight w:val="0"/>
                          <w:marTop w:val="0"/>
                          <w:marBottom w:val="0"/>
                          <w:divBdr>
                            <w:top w:val="none" w:sz="0" w:space="0" w:color="auto"/>
                            <w:left w:val="none" w:sz="0" w:space="0" w:color="auto"/>
                            <w:bottom w:val="none" w:sz="0" w:space="0" w:color="auto"/>
                            <w:right w:val="none" w:sz="0" w:space="0" w:color="auto"/>
                          </w:divBdr>
                          <w:divsChild>
                            <w:div w:id="1414087000">
                              <w:marLeft w:val="0"/>
                              <w:marRight w:val="0"/>
                              <w:marTop w:val="0"/>
                              <w:marBottom w:val="0"/>
                              <w:divBdr>
                                <w:top w:val="none" w:sz="0" w:space="0" w:color="auto"/>
                                <w:left w:val="none" w:sz="0" w:space="0" w:color="auto"/>
                                <w:bottom w:val="none" w:sz="0" w:space="0" w:color="auto"/>
                                <w:right w:val="none" w:sz="0" w:space="0" w:color="auto"/>
                              </w:divBdr>
                              <w:divsChild>
                                <w:div w:id="382876601">
                                  <w:marLeft w:val="0"/>
                                  <w:marRight w:val="0"/>
                                  <w:marTop w:val="0"/>
                                  <w:marBottom w:val="450"/>
                                  <w:divBdr>
                                    <w:top w:val="none" w:sz="0" w:space="0" w:color="auto"/>
                                    <w:left w:val="none" w:sz="0" w:space="0" w:color="auto"/>
                                    <w:bottom w:val="none" w:sz="0" w:space="0" w:color="auto"/>
                                    <w:right w:val="none" w:sz="0" w:space="0" w:color="auto"/>
                                  </w:divBdr>
                                  <w:divsChild>
                                    <w:div w:id="1420374203">
                                      <w:marLeft w:val="0"/>
                                      <w:marRight w:val="0"/>
                                      <w:marTop w:val="0"/>
                                      <w:marBottom w:val="0"/>
                                      <w:divBdr>
                                        <w:top w:val="none" w:sz="0" w:space="0" w:color="DDDDDD"/>
                                        <w:left w:val="none" w:sz="0" w:space="0" w:color="DDDDDD"/>
                                        <w:bottom w:val="none" w:sz="0" w:space="0" w:color="DDDDDD"/>
                                        <w:right w:val="none" w:sz="0" w:space="0" w:color="DDDDDD"/>
                                      </w:divBdr>
                                      <w:divsChild>
                                        <w:div w:id="1403605540">
                                          <w:marLeft w:val="0"/>
                                          <w:marRight w:val="0"/>
                                          <w:marTop w:val="0"/>
                                          <w:marBottom w:val="0"/>
                                          <w:divBdr>
                                            <w:top w:val="none" w:sz="0" w:space="0" w:color="auto"/>
                                            <w:left w:val="none" w:sz="0" w:space="0" w:color="auto"/>
                                            <w:bottom w:val="none" w:sz="0" w:space="0" w:color="auto"/>
                                            <w:right w:val="none" w:sz="0" w:space="0" w:color="auto"/>
                                          </w:divBdr>
                                          <w:divsChild>
                                            <w:div w:id="965888311">
                                              <w:marLeft w:val="570"/>
                                              <w:marRight w:val="570"/>
                                              <w:marTop w:val="450"/>
                                              <w:marBottom w:val="0"/>
                                              <w:divBdr>
                                                <w:top w:val="none" w:sz="0" w:space="0" w:color="auto"/>
                                                <w:left w:val="none" w:sz="0" w:space="0" w:color="auto"/>
                                                <w:bottom w:val="none" w:sz="0" w:space="0" w:color="auto"/>
                                                <w:right w:val="none" w:sz="0" w:space="0" w:color="auto"/>
                                              </w:divBdr>
                                              <w:divsChild>
                                                <w:div w:id="893781698">
                                                  <w:marLeft w:val="0"/>
                                                  <w:marRight w:val="0"/>
                                                  <w:marTop w:val="0"/>
                                                  <w:marBottom w:val="0"/>
                                                  <w:divBdr>
                                                    <w:top w:val="none" w:sz="0" w:space="0" w:color="auto"/>
                                                    <w:left w:val="none" w:sz="0" w:space="0" w:color="auto"/>
                                                    <w:bottom w:val="none" w:sz="0" w:space="0" w:color="auto"/>
                                                    <w:right w:val="none" w:sz="0" w:space="0" w:color="auto"/>
                                                  </w:divBdr>
                                                  <w:divsChild>
                                                    <w:div w:id="99040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0.emf"/><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s.d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forsyningstilsynet.d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ens.dk/" TargetMode="External"/><Relationship Id="rId14" Type="http://schemas.openxmlformats.org/officeDocument/2006/relationships/header" Target="head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word\Skabeloner\1%20Energistyrelsen\EFKM_Notat_ENS_vDK_01.dotx" TargetMode="External"/></Relationships>
</file>

<file path=word/theme/theme1.xml><?xml version="1.0" encoding="utf-8"?>
<a:theme xmlns:a="http://schemas.openxmlformats.org/drawingml/2006/main" name="Kontortema">
  <a:themeElements>
    <a:clrScheme name="EFKM">
      <a:dk1>
        <a:srgbClr val="000000"/>
      </a:dk1>
      <a:lt1>
        <a:sysClr val="window" lastClr="FFFFFF"/>
      </a:lt1>
      <a:dk2>
        <a:srgbClr val="1F497D"/>
      </a:dk2>
      <a:lt2>
        <a:srgbClr val="1DE2CD"/>
      </a:lt2>
      <a:accent1>
        <a:srgbClr val="0097A7"/>
      </a:accent1>
      <a:accent2>
        <a:srgbClr val="045C65"/>
      </a:accent2>
      <a:accent3>
        <a:srgbClr val="FF5252"/>
      </a:accent3>
      <a:accent4>
        <a:srgbClr val="673AB7"/>
      </a:accent4>
      <a:accent5>
        <a:srgbClr val="0C2D83"/>
      </a:accent5>
      <a:accent6>
        <a:srgbClr val="0091EA"/>
      </a:accent6>
      <a:hlink>
        <a:srgbClr val="0000FF"/>
      </a:hlink>
      <a:folHlink>
        <a:srgbClr val="800080"/>
      </a:folHlink>
    </a:clrScheme>
    <a:fontScheme name="EFKM">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BDF22F492AE8914D8B73C3E3C23F308D" ma:contentTypeVersion="35" ma:contentTypeDescription="Opret et nyt dokument." ma:contentTypeScope="" ma:versionID="afa73df244fcf30f3c1d69ef4429e531">
  <xsd:schema xmlns:xsd="http://www.w3.org/2001/XMLSchema" xmlns:xs="http://www.w3.org/2001/XMLSchema" xmlns:p="http://schemas.microsoft.com/office/2006/metadata/properties" xmlns:ns1="http://schemas.microsoft.com/sharepoint/v3" xmlns:ns2="b1cfadd8-d294-4d34-bc36-10edd03a80b3" xmlns:ns3="57e246f5-a181-4ddd-bcfa-8f2bd33c0c9c" targetNamespace="http://schemas.microsoft.com/office/2006/metadata/properties" ma:root="true" ma:fieldsID="7cc1265a29cc1620a4073d4c8e845e1e" ns1:_="" ns2:_="" ns3:_="">
    <xsd:import namespace="http://schemas.microsoft.com/sharepoint/v3"/>
    <xsd:import namespace="b1cfadd8-d294-4d34-bc36-10edd03a80b3"/>
    <xsd:import namespace="57e246f5-a181-4ddd-bcfa-8f2bd33c0c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Filtype"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Test" minOccurs="0"/>
                <xsd:element ref="ns2:MediaServiceSearchProperties" minOccurs="0"/>
                <xsd:element ref="ns2:Test_ContainsTool" minOccurs="0"/>
                <xsd:element ref="ns2:Subjects" minOccurs="0"/>
                <xsd:element ref="ns2:Shortdescription" minOccurs="0"/>
                <xsd:element ref="ns2:Tool_x002f_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Egenskaber for Unified Compliance Policy" ma:hidden="true" ma:internalName="_ip_UnifiedCompliancePolicyProperties">
      <xsd:simpleType>
        <xsd:restriction base="dms:Note"/>
      </xsd:simpleType>
    </xsd:element>
    <xsd:element name="_ip_UnifiedCompliancePolicyUIAction" ma:index="21"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fadd8-d294-4d34-bc36-10edd03a8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description="" ma:indexed="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Filtype" ma:index="17" nillable="true" ma:displayName="Filtype" ma:format="Dropdown" ma:indexed="true" ma:internalName="Filtype">
      <xsd:simpleType>
        <xsd:restriction base="dms:Text">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ledmærker" ma:readOnly="false" ma:fieldId="{5cf76f15-5ced-4ddc-b409-7134ff3c332f}" ma:taxonomyMulti="true" ma:sspId="fcff2bff-98dc-460d-973e-03f7511429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list="UserInfo" ma:SharePointGroup="0" ma:internalName="Te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Test_ContainsTool" ma:index="30" nillable="true" ma:displayName="Test_Contains Tool" ma:default="0" ma:description="Mark as 'yes' if this folder contains tool to add to the Tools Library" ma:format="Dropdown" ma:internalName="Test_ContainsTool">
      <xsd:simpleType>
        <xsd:restriction base="dms:Boolean"/>
      </xsd:simpleType>
    </xsd:element>
    <xsd:element name="Subjects" ma:index="31" nillable="true" ma:displayName="Subjects" ma:format="Dropdown" ma:internalName="Subjects">
      <xsd:complexType>
        <xsd:complexContent>
          <xsd:extension base="dms:MultiChoiceFillIn">
            <xsd:sequence>
              <xsd:element name="Value" maxOccurs="unbounded" minOccurs="0" nillable="true">
                <xsd:simpleType>
                  <xsd:union memberTypes="dms:Text">
                    <xsd:simpleType>
                      <xsd:restriction base="dms:Choice">
                        <xsd:enumeration value="ESG"/>
                        <xsd:enumeration value="Klimaregnskab"/>
                        <xsd:enumeration value="Energieffektivitet"/>
                      </xsd:restriction>
                    </xsd:simpleType>
                  </xsd:union>
                </xsd:simpleType>
              </xsd:element>
            </xsd:sequence>
          </xsd:extension>
        </xsd:complexContent>
      </xsd:complexType>
    </xsd:element>
    <xsd:element name="Shortdescription" ma:index="32" nillable="true" ma:displayName="Short description" ma:default="Please help your colleague by describing your tool" ma:description="Describe briefly what the tools is used for. You might include things like required user skill level or what problem the tool solves" ma:format="Dropdown" ma:internalName="Shortdescription">
      <xsd:simpleType>
        <xsd:restriction base="dms:Note">
          <xsd:maxLength value="255"/>
        </xsd:restriction>
      </xsd:simpleType>
    </xsd:element>
    <xsd:element name="Tool_x002f_background" ma:index="33" nillable="true" ma:displayName="Tool/background" ma:format="Dropdown" ma:indexed="true" ma:internalName="Tool_x002f_background">
      <xsd:simpleType>
        <xsd:restriction base="dms:Choice">
          <xsd:enumeration value="Tool"/>
          <xsd:enumeration value="Background"/>
          <xsd:enumeration value="Legislation"/>
        </xsd:restriction>
      </xsd:simpleType>
    </xsd:element>
  </xsd:schema>
  <xsd:schema xmlns:xsd="http://www.w3.org/2001/XMLSchema" xmlns:xs="http://www.w3.org/2001/XMLSchema" xmlns:dms="http://schemas.microsoft.com/office/2006/documentManagement/types" xmlns:pc="http://schemas.microsoft.com/office/infopath/2007/PartnerControls" targetNamespace="57e246f5-a181-4ddd-bcfa-8f2bd33c0c9c"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6" nillable="true" ma:displayName="Taxonomy Catch All Column" ma:hidden="true" ma:list="{4651abdf-1673-48e2-821d-f5cd0b68c3fe}" ma:internalName="TaxCatchAll" ma:showField="CatchAllData" ma:web="57e246f5-a181-4ddd-bcfa-8f2bd33c0c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7e246f5-a181-4ddd-bcfa-8f2bd33c0c9c" xsi:nil="true"/>
    <_ip_UnifiedCompliancePolicyUIAction xmlns="http://schemas.microsoft.com/sharepoint/v3" xsi:nil="true"/>
    <lcf76f155ced4ddcb4097134ff3c332f xmlns="b1cfadd8-d294-4d34-bc36-10edd03a80b3">
      <Terms xmlns="http://schemas.microsoft.com/office/infopath/2007/PartnerControls"/>
    </lcf76f155ced4ddcb4097134ff3c332f>
    <Test xmlns="b1cfadd8-d294-4d34-bc36-10edd03a80b3">
      <UserInfo>
        <DisplayName/>
        <AccountId xsi:nil="true"/>
        <AccountType/>
      </UserInfo>
    </Test>
    <Filtype xmlns="b1cfadd8-d294-4d34-bc36-10edd03a80b3" xsi:nil="true"/>
    <Test_ContainsTool xmlns="b1cfadd8-d294-4d34-bc36-10edd03a80b3">false</Test_ContainsTool>
    <_ip_UnifiedCompliancePolicyProperties xmlns="http://schemas.microsoft.com/sharepoint/v3" xsi:nil="true"/>
    <Subjects xmlns="b1cfadd8-d294-4d34-bc36-10edd03a80b3" xsi:nil="true"/>
    <Shortdescription xmlns="b1cfadd8-d294-4d34-bc36-10edd03a80b3">Please help your colleague by describing your tool</Shortdescription>
    <Tool_x002f_background xmlns="b1cfadd8-d294-4d34-bc36-10edd03a80b3" xsi:nil="true"/>
  </documentManagement>
</p:properties>
</file>

<file path=customXml/itemProps1.xml><?xml version="1.0" encoding="utf-8"?>
<ds:datastoreItem xmlns:ds="http://schemas.openxmlformats.org/officeDocument/2006/customXml" ds:itemID="{3646186C-E8F4-4FA4-AC44-FB363EBC6D55}">
  <ds:schemaRefs>
    <ds:schemaRef ds:uri="http://schemas.openxmlformats.org/officeDocument/2006/bibliography"/>
  </ds:schemaRefs>
</ds:datastoreItem>
</file>

<file path=customXml/itemProps2.xml><?xml version="1.0" encoding="utf-8"?>
<ds:datastoreItem xmlns:ds="http://schemas.openxmlformats.org/officeDocument/2006/customXml" ds:itemID="{927E3148-6E30-47FE-B6A2-9047F96B4E65}"/>
</file>

<file path=customXml/itemProps3.xml><?xml version="1.0" encoding="utf-8"?>
<ds:datastoreItem xmlns:ds="http://schemas.openxmlformats.org/officeDocument/2006/customXml" ds:itemID="{F9FE1C9D-57E0-4701-A2C8-676D6BED507A}"/>
</file>

<file path=customXml/itemProps4.xml><?xml version="1.0" encoding="utf-8"?>
<ds:datastoreItem xmlns:ds="http://schemas.openxmlformats.org/officeDocument/2006/customXml" ds:itemID="{20B145C2-866C-405D-8C77-E972E0AFEA2A}"/>
</file>

<file path=docProps/app.xml><?xml version="1.0" encoding="utf-8"?>
<Properties xmlns="http://schemas.openxmlformats.org/officeDocument/2006/extended-properties" xmlns:vt="http://schemas.openxmlformats.org/officeDocument/2006/docPropsVTypes">
  <Template>EFKM_Notat_ENS_vDK_01.dotx</Template>
  <TotalTime>3</TotalTime>
  <Pages>18</Pages>
  <Words>6183</Words>
  <Characters>37721</Characters>
  <Application>Microsoft Office Word</Application>
  <DocSecurity>0</DocSecurity>
  <Lines>314</Lines>
  <Paragraphs>87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2018-10-05T11:53:00Z</cp:lastPrinted>
  <dcterms:created xsi:type="dcterms:W3CDTF">2019-08-29T11:28:00Z</dcterms:created>
  <dcterms:modified xsi:type="dcterms:W3CDTF">2019-08-29T11:30:00Z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0x010100BDF22F492AE8914D8B73C3E3C23F308D</vt:lpwstr>
  </property>
</Properties>
</file>