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7F" w:rsidRPr="00410A7F" w:rsidRDefault="00410A7F" w:rsidP="00410A7F">
      <w:pPr>
        <w:rPr>
          <w:b/>
          <w:sz w:val="36"/>
          <w:szCs w:val="36"/>
          <w:lang w:val="en-GB"/>
        </w:rPr>
      </w:pPr>
      <w:r w:rsidRPr="00410A7F">
        <w:rPr>
          <w:b/>
          <w:sz w:val="36"/>
          <w:szCs w:val="36"/>
          <w:lang w:val="en-GB"/>
        </w:rPr>
        <w:t>Operator's Declaration regarding maximum release (</w:t>
      </w:r>
      <w:proofErr w:type="spellStart"/>
      <w:r w:rsidRPr="00410A7F">
        <w:rPr>
          <w:b/>
          <w:sz w:val="36"/>
          <w:szCs w:val="36"/>
          <w:lang w:val="en-GB"/>
        </w:rPr>
        <w:t>bopd</w:t>
      </w:r>
      <w:proofErr w:type="spellEnd"/>
      <w:r w:rsidRPr="00410A7F">
        <w:rPr>
          <w:b/>
          <w:sz w:val="36"/>
          <w:szCs w:val="36"/>
          <w:lang w:val="en-GB"/>
        </w:rPr>
        <w:t xml:space="preserve">) from a well in case of </w:t>
      </w:r>
      <w:r w:rsidR="00B94C88">
        <w:rPr>
          <w:b/>
          <w:sz w:val="36"/>
          <w:szCs w:val="36"/>
          <w:lang w:val="en-GB"/>
        </w:rPr>
        <w:t xml:space="preserve">a </w:t>
      </w:r>
      <w:r w:rsidRPr="00410A7F">
        <w:rPr>
          <w:b/>
          <w:sz w:val="36"/>
          <w:szCs w:val="36"/>
          <w:lang w:val="en-GB"/>
        </w:rPr>
        <w:t xml:space="preserve">non-controlled incident </w:t>
      </w:r>
    </w:p>
    <w:p w:rsidR="00410A7F" w:rsidRPr="00410A7F" w:rsidRDefault="00410A7F" w:rsidP="00410A7F">
      <w:pPr>
        <w:tabs>
          <w:tab w:val="right" w:leader="dot" w:pos="3969"/>
          <w:tab w:val="left" w:pos="5103"/>
          <w:tab w:val="right" w:leader="dot" w:pos="8505"/>
        </w:tabs>
        <w:rPr>
          <w:sz w:val="36"/>
          <w:szCs w:val="36"/>
          <w:lang w:val="en-GB"/>
        </w:rPr>
      </w:pPr>
    </w:p>
    <w:p w:rsidR="00410A7F" w:rsidRDefault="00410A7F" w:rsidP="00410A7F">
      <w:pPr>
        <w:tabs>
          <w:tab w:val="right" w:leader="dot" w:pos="3969"/>
          <w:tab w:val="left" w:pos="5103"/>
          <w:tab w:val="right" w:leader="dot" w:pos="8505"/>
        </w:tabs>
        <w:rPr>
          <w:szCs w:val="20"/>
          <w:lang w:val="en-GB"/>
        </w:rPr>
      </w:pPr>
    </w:p>
    <w:p w:rsidR="00410A7F" w:rsidRPr="00F97BBF" w:rsidRDefault="00410A7F" w:rsidP="00410A7F">
      <w:pPr>
        <w:tabs>
          <w:tab w:val="right" w:leader="dot" w:pos="3969"/>
          <w:tab w:val="left" w:pos="5103"/>
          <w:tab w:val="right" w:leader="dot" w:pos="8505"/>
        </w:tabs>
        <w:rPr>
          <w:szCs w:val="20"/>
          <w:lang w:val="en-GB"/>
        </w:rPr>
      </w:pPr>
      <w:r w:rsidRPr="00F97BBF">
        <w:rPr>
          <w:szCs w:val="20"/>
          <w:lang w:val="en-GB"/>
        </w:rPr>
        <w:t xml:space="preserve">Concerning Licence: </w:t>
      </w:r>
      <w:r w:rsidRPr="00F97BBF">
        <w:rPr>
          <w:szCs w:val="20"/>
          <w:lang w:val="en-GB"/>
        </w:rPr>
        <w:tab/>
        <w:t>X/XX</w:t>
      </w:r>
      <w:r w:rsidRPr="00F97BBF">
        <w:rPr>
          <w:szCs w:val="20"/>
          <w:lang w:val="en-GB"/>
        </w:rPr>
        <w:tab/>
        <w:t xml:space="preserve">Covering year: </w:t>
      </w:r>
      <w:r w:rsidRPr="00F97BBF">
        <w:rPr>
          <w:szCs w:val="20"/>
          <w:lang w:val="en-GB"/>
        </w:rPr>
        <w:tab/>
        <w:t>201X</w:t>
      </w:r>
    </w:p>
    <w:p w:rsidR="00410A7F" w:rsidRDefault="00410A7F" w:rsidP="00410A7F">
      <w:pPr>
        <w:rPr>
          <w:szCs w:val="20"/>
          <w:lang w:val="en-GB"/>
        </w:rPr>
      </w:pPr>
    </w:p>
    <w:p w:rsidR="00410A7F" w:rsidRDefault="00410A7F" w:rsidP="00410A7F">
      <w:pPr>
        <w:rPr>
          <w:szCs w:val="20"/>
          <w:lang w:val="en-GB"/>
        </w:rPr>
      </w:pPr>
      <w:r w:rsidRPr="00F97BBF">
        <w:rPr>
          <w:szCs w:val="20"/>
          <w:lang w:val="en-GB"/>
        </w:rPr>
        <w:t>The operator hereby declares</w:t>
      </w:r>
      <w:r>
        <w:rPr>
          <w:szCs w:val="20"/>
          <w:lang w:val="en-GB"/>
        </w:rPr>
        <w:t xml:space="preserve"> that the license is either in a drilling, construction, operational or decommissioning phase in which one or more wells from which there either is or is expected to be a flow of hydrocarbons – either by free flow or by means of water-/gas- injection.</w:t>
      </w:r>
    </w:p>
    <w:p w:rsidR="00410A7F" w:rsidRDefault="00410A7F" w:rsidP="00410A7F">
      <w:pPr>
        <w:rPr>
          <w:szCs w:val="20"/>
          <w:lang w:val="en-GB"/>
        </w:rPr>
      </w:pPr>
    </w:p>
    <w:p w:rsidR="00410A7F" w:rsidRDefault="00410A7F" w:rsidP="00410A7F">
      <w:pPr>
        <w:rPr>
          <w:szCs w:val="20"/>
          <w:lang w:val="en-GB"/>
        </w:rPr>
      </w:pPr>
      <w:r>
        <w:rPr>
          <w:szCs w:val="20"/>
          <w:lang w:val="en-GB"/>
        </w:rPr>
        <w:t>The operator hereby declares the (expected) type of hydroc</w:t>
      </w:r>
      <w:bookmarkStart w:id="0" w:name="_GoBack"/>
      <w:bookmarkEnd w:id="0"/>
      <w:r>
        <w:rPr>
          <w:szCs w:val="20"/>
          <w:lang w:val="en-GB"/>
        </w:rPr>
        <w:t>arbon (black oil, volatile oil or condensate) and the maximum average release rate (</w:t>
      </w:r>
      <w:proofErr w:type="spellStart"/>
      <w:r>
        <w:rPr>
          <w:szCs w:val="20"/>
          <w:lang w:val="en-GB"/>
        </w:rPr>
        <w:t>bopd</w:t>
      </w:r>
      <w:proofErr w:type="spellEnd"/>
      <w:r>
        <w:rPr>
          <w:szCs w:val="20"/>
          <w:lang w:val="en-GB"/>
        </w:rPr>
        <w:t>) in case of a 90 days non-controlled release. The operator has to consider if a non-controlled release from a well implies a significant risk of losing control and release from several wells. In that case the table below should add the release (</w:t>
      </w:r>
      <w:proofErr w:type="spellStart"/>
      <w:r>
        <w:rPr>
          <w:szCs w:val="20"/>
          <w:lang w:val="en-GB"/>
        </w:rPr>
        <w:t>bopd</w:t>
      </w:r>
      <w:proofErr w:type="spellEnd"/>
      <w:r>
        <w:rPr>
          <w:szCs w:val="20"/>
          <w:lang w:val="en-GB"/>
        </w:rPr>
        <w:t xml:space="preserve">) from these wells. </w:t>
      </w:r>
    </w:p>
    <w:p w:rsidR="00410A7F" w:rsidRPr="00055B57" w:rsidRDefault="00410A7F" w:rsidP="00410A7F">
      <w:pPr>
        <w:rPr>
          <w:rFonts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81"/>
        <w:gridCol w:w="1853"/>
        <w:gridCol w:w="1807"/>
        <w:gridCol w:w="1548"/>
      </w:tblGrid>
      <w:tr w:rsidR="00410A7F" w:rsidTr="00BC32BE">
        <w:tc>
          <w:tcPr>
            <w:tcW w:w="2181" w:type="dxa"/>
            <w:shd w:val="clear" w:color="auto" w:fill="D9D9D9" w:themeFill="background1" w:themeFillShade="D9"/>
          </w:tcPr>
          <w:p w:rsidR="00410A7F" w:rsidRPr="00055B57" w:rsidRDefault="00410A7F" w:rsidP="00BC32BE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1853" w:type="dxa"/>
            <w:shd w:val="clear" w:color="auto" w:fill="D9D9D9" w:themeFill="background1" w:themeFillShade="D9"/>
          </w:tcPr>
          <w:p w:rsidR="00410A7F" w:rsidRPr="005D34E0" w:rsidRDefault="00410A7F" w:rsidP="00BC32BE">
            <w:pPr>
              <w:rPr>
                <w:rFonts w:cs="Arial"/>
                <w:b/>
              </w:rPr>
            </w:pPr>
            <w:r w:rsidRPr="005D34E0">
              <w:rPr>
                <w:rFonts w:cs="Arial"/>
                <w:b/>
              </w:rPr>
              <w:t>API</w:t>
            </w:r>
            <w:r>
              <w:rPr>
                <w:rFonts w:cs="Arial"/>
                <w:b/>
              </w:rPr>
              <w:t>(*)</w:t>
            </w:r>
          </w:p>
        </w:tc>
        <w:tc>
          <w:tcPr>
            <w:tcW w:w="1807" w:type="dxa"/>
            <w:shd w:val="clear" w:color="auto" w:fill="D9D9D9" w:themeFill="background1" w:themeFillShade="D9"/>
          </w:tcPr>
          <w:p w:rsidR="00410A7F" w:rsidRPr="005A419B" w:rsidRDefault="00410A7F" w:rsidP="00BC32BE">
            <w:pPr>
              <w:rPr>
                <w:rFonts w:cs="Arial"/>
                <w:b/>
                <w:lang w:val="en-US"/>
              </w:rPr>
            </w:pPr>
            <w:r w:rsidRPr="005A419B">
              <w:rPr>
                <w:rFonts w:cs="Arial"/>
                <w:b/>
                <w:lang w:val="en-US"/>
              </w:rPr>
              <w:t>Number of wells affected</w:t>
            </w:r>
            <w:r>
              <w:rPr>
                <w:rFonts w:cs="Arial"/>
                <w:b/>
                <w:lang w:val="en-US"/>
              </w:rPr>
              <w:t xml:space="preserve">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410A7F" w:rsidRPr="005D34E0" w:rsidRDefault="00410A7F" w:rsidP="00BC32B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Release rate (</w:t>
            </w:r>
            <w:proofErr w:type="spellStart"/>
            <w:r>
              <w:rPr>
                <w:rFonts w:cs="Arial"/>
                <w:b/>
              </w:rPr>
              <w:t>bopd</w:t>
            </w:r>
            <w:proofErr w:type="spellEnd"/>
            <w:r>
              <w:rPr>
                <w:rFonts w:cs="Arial"/>
                <w:b/>
              </w:rPr>
              <w:t>)</w:t>
            </w:r>
          </w:p>
        </w:tc>
      </w:tr>
      <w:tr w:rsidR="00410A7F" w:rsidTr="00BC32BE">
        <w:tc>
          <w:tcPr>
            <w:tcW w:w="2181" w:type="dxa"/>
          </w:tcPr>
          <w:p w:rsidR="00410A7F" w:rsidRDefault="00410A7F" w:rsidP="00BC32BE">
            <w:pPr>
              <w:rPr>
                <w:rFonts w:cs="Arial"/>
              </w:rPr>
            </w:pPr>
            <w:r>
              <w:rPr>
                <w:rFonts w:cs="Arial"/>
              </w:rPr>
              <w:t xml:space="preserve">”Black </w:t>
            </w:r>
            <w:proofErr w:type="spellStart"/>
            <w:r>
              <w:rPr>
                <w:rFonts w:cs="Arial"/>
              </w:rPr>
              <w:t>oils</w:t>
            </w:r>
            <w:proofErr w:type="spellEnd"/>
            <w:r>
              <w:rPr>
                <w:rFonts w:cs="Arial"/>
              </w:rPr>
              <w:t>”</w:t>
            </w:r>
          </w:p>
        </w:tc>
        <w:tc>
          <w:tcPr>
            <w:tcW w:w="1853" w:type="dxa"/>
          </w:tcPr>
          <w:p w:rsidR="00410A7F" w:rsidRDefault="00410A7F" w:rsidP="00BC32BE">
            <w:pPr>
              <w:rPr>
                <w:rFonts w:cs="Arial"/>
              </w:rPr>
            </w:pPr>
            <w:r>
              <w:rPr>
                <w:rFonts w:cs="Arial"/>
              </w:rPr>
              <w:t>&lt; 42</w:t>
            </w:r>
          </w:p>
        </w:tc>
        <w:tc>
          <w:tcPr>
            <w:tcW w:w="1807" w:type="dxa"/>
          </w:tcPr>
          <w:p w:rsidR="00410A7F" w:rsidRDefault="00410A7F" w:rsidP="00BC32BE">
            <w:pPr>
              <w:rPr>
                <w:rFonts w:cs="Arial"/>
              </w:rPr>
            </w:pPr>
          </w:p>
        </w:tc>
        <w:tc>
          <w:tcPr>
            <w:tcW w:w="1548" w:type="dxa"/>
          </w:tcPr>
          <w:p w:rsidR="00410A7F" w:rsidRDefault="00410A7F" w:rsidP="00BC32BE">
            <w:pPr>
              <w:rPr>
                <w:rFonts w:cs="Arial"/>
              </w:rPr>
            </w:pPr>
          </w:p>
        </w:tc>
      </w:tr>
      <w:tr w:rsidR="00410A7F" w:rsidTr="00BC32BE">
        <w:tc>
          <w:tcPr>
            <w:tcW w:w="2181" w:type="dxa"/>
          </w:tcPr>
          <w:p w:rsidR="00410A7F" w:rsidRDefault="00410A7F" w:rsidP="00BC32BE">
            <w:pPr>
              <w:rPr>
                <w:rFonts w:cs="Arial"/>
              </w:rPr>
            </w:pPr>
            <w:r>
              <w:rPr>
                <w:rFonts w:cs="Arial"/>
              </w:rPr>
              <w:t>”</w:t>
            </w:r>
            <w:proofErr w:type="spellStart"/>
            <w:r>
              <w:rPr>
                <w:rFonts w:cs="Arial"/>
              </w:rPr>
              <w:t>Volatile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oils</w:t>
            </w:r>
            <w:proofErr w:type="spellEnd"/>
            <w:r>
              <w:rPr>
                <w:rFonts w:cs="Arial"/>
              </w:rPr>
              <w:t>”</w:t>
            </w:r>
          </w:p>
        </w:tc>
        <w:tc>
          <w:tcPr>
            <w:tcW w:w="1853" w:type="dxa"/>
          </w:tcPr>
          <w:p w:rsidR="00410A7F" w:rsidRDefault="00410A7F" w:rsidP="00BC32BE">
            <w:pPr>
              <w:rPr>
                <w:rFonts w:cs="Arial"/>
              </w:rPr>
            </w:pPr>
            <w:r>
              <w:rPr>
                <w:rFonts w:cs="Arial"/>
              </w:rPr>
              <w:t>42 ≤ værdi ≤ 55</w:t>
            </w:r>
          </w:p>
        </w:tc>
        <w:tc>
          <w:tcPr>
            <w:tcW w:w="1807" w:type="dxa"/>
          </w:tcPr>
          <w:p w:rsidR="00410A7F" w:rsidRDefault="00410A7F" w:rsidP="00BC32BE">
            <w:pPr>
              <w:rPr>
                <w:rFonts w:cs="Arial"/>
              </w:rPr>
            </w:pPr>
          </w:p>
        </w:tc>
        <w:tc>
          <w:tcPr>
            <w:tcW w:w="1548" w:type="dxa"/>
          </w:tcPr>
          <w:p w:rsidR="00410A7F" w:rsidRDefault="00410A7F" w:rsidP="00BC32BE">
            <w:pPr>
              <w:rPr>
                <w:rFonts w:cs="Arial"/>
              </w:rPr>
            </w:pPr>
          </w:p>
        </w:tc>
      </w:tr>
      <w:tr w:rsidR="00410A7F" w:rsidTr="00BC32BE">
        <w:tc>
          <w:tcPr>
            <w:tcW w:w="2181" w:type="dxa"/>
          </w:tcPr>
          <w:p w:rsidR="00410A7F" w:rsidRDefault="00410A7F" w:rsidP="00BC32BE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Condensate</w:t>
            </w:r>
            <w:proofErr w:type="spellEnd"/>
          </w:p>
        </w:tc>
        <w:tc>
          <w:tcPr>
            <w:tcW w:w="1853" w:type="dxa"/>
          </w:tcPr>
          <w:p w:rsidR="00410A7F" w:rsidRDefault="00410A7F" w:rsidP="00BC32BE">
            <w:pPr>
              <w:rPr>
                <w:rFonts w:cs="Arial"/>
              </w:rPr>
            </w:pPr>
            <w:r>
              <w:rPr>
                <w:rFonts w:cs="Arial"/>
              </w:rPr>
              <w:t>&gt; 45</w:t>
            </w:r>
          </w:p>
        </w:tc>
        <w:tc>
          <w:tcPr>
            <w:tcW w:w="1807" w:type="dxa"/>
          </w:tcPr>
          <w:p w:rsidR="00410A7F" w:rsidRDefault="00410A7F" w:rsidP="00BC32BE">
            <w:pPr>
              <w:rPr>
                <w:rFonts w:cs="Arial"/>
              </w:rPr>
            </w:pPr>
          </w:p>
        </w:tc>
        <w:tc>
          <w:tcPr>
            <w:tcW w:w="1548" w:type="dxa"/>
          </w:tcPr>
          <w:p w:rsidR="00410A7F" w:rsidRDefault="00410A7F" w:rsidP="00BC32BE">
            <w:pPr>
              <w:rPr>
                <w:rFonts w:cs="Arial"/>
              </w:rPr>
            </w:pPr>
          </w:p>
        </w:tc>
      </w:tr>
    </w:tbl>
    <w:p w:rsidR="00410A7F" w:rsidRPr="00E93DBA" w:rsidRDefault="00410A7F" w:rsidP="00410A7F">
      <w:pPr>
        <w:rPr>
          <w:sz w:val="16"/>
          <w:szCs w:val="16"/>
          <w:lang w:val="en-GB"/>
        </w:rPr>
      </w:pPr>
      <w:r w:rsidRPr="00E93DBA">
        <w:rPr>
          <w:b/>
          <w:sz w:val="16"/>
          <w:szCs w:val="16"/>
          <w:lang w:val="en-GB"/>
        </w:rPr>
        <w:t>Source:</w:t>
      </w:r>
      <w:r w:rsidRPr="00E93DBA">
        <w:rPr>
          <w:sz w:val="16"/>
          <w:szCs w:val="16"/>
          <w:lang w:val="en-GB"/>
        </w:rPr>
        <w:t xml:space="preserve"> Society of Petroleum Engineers (SPE) </w:t>
      </w:r>
    </w:p>
    <w:p w:rsidR="00410A7F" w:rsidRPr="00E93DBA" w:rsidRDefault="00410A7F" w:rsidP="00410A7F">
      <w:pPr>
        <w:rPr>
          <w:sz w:val="16"/>
          <w:szCs w:val="16"/>
          <w:lang w:val="en-GB"/>
        </w:rPr>
      </w:pPr>
      <w:r w:rsidRPr="00E93DBA">
        <w:rPr>
          <w:sz w:val="16"/>
          <w:szCs w:val="16"/>
          <w:lang w:val="en-GB"/>
        </w:rPr>
        <w:t>(*)The starting point for the assessment is if the exploration/production of the relevant resource concerns a gas- or oil field. In case of a gas field there will usually also be a liquid production (condensate).</w:t>
      </w:r>
    </w:p>
    <w:p w:rsidR="00410A7F" w:rsidRPr="00E93DBA" w:rsidRDefault="00410A7F" w:rsidP="00410A7F">
      <w:pPr>
        <w:rPr>
          <w:szCs w:val="20"/>
          <w:lang w:val="en-GB"/>
        </w:rPr>
      </w:pPr>
    </w:p>
    <w:p w:rsidR="00410A7F" w:rsidRDefault="00410A7F" w:rsidP="00410A7F">
      <w:pPr>
        <w:rPr>
          <w:szCs w:val="20"/>
          <w:lang w:val="en-GB"/>
        </w:rPr>
      </w:pPr>
    </w:p>
    <w:p w:rsidR="00410A7F" w:rsidRPr="00F97BBF" w:rsidRDefault="00410A7F" w:rsidP="00410A7F">
      <w:pPr>
        <w:rPr>
          <w:szCs w:val="20"/>
          <w:lang w:val="en-GB"/>
        </w:rPr>
      </w:pPr>
      <w:r w:rsidRPr="00F97BBF">
        <w:rPr>
          <w:szCs w:val="20"/>
          <w:lang w:val="en-GB"/>
        </w:rPr>
        <w:t>Date, stamp and signature</w:t>
      </w:r>
    </w:p>
    <w:p w:rsidR="00410A7F" w:rsidRPr="00F97BBF" w:rsidRDefault="00410A7F" w:rsidP="00410A7F">
      <w:pPr>
        <w:rPr>
          <w:szCs w:val="20"/>
          <w:lang w:val="en-GB"/>
        </w:rPr>
      </w:pPr>
    </w:p>
    <w:p w:rsidR="00410A7F" w:rsidRDefault="00410A7F" w:rsidP="00410A7F">
      <w:pPr>
        <w:rPr>
          <w:szCs w:val="20"/>
          <w:lang w:val="en-GB"/>
        </w:rPr>
      </w:pPr>
    </w:p>
    <w:p w:rsidR="00410A7F" w:rsidRDefault="00410A7F" w:rsidP="00410A7F">
      <w:pPr>
        <w:rPr>
          <w:szCs w:val="20"/>
          <w:lang w:val="en-GB"/>
        </w:rPr>
      </w:pPr>
    </w:p>
    <w:p w:rsidR="00410A7F" w:rsidRDefault="00410A7F" w:rsidP="00410A7F">
      <w:pPr>
        <w:rPr>
          <w:szCs w:val="20"/>
          <w:lang w:val="en-GB"/>
        </w:rPr>
      </w:pPr>
    </w:p>
    <w:p w:rsidR="00410A7F" w:rsidRDefault="00410A7F" w:rsidP="00410A7F">
      <w:pPr>
        <w:rPr>
          <w:szCs w:val="20"/>
          <w:lang w:val="en-GB"/>
        </w:rPr>
      </w:pPr>
    </w:p>
    <w:p w:rsidR="00410A7F" w:rsidRPr="00F97BBF" w:rsidRDefault="00410A7F" w:rsidP="00410A7F">
      <w:pPr>
        <w:rPr>
          <w:szCs w:val="20"/>
          <w:lang w:val="en-GB"/>
        </w:rPr>
      </w:pPr>
      <w:r w:rsidRPr="00F97BBF">
        <w:rPr>
          <w:szCs w:val="20"/>
          <w:lang w:val="en-GB"/>
        </w:rPr>
        <w:t xml:space="preserve">To be submitted to the Danish Energy Agency by no later than </w:t>
      </w:r>
      <w:r>
        <w:rPr>
          <w:szCs w:val="20"/>
          <w:lang w:val="en-GB"/>
        </w:rPr>
        <w:t>1. March</w:t>
      </w:r>
      <w:r w:rsidRPr="00F97BBF">
        <w:rPr>
          <w:szCs w:val="20"/>
          <w:lang w:val="en-GB"/>
        </w:rPr>
        <w:t xml:space="preserve"> in the covered year.</w:t>
      </w:r>
    </w:p>
    <w:p w:rsidR="00410A7F" w:rsidRPr="005D34E0" w:rsidRDefault="00410A7F" w:rsidP="00410A7F">
      <w:pPr>
        <w:rPr>
          <w:szCs w:val="20"/>
          <w:lang w:val="en-GB"/>
        </w:rPr>
      </w:pPr>
    </w:p>
    <w:p w:rsidR="00410A7F" w:rsidRPr="00B77B5F" w:rsidRDefault="00410A7F" w:rsidP="00410A7F">
      <w:pPr>
        <w:rPr>
          <w:rFonts w:cs="Arial"/>
          <w:lang w:val="en-US"/>
        </w:rPr>
      </w:pPr>
    </w:p>
    <w:p w:rsidR="00D506D9" w:rsidRPr="00410A7F" w:rsidRDefault="000C5AD3" w:rsidP="00410A7F">
      <w:pPr>
        <w:rPr>
          <w:lang w:val="en-US"/>
        </w:rPr>
      </w:pPr>
    </w:p>
    <w:sectPr w:rsidR="00D506D9" w:rsidRPr="00410A7F" w:rsidSect="003C1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40" w:rsidRDefault="002D6340" w:rsidP="00152593">
      <w:pPr>
        <w:spacing w:line="240" w:lineRule="auto"/>
      </w:pPr>
      <w:r>
        <w:separator/>
      </w:r>
    </w:p>
  </w:endnote>
  <w:endnote w:type="continuationSeparator" w:id="0">
    <w:p w:rsidR="002D6340" w:rsidRDefault="002D6340" w:rsidP="00152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93" w:rsidRDefault="0015259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93" w:rsidRDefault="00152593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93" w:rsidRDefault="0015259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40" w:rsidRDefault="002D6340" w:rsidP="00152593">
      <w:pPr>
        <w:spacing w:line="240" w:lineRule="auto"/>
      </w:pPr>
      <w:r>
        <w:separator/>
      </w:r>
    </w:p>
  </w:footnote>
  <w:footnote w:type="continuationSeparator" w:id="0">
    <w:p w:rsidR="002D6340" w:rsidRDefault="002D6340" w:rsidP="00152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93" w:rsidRDefault="0015259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93" w:rsidRDefault="00152593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93" w:rsidRDefault="00152593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097B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B0DA2"/>
    <w:multiLevelType w:val="multilevel"/>
    <w:tmpl w:val="71286C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5FF5D59"/>
    <w:multiLevelType w:val="hybridMultilevel"/>
    <w:tmpl w:val="BAA60820"/>
    <w:lvl w:ilvl="0" w:tplc="BD74BA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204119B"/>
    <w:multiLevelType w:val="hybridMultilevel"/>
    <w:tmpl w:val="140C92D2"/>
    <w:lvl w:ilvl="0" w:tplc="BD74BA9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0A36C0"/>
    <w:multiLevelType w:val="multilevel"/>
    <w:tmpl w:val="D448506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C767C44"/>
    <w:multiLevelType w:val="hybridMultilevel"/>
    <w:tmpl w:val="80607218"/>
    <w:lvl w:ilvl="0" w:tplc="D5F476A8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93"/>
    <w:rsid w:val="000C5AD3"/>
    <w:rsid w:val="00152593"/>
    <w:rsid w:val="001E5200"/>
    <w:rsid w:val="002406E7"/>
    <w:rsid w:val="002D6340"/>
    <w:rsid w:val="003C1A48"/>
    <w:rsid w:val="00410A7F"/>
    <w:rsid w:val="009E4F37"/>
    <w:rsid w:val="00A74664"/>
    <w:rsid w:val="00AE5448"/>
    <w:rsid w:val="00B72E50"/>
    <w:rsid w:val="00B94C88"/>
    <w:rsid w:val="00DE0053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7F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2593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152593"/>
  </w:style>
  <w:style w:type="paragraph" w:styleId="Sidefod">
    <w:name w:val="footer"/>
    <w:basedOn w:val="Normal"/>
    <w:link w:val="SidefodTegn"/>
    <w:uiPriority w:val="99"/>
    <w:unhideWhenUsed/>
    <w:rsid w:val="00152593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152593"/>
  </w:style>
  <w:style w:type="paragraph" w:styleId="Listeafsnit">
    <w:name w:val="List Paragraph"/>
    <w:basedOn w:val="Normal"/>
    <w:uiPriority w:val="34"/>
    <w:qFormat/>
    <w:rsid w:val="001E520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Opstilling-punkttegn">
    <w:name w:val="List Bullet"/>
    <w:basedOn w:val="Normal"/>
    <w:uiPriority w:val="99"/>
    <w:semiHidden/>
    <w:unhideWhenUsed/>
    <w:rsid w:val="00F97BBF"/>
    <w:pPr>
      <w:numPr>
        <w:numId w:val="4"/>
      </w:numPr>
      <w:spacing w:after="200" w:line="276" w:lineRule="auto"/>
      <w:contextualSpacing/>
    </w:pPr>
    <w:rPr>
      <w:rFonts w:asciiTheme="minorHAnsi" w:hAnsiTheme="minorHAnsi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A4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41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7F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2593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152593"/>
  </w:style>
  <w:style w:type="paragraph" w:styleId="Sidefod">
    <w:name w:val="footer"/>
    <w:basedOn w:val="Normal"/>
    <w:link w:val="SidefodTegn"/>
    <w:uiPriority w:val="99"/>
    <w:unhideWhenUsed/>
    <w:rsid w:val="00152593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152593"/>
  </w:style>
  <w:style w:type="paragraph" w:styleId="Listeafsnit">
    <w:name w:val="List Paragraph"/>
    <w:basedOn w:val="Normal"/>
    <w:uiPriority w:val="34"/>
    <w:qFormat/>
    <w:rsid w:val="001E520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Opstilling-punkttegn">
    <w:name w:val="List Bullet"/>
    <w:basedOn w:val="Normal"/>
    <w:uiPriority w:val="99"/>
    <w:semiHidden/>
    <w:unhideWhenUsed/>
    <w:rsid w:val="00F97BBF"/>
    <w:pPr>
      <w:numPr>
        <w:numId w:val="4"/>
      </w:numPr>
      <w:spacing w:after="200" w:line="276" w:lineRule="auto"/>
      <w:contextualSpacing/>
    </w:pPr>
    <w:rPr>
      <w:rFonts w:asciiTheme="minorHAnsi" w:hAnsiTheme="minorHAnsi"/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A4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41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5A65C702-6785-4F6A-BC40-BAAB249F02AD}"/>
</file>

<file path=customXml/itemProps2.xml><?xml version="1.0" encoding="utf-8"?>
<ds:datastoreItem xmlns:ds="http://schemas.openxmlformats.org/officeDocument/2006/customXml" ds:itemID="{80C70A69-7E14-4F6F-8480-D81AD22B216E}"/>
</file>

<file path=customXml/itemProps3.xml><?xml version="1.0" encoding="utf-8"?>
<ds:datastoreItem xmlns:ds="http://schemas.openxmlformats.org/officeDocument/2006/customXml" ds:itemID="{3D89ACEF-A0F5-44F0-9F41-DF54899961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2018-09-05T13:55:00Z</dcterms:created>
  <dcterms:modified xsi:type="dcterms:W3CDTF">2018-09-05T13:55:00Z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