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10AAB" w14:textId="77777777" w:rsidR="00D55A83" w:rsidRDefault="00D55A83" w:rsidP="009A7632">
      <w:pPr>
        <w:jc w:val="center"/>
        <w:rPr>
          <w:b/>
          <w:sz w:val="24"/>
        </w:rPr>
      </w:pPr>
      <w:bookmarkStart w:id="0" w:name="_GoBack"/>
      <w:bookmarkEnd w:id="0"/>
      <w:r>
        <w:rPr>
          <w:b/>
          <w:sz w:val="24"/>
        </w:rPr>
        <w:t>Ansøgning</w:t>
      </w:r>
      <w:r w:rsidR="000D40BB">
        <w:rPr>
          <w:b/>
          <w:sz w:val="24"/>
        </w:rPr>
        <w:t xml:space="preserve"> </w:t>
      </w:r>
      <w:r>
        <w:rPr>
          <w:b/>
          <w:sz w:val="24"/>
        </w:rPr>
        <w:t>om</w:t>
      </w:r>
      <w:r w:rsidR="009A7632" w:rsidRPr="00FF2F09">
        <w:rPr>
          <w:b/>
          <w:sz w:val="24"/>
        </w:rPr>
        <w:t xml:space="preserve"> dispensation</w:t>
      </w:r>
    </w:p>
    <w:p w14:paraId="32B95AA5" w14:textId="5F40B633" w:rsidR="00FF2F09" w:rsidRPr="00FF2F09" w:rsidRDefault="00D55A83" w:rsidP="009A7632">
      <w:pPr>
        <w:jc w:val="center"/>
        <w:rPr>
          <w:b/>
          <w:sz w:val="24"/>
        </w:rPr>
      </w:pPr>
      <w:r>
        <w:rPr>
          <w:b/>
          <w:sz w:val="24"/>
        </w:rPr>
        <w:t>til cirkulære om energieffektivisering i statens institutioner</w:t>
      </w:r>
      <w:r w:rsidR="00FF2F09" w:rsidRPr="00FF2F09">
        <w:rPr>
          <w:b/>
          <w:sz w:val="24"/>
        </w:rPr>
        <w:t xml:space="preserve"> </w:t>
      </w:r>
    </w:p>
    <w:p w14:paraId="0BD74C14" w14:textId="77777777" w:rsidR="007636C2" w:rsidRDefault="007636C2" w:rsidP="008F2666">
      <w:pPr>
        <w:rPr>
          <w:b/>
        </w:rPr>
      </w:pPr>
    </w:p>
    <w:p w14:paraId="5D8E5077" w14:textId="77777777" w:rsidR="00FF2F09" w:rsidRDefault="00FF2F09" w:rsidP="00FF2F09">
      <w:pPr>
        <w:jc w:val="both"/>
      </w:pPr>
    </w:p>
    <w:p w14:paraId="37B1BDB9" w14:textId="77777777" w:rsidR="00FF2F09" w:rsidRDefault="00FF2F09" w:rsidP="00FF2F09">
      <w:pPr>
        <w:jc w:val="both"/>
      </w:pPr>
    </w:p>
    <w:p w14:paraId="280AF899" w14:textId="77777777" w:rsidR="00D55A83" w:rsidRDefault="00FF2F09" w:rsidP="001D50FD">
      <w:pPr>
        <w:spacing w:after="120" w:line="276" w:lineRule="auto"/>
        <w:jc w:val="both"/>
      </w:pPr>
      <w:r w:rsidRPr="00FF2F09">
        <w:t xml:space="preserve">Det følger af § 4, stk. 3 i cirkulære om energieffektivisering i statens institutioner, at Energistyrelsen i </w:t>
      </w:r>
      <w:r w:rsidR="00C70191" w:rsidRPr="00FF2F09">
        <w:t xml:space="preserve">helt særlige tilfælde </w:t>
      </w:r>
      <w:r w:rsidRPr="00FF2F09">
        <w:t xml:space="preserve">kan </w:t>
      </w:r>
      <w:r w:rsidR="00C70191" w:rsidRPr="00FF2F09">
        <w:t>undtage ministerier eller tilhørende institutioner mv. fra bestemmelser i cirkulæret.</w:t>
      </w:r>
      <w:r w:rsidR="00E940C6">
        <w:t xml:space="preserve"> </w:t>
      </w:r>
    </w:p>
    <w:p w14:paraId="2E531C56" w14:textId="34688033" w:rsidR="00E940C6" w:rsidRDefault="001D50FD" w:rsidP="001D50FD">
      <w:pPr>
        <w:spacing w:after="120" w:line="276" w:lineRule="auto"/>
        <w:jc w:val="both"/>
      </w:pPr>
      <w:r>
        <w:t xml:space="preserve">En undtagelse </w:t>
      </w:r>
      <w:r w:rsidR="00D55A83">
        <w:t xml:space="preserve">fra cirkulærets bestemmelser </w:t>
      </w:r>
      <w:r w:rsidR="00E940C6">
        <w:t xml:space="preserve">kan eksempelvis være aktuelt ud fra følgende forhold: </w:t>
      </w:r>
    </w:p>
    <w:p w14:paraId="210671B0" w14:textId="02F9E053" w:rsidR="00E940C6" w:rsidRDefault="00E940C6" w:rsidP="001D50FD">
      <w:pPr>
        <w:pStyle w:val="Listeafsnit"/>
        <w:numPr>
          <w:ilvl w:val="0"/>
          <w:numId w:val="1"/>
        </w:numPr>
        <w:spacing w:after="120" w:line="276" w:lineRule="auto"/>
        <w:ind w:left="714" w:hanging="357"/>
        <w:contextualSpacing w:val="0"/>
        <w:jc w:val="both"/>
      </w:pPr>
      <w:r>
        <w:t>Når offentliggørelse af energiforbrug m.v. vurderes at kunne m</w:t>
      </w:r>
      <w:r w:rsidR="001D50FD">
        <w:t xml:space="preserve">edføre sikkerhedsmæssige risici. </w:t>
      </w:r>
    </w:p>
    <w:p w14:paraId="0F44261C" w14:textId="61611DC7" w:rsidR="00E940C6" w:rsidRDefault="00E940C6" w:rsidP="00D55A83">
      <w:pPr>
        <w:pStyle w:val="Listeafsnit"/>
        <w:numPr>
          <w:ilvl w:val="0"/>
          <w:numId w:val="1"/>
        </w:numPr>
        <w:spacing w:after="240" w:line="276" w:lineRule="auto"/>
        <w:ind w:left="714" w:hanging="357"/>
        <w:contextualSpacing w:val="0"/>
        <w:jc w:val="both"/>
      </w:pPr>
      <w:r>
        <w:t>Ved bygninger, der er officielt beskyttet som en del af et særligt udpeget miljø, eller på grund af deres særlige arkitektoniske eller historiske værdi, hvor en overholdelse af cirkulærets krav vil indebære en ændring, som ikke ville være i overensstemmelse med denne beskyttelse, f.eks. i forhold til bygningens karakter eller udseende</w:t>
      </w:r>
      <w:r w:rsidR="001537D1">
        <w:rPr>
          <w:rStyle w:val="Fodnotehenvisning"/>
        </w:rPr>
        <w:footnoteReference w:id="1"/>
      </w:r>
      <w:r w:rsidR="00601FA0">
        <w:t>.</w:t>
      </w:r>
    </w:p>
    <w:p w14:paraId="24CFA3DF" w14:textId="77777777" w:rsidR="00D55A83" w:rsidRDefault="002F5B57" w:rsidP="00D55A83">
      <w:pPr>
        <w:spacing w:after="240" w:line="276" w:lineRule="auto"/>
        <w:jc w:val="both"/>
      </w:pPr>
      <w:r>
        <w:t>Undtagelsen gælder dog ikke gennemførelse af rentable energibesparende foranstaltninger, der ikke indebærer ændringer af bygningernes karakter og udseende, eksempelvis adfærdsrelaterede og driftsoptimerende tiltag.</w:t>
      </w:r>
    </w:p>
    <w:p w14:paraId="63CA5CFA" w14:textId="03295F2B" w:rsidR="00CB2487" w:rsidRDefault="009A7632" w:rsidP="00D55A83">
      <w:pPr>
        <w:spacing w:after="240" w:line="276" w:lineRule="auto"/>
        <w:jc w:val="both"/>
      </w:pPr>
      <w:r>
        <w:t>For at Energistyrelsen kan behandle ansøgning om dispensation for undtagelse af bestemmelser i cirkulære</w:t>
      </w:r>
      <w:r w:rsidR="00C70191">
        <w:t>t</w:t>
      </w:r>
      <w:r>
        <w:t>, skal nede</w:t>
      </w:r>
      <w:r w:rsidR="006671CA">
        <w:t>n</w:t>
      </w:r>
      <w:r>
        <w:t xml:space="preserve">stående </w:t>
      </w:r>
      <w:r w:rsidR="001D50FD">
        <w:t>ansøgnings</w:t>
      </w:r>
      <w:r>
        <w:t>skema udfyldes.</w:t>
      </w:r>
      <w:r w:rsidR="003C3A22">
        <w:t xml:space="preserve"> </w:t>
      </w:r>
      <w:r w:rsidR="006671CA">
        <w:t xml:space="preserve">I skemaet skal det </w:t>
      </w:r>
      <w:r w:rsidR="001D50FD">
        <w:t xml:space="preserve">tydeligt </w:t>
      </w:r>
      <w:r w:rsidR="006671CA">
        <w:t>fremgå hvilken bestemmelse der søges dispensation fra samt en konkret vurdering af hvilke in</w:t>
      </w:r>
      <w:r w:rsidR="00A9687A">
        <w:t>stitutioner,</w:t>
      </w:r>
      <w:r w:rsidR="006671CA">
        <w:t xml:space="preserve"> bygninger mv. det omfatter. </w:t>
      </w:r>
    </w:p>
    <w:p w14:paraId="41D5DAF1" w14:textId="77777777" w:rsidR="00D55A83" w:rsidRDefault="00D55A83" w:rsidP="00CB2487">
      <w:pPr>
        <w:spacing w:line="276" w:lineRule="auto"/>
        <w:jc w:val="both"/>
      </w:pPr>
    </w:p>
    <w:p w14:paraId="1DB0E3D9" w14:textId="2605E0D1" w:rsidR="00B97E79" w:rsidRDefault="00CB2487" w:rsidP="00CB2487">
      <w:pPr>
        <w:spacing w:line="276" w:lineRule="auto"/>
        <w:jc w:val="both"/>
        <w:rPr>
          <w:rStyle w:val="Hyperlink"/>
          <w:color w:val="auto"/>
          <w:u w:val="none"/>
        </w:rPr>
      </w:pPr>
      <w:r>
        <w:t xml:space="preserve">Det udfyldte ansøgningsskema skal sendes til Energistyrelsen på </w:t>
      </w:r>
      <w:hyperlink r:id="rId7" w:history="1">
        <w:r w:rsidRPr="00E07DC9">
          <w:rPr>
            <w:rStyle w:val="Hyperlink"/>
          </w:rPr>
          <w:t>ee-staten@ens.dk</w:t>
        </w:r>
      </w:hyperlink>
      <w:r w:rsidRPr="00051FA7">
        <w:rPr>
          <w:rStyle w:val="Hyperlink"/>
          <w:color w:val="auto"/>
          <w:u w:val="none"/>
        </w:rPr>
        <w:t xml:space="preserve">, som </w:t>
      </w:r>
      <w:r>
        <w:rPr>
          <w:rStyle w:val="Hyperlink"/>
          <w:color w:val="auto"/>
          <w:u w:val="none"/>
        </w:rPr>
        <w:t>vil foretage en afgørelse om dispensation på baggrund af en konkret afvejning</w:t>
      </w:r>
      <w:r w:rsidR="00B97E79">
        <w:rPr>
          <w:rStyle w:val="Hyperlink"/>
          <w:color w:val="auto"/>
          <w:u w:val="none"/>
        </w:rPr>
        <w:t xml:space="preserve"> af ansøgningen</w:t>
      </w:r>
      <w:r>
        <w:rPr>
          <w:rStyle w:val="Hyperlink"/>
          <w:color w:val="auto"/>
          <w:u w:val="none"/>
        </w:rPr>
        <w:t>.</w:t>
      </w:r>
      <w:r w:rsidR="00B97E79">
        <w:rPr>
          <w:rStyle w:val="Hyperlink"/>
          <w:color w:val="auto"/>
          <w:u w:val="none"/>
        </w:rPr>
        <w:t xml:space="preserve"> Energistyrelsen forbeholder sig retten til </w:t>
      </w:r>
      <w:r w:rsidR="00A93F16">
        <w:rPr>
          <w:rStyle w:val="Hyperlink"/>
          <w:color w:val="auto"/>
          <w:u w:val="none"/>
        </w:rPr>
        <w:t xml:space="preserve">på ethvert tidspunkt </w:t>
      </w:r>
      <w:r w:rsidR="00B97E79">
        <w:rPr>
          <w:rStyle w:val="Hyperlink"/>
          <w:color w:val="auto"/>
          <w:u w:val="none"/>
        </w:rPr>
        <w:t xml:space="preserve">at </w:t>
      </w:r>
      <w:r w:rsidR="00A93F16">
        <w:rPr>
          <w:rStyle w:val="Hyperlink"/>
          <w:color w:val="auto"/>
          <w:u w:val="none"/>
        </w:rPr>
        <w:t xml:space="preserve">kunne </w:t>
      </w:r>
      <w:r w:rsidR="00B97E79">
        <w:rPr>
          <w:rStyle w:val="Hyperlink"/>
          <w:color w:val="auto"/>
          <w:u w:val="none"/>
        </w:rPr>
        <w:t xml:space="preserve">indhente supplerende oplysninger fra ansøger, såfremt det vurderes nødvendigt for at træffe afgørelse.  </w:t>
      </w:r>
    </w:p>
    <w:p w14:paraId="6CB899FF" w14:textId="087E38F4" w:rsidR="00D55A83" w:rsidRDefault="00D55A83">
      <w:pPr>
        <w:spacing w:after="200" w:line="276" w:lineRule="auto"/>
      </w:pPr>
      <w:r>
        <w:br w:type="page"/>
      </w:r>
    </w:p>
    <w:p w14:paraId="6D5B966B" w14:textId="78336B6F" w:rsidR="00D95608" w:rsidRPr="00D55A83" w:rsidRDefault="00D55A83" w:rsidP="00D55A83">
      <w:pPr>
        <w:jc w:val="center"/>
        <w:rPr>
          <w:b/>
          <w:sz w:val="24"/>
        </w:rPr>
      </w:pPr>
      <w:r w:rsidRPr="00D55A83">
        <w:rPr>
          <w:b/>
          <w:sz w:val="24"/>
        </w:rPr>
        <w:lastRenderedPageBreak/>
        <w:t>Ansøgningsskema til dispensation</w:t>
      </w:r>
    </w:p>
    <w:p w14:paraId="3FD541BE" w14:textId="77777777" w:rsidR="00CB2487" w:rsidRDefault="00CB2487" w:rsidP="008F2666">
      <w:pPr>
        <w:rPr>
          <w:b/>
        </w:rPr>
      </w:pPr>
    </w:p>
    <w:p w14:paraId="4E4C1C18" w14:textId="62C1CCA8" w:rsidR="009A7632" w:rsidRDefault="001D50FD" w:rsidP="008F2666">
      <w:pPr>
        <w:rPr>
          <w:b/>
        </w:rPr>
      </w:pPr>
      <w:r w:rsidRPr="001D50FD">
        <w:rPr>
          <w:b/>
        </w:rPr>
        <w:t>Bestemmelse i cirkulæret</w:t>
      </w:r>
    </w:p>
    <w:p w14:paraId="3B3362B6" w14:textId="75C7DBBF" w:rsidR="001D50FD" w:rsidRDefault="001D50FD" w:rsidP="008F2666">
      <w:pPr>
        <w:rPr>
          <w:i/>
        </w:rPr>
      </w:pPr>
      <w:r w:rsidRPr="001D50FD">
        <w:rPr>
          <w:i/>
        </w:rPr>
        <w:t>Angiv hvilke</w:t>
      </w:r>
      <w:r w:rsidR="00051FA7">
        <w:rPr>
          <w:i/>
        </w:rPr>
        <w:t>n bestemmelse</w:t>
      </w:r>
      <w:r w:rsidRPr="001D50FD">
        <w:rPr>
          <w:i/>
        </w:rPr>
        <w:t xml:space="preserve"> i cirkulæret, der søges om dispensation fra</w:t>
      </w:r>
      <w:r w:rsidR="00051FA7">
        <w:rPr>
          <w:i/>
        </w:rPr>
        <w:t xml:space="preserve">, med henvisning til afsnit og paragraf. Såfremt der søges om dispensation til flere bestemmelser angives dette </w:t>
      </w:r>
      <w:r w:rsidR="00D95608">
        <w:rPr>
          <w:i/>
        </w:rPr>
        <w:t xml:space="preserve">ligeledes </w:t>
      </w:r>
      <w:r w:rsidR="00051FA7">
        <w:rPr>
          <w:i/>
        </w:rPr>
        <w:t xml:space="preserve">nedenfor. </w:t>
      </w:r>
    </w:p>
    <w:p w14:paraId="459A922F" w14:textId="77777777" w:rsidR="001D50FD" w:rsidRPr="001D50FD" w:rsidRDefault="001D50FD" w:rsidP="008F2666">
      <w:pPr>
        <w:rPr>
          <w:i/>
        </w:rPr>
      </w:pPr>
    </w:p>
    <w:tbl>
      <w:tblPr>
        <w:tblStyle w:val="Tabel-Gitter"/>
        <w:tblW w:w="0" w:type="auto"/>
        <w:tblLook w:val="04A0" w:firstRow="1" w:lastRow="0" w:firstColumn="1" w:lastColumn="0" w:noHBand="0" w:noVBand="1"/>
      </w:tblPr>
      <w:tblGrid>
        <w:gridCol w:w="7389"/>
      </w:tblGrid>
      <w:tr w:rsidR="001D50FD" w14:paraId="612224ED" w14:textId="77777777" w:rsidTr="001D50FD">
        <w:tc>
          <w:tcPr>
            <w:tcW w:w="7389" w:type="dxa"/>
          </w:tcPr>
          <w:p w14:paraId="5FCE8840" w14:textId="5547AEB6" w:rsidR="001D50FD" w:rsidRDefault="001D50FD" w:rsidP="008F2666"/>
          <w:p w14:paraId="2E5B8D96" w14:textId="0466FEC0" w:rsidR="001D50FD" w:rsidRDefault="001D50FD" w:rsidP="008F2666"/>
          <w:p w14:paraId="03A940D4" w14:textId="35BC4250" w:rsidR="00051FA7" w:rsidRDefault="00051FA7" w:rsidP="008F2666"/>
          <w:p w14:paraId="04FC6101" w14:textId="77E1D955" w:rsidR="001D50FD" w:rsidRDefault="001D50FD" w:rsidP="008F2666"/>
        </w:tc>
      </w:tr>
    </w:tbl>
    <w:p w14:paraId="24BD6A7C" w14:textId="6DF0314B" w:rsidR="001D50FD" w:rsidRDefault="001D50FD" w:rsidP="008F2666"/>
    <w:p w14:paraId="32A0002F" w14:textId="33186EA7" w:rsidR="00051FA7" w:rsidRPr="00051FA7" w:rsidRDefault="00051FA7" w:rsidP="008F2666">
      <w:pPr>
        <w:rPr>
          <w:b/>
        </w:rPr>
      </w:pPr>
      <w:r w:rsidRPr="00051FA7">
        <w:rPr>
          <w:b/>
        </w:rPr>
        <w:t xml:space="preserve">Undtagelse af arbejdssted, institution mv. </w:t>
      </w:r>
    </w:p>
    <w:p w14:paraId="0885260D" w14:textId="70F71F62" w:rsidR="00051FA7" w:rsidRPr="00051FA7" w:rsidRDefault="00051FA7" w:rsidP="00051FA7">
      <w:pPr>
        <w:rPr>
          <w:i/>
        </w:rPr>
      </w:pPr>
      <w:r w:rsidRPr="00051FA7">
        <w:rPr>
          <w:i/>
        </w:rPr>
        <w:t xml:space="preserve">Angiv hvilket arbejdssted, institution, bygning mv. der søges dispensation for. </w:t>
      </w:r>
    </w:p>
    <w:p w14:paraId="77116908" w14:textId="77777777" w:rsidR="00051FA7" w:rsidRPr="001D50FD" w:rsidRDefault="00051FA7" w:rsidP="00051FA7">
      <w:pPr>
        <w:rPr>
          <w:i/>
        </w:rPr>
      </w:pPr>
    </w:p>
    <w:tbl>
      <w:tblPr>
        <w:tblStyle w:val="Tabel-Gitter"/>
        <w:tblW w:w="0" w:type="auto"/>
        <w:tblLook w:val="04A0" w:firstRow="1" w:lastRow="0" w:firstColumn="1" w:lastColumn="0" w:noHBand="0" w:noVBand="1"/>
      </w:tblPr>
      <w:tblGrid>
        <w:gridCol w:w="7389"/>
      </w:tblGrid>
      <w:tr w:rsidR="00051FA7" w14:paraId="55E0A11D" w14:textId="77777777" w:rsidTr="00B8063B">
        <w:tc>
          <w:tcPr>
            <w:tcW w:w="7389" w:type="dxa"/>
          </w:tcPr>
          <w:p w14:paraId="71F74D77" w14:textId="77777777" w:rsidR="00051FA7" w:rsidRDefault="00051FA7" w:rsidP="00B8063B"/>
          <w:p w14:paraId="3763CE49" w14:textId="77777777" w:rsidR="00051FA7" w:rsidRDefault="00051FA7" w:rsidP="00B8063B"/>
          <w:p w14:paraId="389E278D" w14:textId="77777777" w:rsidR="00051FA7" w:rsidRDefault="00051FA7" w:rsidP="00B8063B"/>
          <w:p w14:paraId="186F251D" w14:textId="77777777" w:rsidR="00051FA7" w:rsidRDefault="00051FA7" w:rsidP="00B8063B"/>
          <w:p w14:paraId="26953FE3" w14:textId="77777777" w:rsidR="00051FA7" w:rsidRDefault="00051FA7" w:rsidP="00B8063B"/>
          <w:p w14:paraId="0AED8A55" w14:textId="6DE934A3" w:rsidR="00051FA7" w:rsidRDefault="00051FA7" w:rsidP="00B8063B"/>
        </w:tc>
      </w:tr>
    </w:tbl>
    <w:p w14:paraId="7793252E" w14:textId="6C8DFA95" w:rsidR="00051FA7" w:rsidRDefault="00051FA7" w:rsidP="008F2666"/>
    <w:p w14:paraId="6FF9DFAB" w14:textId="6F1BD848" w:rsidR="009A7632" w:rsidRDefault="000473A6" w:rsidP="008F2666">
      <w:pPr>
        <w:rPr>
          <w:b/>
        </w:rPr>
      </w:pPr>
      <w:r>
        <w:rPr>
          <w:b/>
        </w:rPr>
        <w:t xml:space="preserve">Begrundelse for undtagelse </w:t>
      </w:r>
    </w:p>
    <w:p w14:paraId="24F2C96C" w14:textId="072BB62A" w:rsidR="001D50FD" w:rsidRDefault="000473A6" w:rsidP="00FF2F09">
      <w:pPr>
        <w:jc w:val="both"/>
        <w:rPr>
          <w:i/>
        </w:rPr>
      </w:pPr>
      <w:r>
        <w:rPr>
          <w:i/>
        </w:rPr>
        <w:t xml:space="preserve">Angiv </w:t>
      </w:r>
      <w:r w:rsidR="009A7632">
        <w:rPr>
          <w:i/>
        </w:rPr>
        <w:t>hvorfor</w:t>
      </w:r>
      <w:r>
        <w:rPr>
          <w:i/>
        </w:rPr>
        <w:t xml:space="preserve"> den pågældende institution, bygning mv. vurderes at være undtaget fra den pågældende bestemmelse i cirkulæret. </w:t>
      </w:r>
      <w:r w:rsidR="00051FA7">
        <w:rPr>
          <w:i/>
        </w:rPr>
        <w:t>Redegør gerne for hvilke konkrete forhold</w:t>
      </w:r>
      <w:r w:rsidR="00146297">
        <w:rPr>
          <w:i/>
        </w:rPr>
        <w:t>,</w:t>
      </w:r>
      <w:r w:rsidR="00051FA7">
        <w:rPr>
          <w:i/>
        </w:rPr>
        <w:t xml:space="preserve"> der gøres gældende. </w:t>
      </w:r>
      <w:r>
        <w:rPr>
          <w:i/>
        </w:rPr>
        <w:t>Såfremt der søges om dispensation til flere institutioner, bygninger mv.</w:t>
      </w:r>
      <w:r w:rsidR="00146297">
        <w:rPr>
          <w:i/>
        </w:rPr>
        <w:t>,</w:t>
      </w:r>
      <w:r>
        <w:rPr>
          <w:i/>
        </w:rPr>
        <w:t xml:space="preserve"> angives </w:t>
      </w:r>
      <w:r w:rsidR="006671CA">
        <w:rPr>
          <w:i/>
        </w:rPr>
        <w:t xml:space="preserve">dette ligeledes nedenfor. </w:t>
      </w:r>
    </w:p>
    <w:p w14:paraId="12EFC657" w14:textId="77777777" w:rsidR="00051FA7" w:rsidRDefault="00051FA7" w:rsidP="00FF2F09">
      <w:pPr>
        <w:jc w:val="both"/>
        <w:rPr>
          <w:i/>
        </w:rPr>
      </w:pPr>
    </w:p>
    <w:tbl>
      <w:tblPr>
        <w:tblStyle w:val="Tabel-Gitter"/>
        <w:tblW w:w="7411" w:type="dxa"/>
        <w:tblLook w:val="04A0" w:firstRow="1" w:lastRow="0" w:firstColumn="1" w:lastColumn="0" w:noHBand="0" w:noVBand="1"/>
      </w:tblPr>
      <w:tblGrid>
        <w:gridCol w:w="7411"/>
      </w:tblGrid>
      <w:tr w:rsidR="008D58F2" w14:paraId="2FBC4B56" w14:textId="77777777" w:rsidTr="001D50FD">
        <w:trPr>
          <w:trHeight w:val="1251"/>
        </w:trPr>
        <w:tc>
          <w:tcPr>
            <w:tcW w:w="7411" w:type="dxa"/>
          </w:tcPr>
          <w:p w14:paraId="68F2B4A1" w14:textId="77777777" w:rsidR="008D58F2" w:rsidRDefault="008D58F2" w:rsidP="008F2666">
            <w:pPr>
              <w:rPr>
                <w:i/>
              </w:rPr>
            </w:pPr>
          </w:p>
          <w:p w14:paraId="296166DE" w14:textId="77777777" w:rsidR="00051FA7" w:rsidRDefault="00051FA7" w:rsidP="008F2666">
            <w:pPr>
              <w:rPr>
                <w:i/>
              </w:rPr>
            </w:pPr>
          </w:p>
          <w:p w14:paraId="5D55F16D" w14:textId="77777777" w:rsidR="00051FA7" w:rsidRDefault="00051FA7" w:rsidP="008F2666">
            <w:pPr>
              <w:rPr>
                <w:i/>
              </w:rPr>
            </w:pPr>
          </w:p>
          <w:p w14:paraId="37436279" w14:textId="77777777" w:rsidR="00051FA7" w:rsidRDefault="00051FA7" w:rsidP="008F2666">
            <w:pPr>
              <w:rPr>
                <w:i/>
              </w:rPr>
            </w:pPr>
          </w:p>
          <w:p w14:paraId="1920A7C4" w14:textId="77777777" w:rsidR="00051FA7" w:rsidRDefault="00051FA7" w:rsidP="008F2666">
            <w:pPr>
              <w:rPr>
                <w:i/>
              </w:rPr>
            </w:pPr>
          </w:p>
          <w:p w14:paraId="69AE33D2" w14:textId="77777777" w:rsidR="00051FA7" w:rsidRDefault="00051FA7" w:rsidP="008F2666">
            <w:pPr>
              <w:rPr>
                <w:i/>
              </w:rPr>
            </w:pPr>
          </w:p>
          <w:p w14:paraId="1E66A8EB" w14:textId="790F4C8D" w:rsidR="00CB2487" w:rsidRDefault="00CB2487" w:rsidP="008F2666">
            <w:pPr>
              <w:rPr>
                <w:i/>
              </w:rPr>
            </w:pPr>
          </w:p>
          <w:p w14:paraId="5AF8C478" w14:textId="5E4F47C0" w:rsidR="00D55A83" w:rsidRDefault="00D55A83" w:rsidP="008F2666">
            <w:pPr>
              <w:rPr>
                <w:i/>
              </w:rPr>
            </w:pPr>
          </w:p>
          <w:p w14:paraId="2280833E" w14:textId="77777777" w:rsidR="00D55A83" w:rsidRDefault="00D55A83" w:rsidP="008F2666">
            <w:pPr>
              <w:rPr>
                <w:i/>
              </w:rPr>
            </w:pPr>
          </w:p>
          <w:p w14:paraId="62D4C6EF" w14:textId="77777777" w:rsidR="00051FA7" w:rsidRDefault="00051FA7" w:rsidP="008F2666">
            <w:pPr>
              <w:rPr>
                <w:i/>
              </w:rPr>
            </w:pPr>
          </w:p>
          <w:p w14:paraId="51EDF9A8" w14:textId="77777777" w:rsidR="00051FA7" w:rsidRDefault="00051FA7" w:rsidP="008F2666">
            <w:pPr>
              <w:rPr>
                <w:i/>
              </w:rPr>
            </w:pPr>
          </w:p>
          <w:p w14:paraId="53FD8977" w14:textId="77777777" w:rsidR="00051FA7" w:rsidRDefault="00051FA7" w:rsidP="008F2666">
            <w:pPr>
              <w:rPr>
                <w:i/>
              </w:rPr>
            </w:pPr>
          </w:p>
          <w:p w14:paraId="0E7CA1E8" w14:textId="77777777" w:rsidR="00051FA7" w:rsidRDefault="00051FA7" w:rsidP="008F2666">
            <w:pPr>
              <w:rPr>
                <w:i/>
              </w:rPr>
            </w:pPr>
          </w:p>
          <w:p w14:paraId="2EB7D713" w14:textId="77777777" w:rsidR="00051FA7" w:rsidRDefault="00051FA7" w:rsidP="008F2666">
            <w:pPr>
              <w:rPr>
                <w:i/>
              </w:rPr>
            </w:pPr>
          </w:p>
          <w:p w14:paraId="67D134BD" w14:textId="190A0482" w:rsidR="00051FA7" w:rsidRDefault="00051FA7" w:rsidP="008F2666">
            <w:pPr>
              <w:rPr>
                <w:i/>
              </w:rPr>
            </w:pPr>
          </w:p>
          <w:p w14:paraId="132DC671" w14:textId="57C4F74D" w:rsidR="00051FA7" w:rsidRDefault="00051FA7" w:rsidP="008F2666">
            <w:pPr>
              <w:rPr>
                <w:i/>
              </w:rPr>
            </w:pPr>
          </w:p>
          <w:p w14:paraId="24BE3321" w14:textId="237D2629" w:rsidR="00051FA7" w:rsidRDefault="00051FA7" w:rsidP="008F2666">
            <w:pPr>
              <w:rPr>
                <w:i/>
              </w:rPr>
            </w:pPr>
          </w:p>
        </w:tc>
      </w:tr>
    </w:tbl>
    <w:p w14:paraId="6B74FEAA" w14:textId="77777777" w:rsidR="00051FA7" w:rsidRPr="009A7632" w:rsidRDefault="00051FA7" w:rsidP="00D55A83">
      <w:pPr>
        <w:rPr>
          <w:i/>
        </w:rPr>
      </w:pPr>
    </w:p>
    <w:sectPr w:rsidR="00051FA7" w:rsidRPr="009A7632" w:rsidSect="00FF2F09">
      <w:headerReference w:type="default" r:id="rId8"/>
      <w:footerReference w:type="default" r:id="rId9"/>
      <w:headerReference w:type="first" r:id="rId10"/>
      <w:footerReference w:type="first" r:id="rId11"/>
      <w:pgSz w:w="11906" w:h="16838" w:code="9"/>
      <w:pgMar w:top="1985" w:right="3260" w:bottom="170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E533D" w14:textId="77777777" w:rsidR="00092670" w:rsidRDefault="00092670" w:rsidP="008969C1">
      <w:pPr>
        <w:spacing w:line="240" w:lineRule="auto"/>
      </w:pPr>
      <w:r>
        <w:separator/>
      </w:r>
    </w:p>
  </w:endnote>
  <w:endnote w:type="continuationSeparator" w:id="0">
    <w:p w14:paraId="32042DDE" w14:textId="77777777" w:rsidR="00092670" w:rsidRDefault="00092670"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09956" w14:textId="6E323375" w:rsidR="008969C1" w:rsidRPr="00DE15CF" w:rsidRDefault="008969C1">
    <w:pPr>
      <w:pStyle w:val="Sidefod"/>
    </w:pPr>
    <w:r w:rsidRPr="00DE15CF">
      <w:t xml:space="preserve">Side </w:t>
    </w:r>
    <w:r w:rsidRPr="00DE15CF">
      <w:fldChar w:fldCharType="begin"/>
    </w:r>
    <w:r w:rsidRPr="00DE15CF">
      <w:instrText xml:space="preserve"> PAGE </w:instrText>
    </w:r>
    <w:r w:rsidRPr="00DE15CF">
      <w:fldChar w:fldCharType="separate"/>
    </w:r>
    <w:r w:rsidR="00FC2E6D">
      <w:rPr>
        <w:noProof/>
      </w:rPr>
      <w:t>2</w:t>
    </w:r>
    <w:r w:rsidRPr="00DE15CF">
      <w:fldChar w:fldCharType="end"/>
    </w:r>
    <w:r w:rsidRPr="00DE15CF">
      <w:t>/</w:t>
    </w:r>
    <w:fldSimple w:instr=" NUMPAGES ">
      <w:r w:rsidR="00FC2E6D">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6BD12" w14:textId="1535946A" w:rsidR="008969C1" w:rsidRPr="00DE15CF" w:rsidRDefault="00BA0FCB">
    <w:pPr>
      <w:pStyle w:val="Sidefod"/>
    </w:pPr>
    <w:r w:rsidRPr="00DE15CF">
      <w:rPr>
        <w:noProof/>
        <w:lang w:eastAsia="da-DK"/>
      </w:rPr>
      <mc:AlternateContent>
        <mc:Choice Requires="wps">
          <w:drawing>
            <wp:anchor distT="0" distB="0" distL="114300" distR="114300" simplePos="0" relativeHeight="251659264" behindDoc="0" locked="0" layoutInCell="1" allowOverlap="1" wp14:anchorId="44B5746F" wp14:editId="0040A470">
              <wp:simplePos x="0" y="0"/>
              <wp:positionH relativeFrom="page">
                <wp:posOffset>5618480</wp:posOffset>
              </wp:positionH>
              <wp:positionV relativeFrom="page">
                <wp:posOffset>8564880</wp:posOffset>
              </wp:positionV>
              <wp:extent cx="1747520" cy="1809115"/>
              <wp:effectExtent l="0" t="0" r="0" b="635"/>
              <wp:wrapNone/>
              <wp:docPr id="2" name="Tekstboks 2"/>
              <wp:cNvGraphicFramePr/>
              <a:graphic xmlns:a="http://schemas.openxmlformats.org/drawingml/2006/main">
                <a:graphicData uri="http://schemas.microsoft.com/office/word/2010/wordprocessingShape">
                  <wps:wsp>
                    <wps:cNvSpPr txBox="1"/>
                    <wps:spPr>
                      <a:xfrm>
                        <a:off x="0" y="0"/>
                        <a:ext cx="1747520" cy="1809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690E4" w14:textId="77777777" w:rsidR="00DA7419" w:rsidRDefault="00F273E6" w:rsidP="003675A2">
                          <w:pPr>
                            <w:spacing w:line="192" w:lineRule="atLeast"/>
                            <w:rPr>
                              <w:b/>
                              <w:sz w:val="16"/>
                              <w:szCs w:val="16"/>
                            </w:rPr>
                          </w:pPr>
                          <w:r w:rsidRPr="00F273E6">
                            <w:rPr>
                              <w:b/>
                              <w:sz w:val="16"/>
                              <w:szCs w:val="16"/>
                            </w:rPr>
                            <w:t>Energistyrelsen</w:t>
                          </w:r>
                        </w:p>
                        <w:p w14:paraId="26815784" w14:textId="77777777" w:rsidR="00AB4885" w:rsidRPr="00AB4885" w:rsidRDefault="00AB4885" w:rsidP="00F714AB">
                          <w:pPr>
                            <w:spacing w:line="192" w:lineRule="atLeast"/>
                            <w:rPr>
                              <w:sz w:val="16"/>
                              <w:szCs w:val="16"/>
                            </w:rPr>
                          </w:pPr>
                        </w:p>
                        <w:p w14:paraId="4B0730E1" w14:textId="77777777" w:rsidR="00F273E6" w:rsidRPr="00F273E6" w:rsidRDefault="004F236E" w:rsidP="00F273E6">
                          <w:pPr>
                            <w:spacing w:line="192" w:lineRule="atLeast"/>
                            <w:rPr>
                              <w:sz w:val="16"/>
                              <w:szCs w:val="16"/>
                            </w:rPr>
                          </w:pPr>
                          <w:r>
                            <w:rPr>
                              <w:sz w:val="16"/>
                              <w:szCs w:val="16"/>
                            </w:rPr>
                            <w:t>Carsten Niebuhrs Gade 43</w:t>
                          </w:r>
                        </w:p>
                        <w:p w14:paraId="6DEAFDFA" w14:textId="77777777" w:rsidR="00DA7419" w:rsidRDefault="004F236E" w:rsidP="00F273E6">
                          <w:pPr>
                            <w:spacing w:line="192" w:lineRule="atLeast"/>
                            <w:rPr>
                              <w:sz w:val="16"/>
                              <w:szCs w:val="16"/>
                            </w:rPr>
                          </w:pPr>
                          <w:r>
                            <w:rPr>
                              <w:sz w:val="16"/>
                              <w:szCs w:val="16"/>
                            </w:rPr>
                            <w:t>1577 København V</w:t>
                          </w:r>
                        </w:p>
                        <w:p w14:paraId="6B1E62A5" w14:textId="77777777" w:rsidR="00E33625" w:rsidRDefault="00E33625" w:rsidP="00F273E6">
                          <w:pPr>
                            <w:spacing w:line="192" w:lineRule="atLeast"/>
                            <w:rPr>
                              <w:sz w:val="16"/>
                              <w:szCs w:val="16"/>
                            </w:rPr>
                          </w:pPr>
                        </w:p>
                        <w:p w14:paraId="07BB337B" w14:textId="77777777" w:rsidR="00E33625" w:rsidRDefault="00E33625" w:rsidP="00F273E6">
                          <w:pPr>
                            <w:spacing w:line="192" w:lineRule="atLeast"/>
                            <w:rPr>
                              <w:sz w:val="16"/>
                              <w:szCs w:val="16"/>
                            </w:rPr>
                          </w:pPr>
                          <w:r>
                            <w:rPr>
                              <w:sz w:val="16"/>
                              <w:szCs w:val="16"/>
                            </w:rPr>
                            <w:t>Niels Bohrs Vej 8</w:t>
                          </w:r>
                        </w:p>
                        <w:p w14:paraId="33B29993" w14:textId="77777777" w:rsidR="00E33625" w:rsidRDefault="00E33625" w:rsidP="00F273E6">
                          <w:pPr>
                            <w:spacing w:line="192" w:lineRule="atLeast"/>
                            <w:rPr>
                              <w:sz w:val="16"/>
                              <w:szCs w:val="16"/>
                            </w:rPr>
                          </w:pPr>
                          <w:r>
                            <w:rPr>
                              <w:sz w:val="16"/>
                              <w:szCs w:val="16"/>
                            </w:rPr>
                            <w:t>6700 Esbjerg</w:t>
                          </w:r>
                        </w:p>
                        <w:p w14:paraId="65BA7677" w14:textId="77777777" w:rsidR="00AB4885" w:rsidRPr="00F714AB" w:rsidRDefault="00AB4885" w:rsidP="00F714AB">
                          <w:pPr>
                            <w:spacing w:line="192" w:lineRule="atLeast"/>
                            <w:rPr>
                              <w:sz w:val="16"/>
                              <w:szCs w:val="16"/>
                            </w:rPr>
                          </w:pPr>
                        </w:p>
                        <w:p w14:paraId="3D5F99CF" w14:textId="77777777" w:rsidR="00F273E6" w:rsidRPr="00F273E6" w:rsidRDefault="00F273E6" w:rsidP="00F273E6">
                          <w:pPr>
                            <w:spacing w:line="192" w:lineRule="atLeast"/>
                            <w:rPr>
                              <w:sz w:val="16"/>
                              <w:szCs w:val="16"/>
                            </w:rPr>
                          </w:pPr>
                          <w:r w:rsidRPr="00F273E6">
                            <w:rPr>
                              <w:sz w:val="16"/>
                              <w:szCs w:val="16"/>
                            </w:rPr>
                            <w:t>T: +45 3392 6700</w:t>
                          </w:r>
                        </w:p>
                        <w:p w14:paraId="179C673A" w14:textId="77777777" w:rsidR="00DA7419" w:rsidRDefault="00F273E6" w:rsidP="00F273E6">
                          <w:pPr>
                            <w:spacing w:line="192" w:lineRule="atLeast"/>
                            <w:rPr>
                              <w:sz w:val="16"/>
                              <w:szCs w:val="16"/>
                            </w:rPr>
                          </w:pPr>
                          <w:r w:rsidRPr="00F273E6">
                            <w:rPr>
                              <w:sz w:val="16"/>
                              <w:szCs w:val="16"/>
                            </w:rPr>
                            <w:t>E: ens@ens.dk</w:t>
                          </w:r>
                        </w:p>
                        <w:p w14:paraId="6630EB6B" w14:textId="77777777" w:rsidR="00AB4885" w:rsidRPr="00F714AB" w:rsidRDefault="00AB4885" w:rsidP="00F714AB">
                          <w:pPr>
                            <w:spacing w:line="192" w:lineRule="atLeast"/>
                            <w:rPr>
                              <w:sz w:val="16"/>
                              <w:szCs w:val="16"/>
                            </w:rPr>
                          </w:pPr>
                        </w:p>
                        <w:p w14:paraId="7DC44F6B" w14:textId="77777777" w:rsidR="00DA7419" w:rsidRPr="00F714AB" w:rsidRDefault="003466EA" w:rsidP="00F714AB">
                          <w:pPr>
                            <w:spacing w:line="192" w:lineRule="atLeast"/>
                            <w:rPr>
                              <w:sz w:val="16"/>
                              <w:szCs w:val="16"/>
                            </w:rPr>
                          </w:pPr>
                          <w:r>
                            <w:rPr>
                              <w:sz w:val="16"/>
                              <w:szCs w:val="16"/>
                            </w:rPr>
                            <w:t>www.</w:t>
                          </w:r>
                          <w:r w:rsidR="00F273E6">
                            <w:rPr>
                              <w:sz w:val="16"/>
                              <w:szCs w:val="16"/>
                            </w:rPr>
                            <w:t>ens</w:t>
                          </w:r>
                          <w:r w:rsidR="003675A2" w:rsidRPr="003675A2">
                            <w:rPr>
                              <w:sz w:val="16"/>
                              <w:szCs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7047B" id="_x0000_t202" coordsize="21600,21600" o:spt="202" path="m,l,21600r21600,l21600,xe">
              <v:stroke joinstyle="miter"/>
              <v:path gradientshapeok="t" o:connecttype="rect"/>
            </v:shapetype>
            <v:shape id="Tekstboks 2" o:spid="_x0000_s1026" type="#_x0000_t202" style="position:absolute;margin-left:442.4pt;margin-top:674.4pt;width:137.6pt;height:142.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" filled="f" stroked="f" strokeweight=".5pt">
              <v:textbox>
                <w:txbxContent>
                  <w:p w:rsidR="00DA7419" w:rsidRDefault="00F273E6" w:rsidP="003675A2">
                    <w:pPr>
                      <w:spacing w:line="192" w:lineRule="atLeast"/>
                      <w:rPr>
                        <w:b/>
                        <w:sz w:val="16"/>
                        <w:szCs w:val="16"/>
                      </w:rPr>
                    </w:pPr>
                    <w:r w:rsidRPr="00F273E6">
                      <w:rPr>
                        <w:b/>
                        <w:sz w:val="16"/>
                        <w:szCs w:val="16"/>
                      </w:rPr>
                      <w:t>Energistyrelsen</w:t>
                    </w:r>
                  </w:p>
                  <w:p w:rsidR="00AB4885" w:rsidRPr="00AB4885" w:rsidRDefault="00AB4885" w:rsidP="00F714AB">
                    <w:pPr>
                      <w:spacing w:line="192" w:lineRule="atLeast"/>
                      <w:rPr>
                        <w:sz w:val="16"/>
                        <w:szCs w:val="16"/>
                      </w:rPr>
                    </w:pPr>
                  </w:p>
                  <w:p w:rsidR="00F273E6" w:rsidRPr="00F273E6" w:rsidRDefault="004F236E" w:rsidP="00F273E6">
                    <w:pPr>
                      <w:spacing w:line="192" w:lineRule="atLeast"/>
                      <w:rPr>
                        <w:sz w:val="16"/>
                        <w:szCs w:val="16"/>
                      </w:rPr>
                    </w:pPr>
                    <w:r>
                      <w:rPr>
                        <w:sz w:val="16"/>
                        <w:szCs w:val="16"/>
                      </w:rPr>
                      <w:t>Carsten Niebuhrs Gade 43</w:t>
                    </w:r>
                  </w:p>
                  <w:p w:rsidR="00DA7419" w:rsidRDefault="004F236E" w:rsidP="00F273E6">
                    <w:pPr>
                      <w:spacing w:line="192" w:lineRule="atLeast"/>
                      <w:rPr>
                        <w:sz w:val="16"/>
                        <w:szCs w:val="16"/>
                      </w:rPr>
                    </w:pPr>
                    <w:r>
                      <w:rPr>
                        <w:sz w:val="16"/>
                        <w:szCs w:val="16"/>
                      </w:rPr>
                      <w:t>1577 København V</w:t>
                    </w:r>
                  </w:p>
                  <w:p w:rsidR="00E33625" w:rsidRDefault="00E33625" w:rsidP="00F273E6">
                    <w:pPr>
                      <w:spacing w:line="192" w:lineRule="atLeast"/>
                      <w:rPr>
                        <w:sz w:val="16"/>
                        <w:szCs w:val="16"/>
                      </w:rPr>
                    </w:pPr>
                  </w:p>
                  <w:p w:rsidR="00E33625" w:rsidRDefault="00E33625" w:rsidP="00F273E6">
                    <w:pPr>
                      <w:spacing w:line="192" w:lineRule="atLeast"/>
                      <w:rPr>
                        <w:sz w:val="16"/>
                        <w:szCs w:val="16"/>
                      </w:rPr>
                    </w:pPr>
                    <w:r>
                      <w:rPr>
                        <w:sz w:val="16"/>
                        <w:szCs w:val="16"/>
                      </w:rPr>
                      <w:t>Niels Bohrs Vej 8</w:t>
                    </w:r>
                  </w:p>
                  <w:p w:rsidR="00E33625" w:rsidRDefault="00E33625" w:rsidP="00F273E6">
                    <w:pPr>
                      <w:spacing w:line="192" w:lineRule="atLeast"/>
                      <w:rPr>
                        <w:sz w:val="16"/>
                        <w:szCs w:val="16"/>
                      </w:rPr>
                    </w:pPr>
                    <w:r>
                      <w:rPr>
                        <w:sz w:val="16"/>
                        <w:szCs w:val="16"/>
                      </w:rPr>
                      <w:t>6700 Esbjerg</w:t>
                    </w:r>
                  </w:p>
                  <w:p w:rsidR="00AB4885" w:rsidRPr="00F714AB" w:rsidRDefault="00AB4885" w:rsidP="00F714AB">
                    <w:pPr>
                      <w:spacing w:line="192" w:lineRule="atLeast"/>
                      <w:rPr>
                        <w:sz w:val="16"/>
                        <w:szCs w:val="16"/>
                      </w:rPr>
                    </w:pPr>
                  </w:p>
                  <w:p w:rsidR="00F273E6" w:rsidRPr="00F273E6" w:rsidRDefault="00F273E6" w:rsidP="00F273E6">
                    <w:pPr>
                      <w:spacing w:line="192" w:lineRule="atLeast"/>
                      <w:rPr>
                        <w:sz w:val="16"/>
                        <w:szCs w:val="16"/>
                      </w:rPr>
                    </w:pPr>
                    <w:r w:rsidRPr="00F273E6">
                      <w:rPr>
                        <w:sz w:val="16"/>
                        <w:szCs w:val="16"/>
                      </w:rPr>
                      <w:t>T: +45 3392 6700</w:t>
                    </w:r>
                  </w:p>
                  <w:p w:rsidR="00DA7419" w:rsidRDefault="00F273E6" w:rsidP="00F273E6">
                    <w:pPr>
                      <w:spacing w:line="192" w:lineRule="atLeast"/>
                      <w:rPr>
                        <w:sz w:val="16"/>
                        <w:szCs w:val="16"/>
                      </w:rPr>
                    </w:pPr>
                    <w:r w:rsidRPr="00F273E6">
                      <w:rPr>
                        <w:sz w:val="16"/>
                        <w:szCs w:val="16"/>
                      </w:rPr>
                      <w:t>E: ens@ens.dk</w:t>
                    </w:r>
                  </w:p>
                  <w:p w:rsidR="00AB4885" w:rsidRPr="00F714AB" w:rsidRDefault="00AB4885" w:rsidP="00F714AB">
                    <w:pPr>
                      <w:spacing w:line="192" w:lineRule="atLeast"/>
                      <w:rPr>
                        <w:sz w:val="16"/>
                        <w:szCs w:val="16"/>
                      </w:rPr>
                    </w:pPr>
                  </w:p>
                  <w:p w:rsidR="00DA7419" w:rsidRPr="00F714AB" w:rsidRDefault="003466EA" w:rsidP="00F714AB">
                    <w:pPr>
                      <w:spacing w:line="192" w:lineRule="atLeast"/>
                      <w:rPr>
                        <w:sz w:val="16"/>
                        <w:szCs w:val="16"/>
                      </w:rPr>
                    </w:pPr>
                    <w:r>
                      <w:rPr>
                        <w:sz w:val="16"/>
                        <w:szCs w:val="16"/>
                      </w:rPr>
                      <w:t>www.</w:t>
                    </w:r>
                    <w:r w:rsidR="00F273E6">
                      <w:rPr>
                        <w:sz w:val="16"/>
                        <w:szCs w:val="16"/>
                      </w:rPr>
                      <w:t>ens</w:t>
                    </w:r>
                    <w:r w:rsidR="003675A2" w:rsidRPr="003675A2">
                      <w:rPr>
                        <w:sz w:val="16"/>
                        <w:szCs w:val="16"/>
                      </w:rPr>
                      <w:t>.dk</w:t>
                    </w:r>
                  </w:p>
                </w:txbxContent>
              </v:textbox>
              <w10:wrap anchorx="page" anchory="page"/>
            </v:shape>
          </w:pict>
        </mc:Fallback>
      </mc:AlternateContent>
    </w:r>
    <w:r w:rsidR="008969C1" w:rsidRPr="00DE15CF">
      <w:t xml:space="preserve">Side </w:t>
    </w:r>
    <w:r w:rsidR="008969C1" w:rsidRPr="00DE15CF">
      <w:fldChar w:fldCharType="begin"/>
    </w:r>
    <w:r w:rsidR="008969C1" w:rsidRPr="00DE15CF">
      <w:instrText xml:space="preserve"> PAGE </w:instrText>
    </w:r>
    <w:r w:rsidR="008969C1" w:rsidRPr="00DE15CF">
      <w:fldChar w:fldCharType="separate"/>
    </w:r>
    <w:r w:rsidR="00FC2E6D">
      <w:rPr>
        <w:noProof/>
      </w:rPr>
      <w:t>1</w:t>
    </w:r>
    <w:r w:rsidR="008969C1" w:rsidRPr="00DE15CF">
      <w:fldChar w:fldCharType="end"/>
    </w:r>
    <w:r w:rsidR="008969C1" w:rsidRPr="00DE15CF">
      <w:t>/</w:t>
    </w:r>
    <w:fldSimple w:instr=" NUMPAGES ">
      <w:r w:rsidR="00FC2E6D">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C8FA0" w14:textId="77777777" w:rsidR="00092670" w:rsidRDefault="00092670" w:rsidP="008969C1">
      <w:pPr>
        <w:spacing w:line="240" w:lineRule="auto"/>
      </w:pPr>
      <w:r>
        <w:separator/>
      </w:r>
    </w:p>
  </w:footnote>
  <w:footnote w:type="continuationSeparator" w:id="0">
    <w:p w14:paraId="4F1F06D2" w14:textId="77777777" w:rsidR="00092670" w:rsidRDefault="00092670" w:rsidP="008969C1">
      <w:pPr>
        <w:spacing w:line="240" w:lineRule="auto"/>
      </w:pPr>
      <w:r>
        <w:continuationSeparator/>
      </w:r>
    </w:p>
  </w:footnote>
  <w:footnote w:id="1">
    <w:p w14:paraId="50531D00" w14:textId="5AF150BA" w:rsidR="001537D1" w:rsidRDefault="001537D1">
      <w:pPr>
        <w:pStyle w:val="Fodnotetekst"/>
      </w:pPr>
      <w:r w:rsidRPr="00601FA0">
        <w:rPr>
          <w:rStyle w:val="Fodnotehenvisning"/>
          <w:sz w:val="16"/>
        </w:rPr>
        <w:footnoteRef/>
      </w:r>
      <w:r w:rsidR="00B97E79">
        <w:rPr>
          <w:sz w:val="16"/>
        </w:rPr>
        <w:t xml:space="preserve"> Læs</w:t>
      </w:r>
      <w:r w:rsidRPr="00601FA0">
        <w:rPr>
          <w:sz w:val="16"/>
        </w:rPr>
        <w:t xml:space="preserve"> mere om bygningsarbejder på fredede bygninger på Slots- og Kulturstyrelsens hjemmeside</w:t>
      </w:r>
      <w:r w:rsidR="00C410D5" w:rsidRPr="00601FA0">
        <w:rPr>
          <w:sz w:val="16"/>
        </w:rPr>
        <w:t>:</w:t>
      </w:r>
      <w:r w:rsidRPr="00601FA0">
        <w:rPr>
          <w:sz w:val="16"/>
        </w:rPr>
        <w:t xml:space="preserve"> </w:t>
      </w:r>
      <w:hyperlink r:id="rId1" w:history="1">
        <w:r w:rsidRPr="00601FA0">
          <w:rPr>
            <w:rStyle w:val="Hyperlink"/>
            <w:sz w:val="16"/>
          </w:rPr>
          <w:t>https://slks.dk/omraader/kulturarv/bygningsfredning/bygningsarbejder-paa-fredede-bygninger</w:t>
        </w:r>
      </w:hyperlink>
      <w:r w:rsidRPr="00601FA0">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C972B" w14:textId="77777777" w:rsidR="008969C1" w:rsidRDefault="00815500">
    <w:pPr>
      <w:pStyle w:val="Sidehoved"/>
    </w:pPr>
    <w:r>
      <w:rPr>
        <w:noProof/>
        <w:lang w:eastAsia="da-DK"/>
      </w:rPr>
      <w:drawing>
        <wp:anchor distT="0" distB="0" distL="114300" distR="114300" simplePos="0" relativeHeight="251673600" behindDoc="0" locked="0" layoutInCell="1" allowOverlap="1" wp14:anchorId="7237465B" wp14:editId="4D930F3D">
          <wp:simplePos x="0" y="0"/>
          <wp:positionH relativeFrom="page">
            <wp:posOffset>4842510</wp:posOffset>
          </wp:positionH>
          <wp:positionV relativeFrom="page">
            <wp:posOffset>396240</wp:posOffset>
          </wp:positionV>
          <wp:extent cx="2059200" cy="698400"/>
          <wp:effectExtent l="0" t="0" r="0" b="6985"/>
          <wp:wrapNone/>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59200" cy="69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3A956" w14:textId="77777777" w:rsidR="008969C1" w:rsidRDefault="00420961">
    <w:pPr>
      <w:pStyle w:val="Sidehoved"/>
    </w:pPr>
    <w:r>
      <w:rPr>
        <w:noProof/>
        <w:lang w:eastAsia="da-DK"/>
      </w:rPr>
      <w:drawing>
        <wp:anchor distT="0" distB="0" distL="114300" distR="114300" simplePos="0" relativeHeight="251674624" behindDoc="0" locked="0" layoutInCell="1" allowOverlap="1" wp14:anchorId="1DBC6C82" wp14:editId="609B666E">
          <wp:simplePos x="0" y="0"/>
          <wp:positionH relativeFrom="margin">
            <wp:posOffset>4298280</wp:posOffset>
          </wp:positionH>
          <wp:positionV relativeFrom="page">
            <wp:posOffset>447675</wp:posOffset>
          </wp:positionV>
          <wp:extent cx="1908000" cy="716400"/>
          <wp:effectExtent l="0" t="0" r="0" b="7620"/>
          <wp:wrapSquare wrapText="bothSides"/>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1908000" cy="71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692F"/>
    <w:multiLevelType w:val="hybridMultilevel"/>
    <w:tmpl w:val="EEE4621E"/>
    <w:lvl w:ilvl="0" w:tplc="C372995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9B44507"/>
    <w:multiLevelType w:val="hybridMultilevel"/>
    <w:tmpl w:val="017AEA8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35"/>
    <w:rsid w:val="00022817"/>
    <w:rsid w:val="000260EC"/>
    <w:rsid w:val="00036061"/>
    <w:rsid w:val="000473A6"/>
    <w:rsid w:val="00051FA7"/>
    <w:rsid w:val="00065C74"/>
    <w:rsid w:val="00086163"/>
    <w:rsid w:val="00092670"/>
    <w:rsid w:val="000D40BB"/>
    <w:rsid w:val="00100AFC"/>
    <w:rsid w:val="00140C61"/>
    <w:rsid w:val="00146297"/>
    <w:rsid w:val="001537D1"/>
    <w:rsid w:val="00164F2B"/>
    <w:rsid w:val="001D50FD"/>
    <w:rsid w:val="001E0EE1"/>
    <w:rsid w:val="001E5188"/>
    <w:rsid w:val="00217088"/>
    <w:rsid w:val="002611C9"/>
    <w:rsid w:val="0027768F"/>
    <w:rsid w:val="002861AB"/>
    <w:rsid w:val="002F5B57"/>
    <w:rsid w:val="0030285E"/>
    <w:rsid w:val="003256A8"/>
    <w:rsid w:val="0034007A"/>
    <w:rsid w:val="003466EA"/>
    <w:rsid w:val="00347BCC"/>
    <w:rsid w:val="00352DBE"/>
    <w:rsid w:val="0036650F"/>
    <w:rsid w:val="00366EC9"/>
    <w:rsid w:val="003675A2"/>
    <w:rsid w:val="003A0377"/>
    <w:rsid w:val="003B31EC"/>
    <w:rsid w:val="003B5DBB"/>
    <w:rsid w:val="003C3A22"/>
    <w:rsid w:val="003E30EF"/>
    <w:rsid w:val="00404A1B"/>
    <w:rsid w:val="00406DCF"/>
    <w:rsid w:val="004129C4"/>
    <w:rsid w:val="00420961"/>
    <w:rsid w:val="00465B7C"/>
    <w:rsid w:val="004704DA"/>
    <w:rsid w:val="004D25A3"/>
    <w:rsid w:val="004D7609"/>
    <w:rsid w:val="004F236E"/>
    <w:rsid w:val="00501844"/>
    <w:rsid w:val="00527652"/>
    <w:rsid w:val="00601FA0"/>
    <w:rsid w:val="006202F5"/>
    <w:rsid w:val="006671CA"/>
    <w:rsid w:val="006803EB"/>
    <w:rsid w:val="006B1888"/>
    <w:rsid w:val="006D6210"/>
    <w:rsid w:val="006E029C"/>
    <w:rsid w:val="006E691D"/>
    <w:rsid w:val="0070259E"/>
    <w:rsid w:val="00705135"/>
    <w:rsid w:val="007469FD"/>
    <w:rsid w:val="00753BED"/>
    <w:rsid w:val="007636C2"/>
    <w:rsid w:val="0077135C"/>
    <w:rsid w:val="007A784E"/>
    <w:rsid w:val="007D27EB"/>
    <w:rsid w:val="007F259E"/>
    <w:rsid w:val="00800E2B"/>
    <w:rsid w:val="00802C9E"/>
    <w:rsid w:val="00815500"/>
    <w:rsid w:val="008176EC"/>
    <w:rsid w:val="008439C7"/>
    <w:rsid w:val="008954C7"/>
    <w:rsid w:val="008969C1"/>
    <w:rsid w:val="008D58F2"/>
    <w:rsid w:val="008E79F7"/>
    <w:rsid w:val="008F2666"/>
    <w:rsid w:val="00923F35"/>
    <w:rsid w:val="00964682"/>
    <w:rsid w:val="009A7632"/>
    <w:rsid w:val="009E71B6"/>
    <w:rsid w:val="00A04870"/>
    <w:rsid w:val="00A46851"/>
    <w:rsid w:val="00A53C43"/>
    <w:rsid w:val="00A9284C"/>
    <w:rsid w:val="00A93F16"/>
    <w:rsid w:val="00A9687A"/>
    <w:rsid w:val="00A973C6"/>
    <w:rsid w:val="00AA6B3A"/>
    <w:rsid w:val="00AB4885"/>
    <w:rsid w:val="00AC60EA"/>
    <w:rsid w:val="00AC61DD"/>
    <w:rsid w:val="00B1566A"/>
    <w:rsid w:val="00B536E9"/>
    <w:rsid w:val="00B557DD"/>
    <w:rsid w:val="00B86C2A"/>
    <w:rsid w:val="00B914D6"/>
    <w:rsid w:val="00B97E79"/>
    <w:rsid w:val="00BA0FCB"/>
    <w:rsid w:val="00BD2772"/>
    <w:rsid w:val="00BF2D0F"/>
    <w:rsid w:val="00C410D5"/>
    <w:rsid w:val="00C418EF"/>
    <w:rsid w:val="00C63C0B"/>
    <w:rsid w:val="00C651CC"/>
    <w:rsid w:val="00C70191"/>
    <w:rsid w:val="00CB2487"/>
    <w:rsid w:val="00CB3A7C"/>
    <w:rsid w:val="00CD5CC3"/>
    <w:rsid w:val="00D1257F"/>
    <w:rsid w:val="00D12E7B"/>
    <w:rsid w:val="00D21F5A"/>
    <w:rsid w:val="00D357CF"/>
    <w:rsid w:val="00D55A83"/>
    <w:rsid w:val="00D83097"/>
    <w:rsid w:val="00D93380"/>
    <w:rsid w:val="00D9546E"/>
    <w:rsid w:val="00D95608"/>
    <w:rsid w:val="00DA7419"/>
    <w:rsid w:val="00DD1186"/>
    <w:rsid w:val="00DE15CF"/>
    <w:rsid w:val="00E323F5"/>
    <w:rsid w:val="00E33625"/>
    <w:rsid w:val="00E452E8"/>
    <w:rsid w:val="00E940C6"/>
    <w:rsid w:val="00EB7382"/>
    <w:rsid w:val="00EC5BEE"/>
    <w:rsid w:val="00ED066E"/>
    <w:rsid w:val="00F273E6"/>
    <w:rsid w:val="00F27F88"/>
    <w:rsid w:val="00F62229"/>
    <w:rsid w:val="00F714AB"/>
    <w:rsid w:val="00FA4B0A"/>
    <w:rsid w:val="00FC2E6D"/>
    <w:rsid w:val="00FD1A73"/>
    <w:rsid w:val="00FF2F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1EE76A"/>
  <w15:docId w15:val="{B56BA165-64A0-4A82-8C9E-CD300F3A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C4"/>
    <w:pPr>
      <w:spacing w:after="0" w:line="280" w:lineRule="atLeast"/>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styleId="Kommentarhenvisning">
    <w:name w:val="annotation reference"/>
    <w:basedOn w:val="Standardskrifttypeiafsnit"/>
    <w:uiPriority w:val="99"/>
    <w:semiHidden/>
    <w:unhideWhenUsed/>
    <w:rsid w:val="006671CA"/>
    <w:rPr>
      <w:sz w:val="16"/>
      <w:szCs w:val="16"/>
    </w:rPr>
  </w:style>
  <w:style w:type="paragraph" w:styleId="Kommentartekst">
    <w:name w:val="annotation text"/>
    <w:basedOn w:val="Normal"/>
    <w:link w:val="KommentartekstTegn"/>
    <w:uiPriority w:val="99"/>
    <w:semiHidden/>
    <w:unhideWhenUsed/>
    <w:rsid w:val="006671CA"/>
    <w:pPr>
      <w:spacing w:line="240" w:lineRule="auto"/>
    </w:pPr>
    <w:rPr>
      <w:szCs w:val="20"/>
    </w:rPr>
  </w:style>
  <w:style w:type="character" w:customStyle="1" w:styleId="KommentartekstTegn">
    <w:name w:val="Kommentartekst Tegn"/>
    <w:basedOn w:val="Standardskrifttypeiafsnit"/>
    <w:link w:val="Kommentartekst"/>
    <w:uiPriority w:val="99"/>
    <w:semiHidden/>
    <w:rsid w:val="006671CA"/>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6671CA"/>
    <w:rPr>
      <w:b/>
      <w:bCs/>
    </w:rPr>
  </w:style>
  <w:style w:type="character" w:customStyle="1" w:styleId="KommentaremneTegn">
    <w:name w:val="Kommentaremne Tegn"/>
    <w:basedOn w:val="KommentartekstTegn"/>
    <w:link w:val="Kommentaremne"/>
    <w:uiPriority w:val="99"/>
    <w:semiHidden/>
    <w:rsid w:val="006671CA"/>
    <w:rPr>
      <w:rFonts w:ascii="Arial" w:hAnsi="Arial"/>
      <w:b/>
      <w:bCs/>
      <w:sz w:val="20"/>
      <w:szCs w:val="20"/>
    </w:rPr>
  </w:style>
  <w:style w:type="paragraph" w:styleId="Listeafsnit">
    <w:name w:val="List Paragraph"/>
    <w:basedOn w:val="Normal"/>
    <w:uiPriority w:val="34"/>
    <w:qFormat/>
    <w:rsid w:val="00E940C6"/>
    <w:pPr>
      <w:ind w:left="720"/>
      <w:contextualSpacing/>
    </w:pPr>
  </w:style>
  <w:style w:type="paragraph" w:styleId="Fodnotetekst">
    <w:name w:val="footnote text"/>
    <w:basedOn w:val="Normal"/>
    <w:link w:val="FodnotetekstTegn"/>
    <w:uiPriority w:val="99"/>
    <w:semiHidden/>
    <w:unhideWhenUsed/>
    <w:rsid w:val="001537D1"/>
    <w:pPr>
      <w:spacing w:line="240" w:lineRule="auto"/>
    </w:pPr>
    <w:rPr>
      <w:szCs w:val="20"/>
    </w:rPr>
  </w:style>
  <w:style w:type="character" w:customStyle="1" w:styleId="FodnotetekstTegn">
    <w:name w:val="Fodnotetekst Tegn"/>
    <w:basedOn w:val="Standardskrifttypeiafsnit"/>
    <w:link w:val="Fodnotetekst"/>
    <w:uiPriority w:val="99"/>
    <w:semiHidden/>
    <w:rsid w:val="001537D1"/>
    <w:rPr>
      <w:rFonts w:ascii="Arial" w:hAnsi="Arial"/>
      <w:sz w:val="20"/>
      <w:szCs w:val="20"/>
    </w:rPr>
  </w:style>
  <w:style w:type="character" w:styleId="Fodnotehenvisning">
    <w:name w:val="footnote reference"/>
    <w:basedOn w:val="Standardskrifttypeiafsnit"/>
    <w:uiPriority w:val="99"/>
    <w:semiHidden/>
    <w:unhideWhenUsed/>
    <w:rsid w:val="001537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e-staten@ens.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lks.dk/omraader/kulturarv/bygningsfredning/bygningsarbejder-paa-fredede-bygning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45720\AppData\Local\cBrain\F2\.tmp\df1da4a1a4df43fc9edd1999309517fe.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df1da4a1a4df43fc9edd1999309517fe.dotx</Template>
  <TotalTime>0</TotalTime>
  <Pages>2</Pages>
  <Words>355</Words>
  <Characters>2169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Puukka Petersen</dc:creator>
  <cp:lastModifiedBy>Søren Hvidgaard Poder</cp:lastModifiedBy>
  <cp:revision>2</cp:revision>
  <dcterms:created xsi:type="dcterms:W3CDTF">2022-06-10T10:30:00Z</dcterms:created>
  <dcterms:modified xsi:type="dcterms:W3CDTF">2022-06-10T10:30:00Z</dcterms:modified>
</cp:coreProperties>
</file>