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EA" w:rsidRPr="00583295" w:rsidRDefault="00ED583A" w:rsidP="008F2666">
      <w:pPr>
        <w:rPr>
          <w:b/>
          <w:sz w:val="24"/>
        </w:rPr>
      </w:pPr>
      <w:r>
        <w:rPr>
          <w:b/>
          <w:sz w:val="24"/>
        </w:rPr>
        <w:t>Finansministeriets nye vejledning i samfundsøkonomiske konsekvensvurderinger</w:t>
      </w:r>
      <w:bookmarkStart w:id="0" w:name="_GoBack"/>
      <w:bookmarkEnd w:id="0"/>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8F2666" w:rsidP="00A46851">
            <w:pPr>
              <w:spacing w:line="220" w:lineRule="exact"/>
              <w:rPr>
                <w:b/>
                <w:sz w:val="16"/>
                <w:szCs w:val="16"/>
              </w:rPr>
            </w:pPr>
            <w:r w:rsidRPr="00A53C43">
              <w:rPr>
                <w:b/>
                <w:sz w:val="16"/>
                <w:szCs w:val="16"/>
              </w:rPr>
              <w:t>Kontor/afdeling</w:t>
            </w:r>
          </w:p>
          <w:p w:rsidR="008F2666" w:rsidRPr="00A53C43" w:rsidRDefault="000D738B" w:rsidP="00A46851">
            <w:pPr>
              <w:spacing w:line="220" w:lineRule="exact"/>
              <w:rPr>
                <w:sz w:val="16"/>
                <w:szCs w:val="16"/>
              </w:rPr>
            </w:pPr>
            <w:r>
              <w:rPr>
                <w:sz w:val="16"/>
                <w:szCs w:val="16"/>
              </w:rPr>
              <w:t>EK1</w:t>
            </w: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8F2666" w:rsidRDefault="00A53C43" w:rsidP="00A46851">
            <w:pPr>
              <w:spacing w:line="220" w:lineRule="exact"/>
              <w:rPr>
                <w:sz w:val="16"/>
                <w:szCs w:val="16"/>
              </w:rPr>
            </w:pPr>
            <w:r>
              <w:rPr>
                <w:sz w:val="16"/>
                <w:szCs w:val="16"/>
              </w:rPr>
              <w:fldChar w:fldCharType="begin"/>
            </w:r>
            <w:r>
              <w:rPr>
                <w:sz w:val="16"/>
                <w:szCs w:val="16"/>
              </w:rPr>
              <w:instrText xml:space="preserve"> CREATEDATE  \@ "d. MMMM yyyy"  \* MERGEFORMAT </w:instrText>
            </w:r>
            <w:r>
              <w:rPr>
                <w:sz w:val="16"/>
                <w:szCs w:val="16"/>
              </w:rPr>
              <w:fldChar w:fldCharType="separate"/>
            </w:r>
            <w:r w:rsidR="00360D4D">
              <w:rPr>
                <w:noProof/>
                <w:sz w:val="16"/>
                <w:szCs w:val="16"/>
              </w:rPr>
              <w:t>6. oktober 2017</w:t>
            </w:r>
            <w:r>
              <w:rPr>
                <w:sz w:val="16"/>
                <w:szCs w:val="16"/>
              </w:rPr>
              <w:fldChar w:fldCharType="end"/>
            </w:r>
          </w:p>
          <w:p w:rsidR="002611C9" w:rsidRPr="00A53C43" w:rsidRDefault="002611C9" w:rsidP="00A46851">
            <w:pPr>
              <w:spacing w:line="220" w:lineRule="exact"/>
              <w:rPr>
                <w:sz w:val="16"/>
                <w:szCs w:val="16"/>
              </w:rPr>
            </w:pPr>
          </w:p>
          <w:p w:rsidR="008F2666" w:rsidRPr="00D05909" w:rsidRDefault="00A53C43" w:rsidP="00A46851">
            <w:pPr>
              <w:spacing w:line="220" w:lineRule="exact"/>
              <w:rPr>
                <w:sz w:val="16"/>
                <w:szCs w:val="16"/>
              </w:rPr>
            </w:pPr>
            <w:r w:rsidRPr="00D05909">
              <w:rPr>
                <w:sz w:val="16"/>
                <w:szCs w:val="16"/>
              </w:rPr>
              <w:t xml:space="preserve">J nr. </w:t>
            </w:r>
            <w:r w:rsidR="000D738B">
              <w:rPr>
                <w:sz w:val="16"/>
                <w:szCs w:val="16"/>
              </w:rPr>
              <w:t>2017 - 3140</w:t>
            </w:r>
          </w:p>
          <w:p w:rsidR="002611C9" w:rsidRPr="00A53C43" w:rsidRDefault="002611C9" w:rsidP="00A46851">
            <w:pPr>
              <w:spacing w:line="220" w:lineRule="exact"/>
              <w:rPr>
                <w:sz w:val="16"/>
                <w:szCs w:val="16"/>
              </w:rPr>
            </w:pPr>
          </w:p>
          <w:p w:rsidR="008F2666" w:rsidRPr="00A53C43" w:rsidRDefault="000D738B" w:rsidP="000D738B">
            <w:pPr>
              <w:spacing w:line="220" w:lineRule="exact"/>
              <w:rPr>
                <w:sz w:val="16"/>
                <w:szCs w:val="16"/>
              </w:rPr>
            </w:pPr>
            <w:r>
              <w:rPr>
                <w:sz w:val="16"/>
                <w:szCs w:val="16"/>
              </w:rPr>
              <w:t>JTB</w:t>
            </w:r>
          </w:p>
        </w:tc>
      </w:tr>
    </w:tbl>
    <w:p w:rsidR="008F2666" w:rsidRDefault="008F2666" w:rsidP="00721870">
      <w:pPr>
        <w:spacing w:after="1540"/>
      </w:pPr>
    </w:p>
    <w:p w:rsidR="00ED583A" w:rsidRDefault="00ED583A" w:rsidP="00ED583A">
      <w:r>
        <w:t xml:space="preserve">Finansministeriet har d. 28. august udgivet en ny vejledning i samfundsøkonomiske konsekvensvurderinger. Vejledningen er gældende for den offentlige sektor, og bør derfor anvendes for alle analyser på Energi- Forsynings- og Klimaministeriets områder og til den kollektive varmeforsyning. </w:t>
      </w:r>
    </w:p>
    <w:p w:rsidR="00ED583A" w:rsidRDefault="00ED583A" w:rsidP="00ED583A"/>
    <w:p w:rsidR="00ED583A" w:rsidRDefault="00ED583A" w:rsidP="00ED583A">
      <w:r>
        <w:t>Finansministeriets vejledning kan findes her:</w:t>
      </w:r>
    </w:p>
    <w:p w:rsidR="00ED583A" w:rsidRDefault="00873517" w:rsidP="00ED583A">
      <w:hyperlink r:id="rId8" w:history="1">
        <w:r w:rsidR="00ED583A">
          <w:rPr>
            <w:rStyle w:val="Hyperlink"/>
          </w:rPr>
          <w:t>https://www.fm.dk/nyheder/pressemeddelelser/2017/08/ny-vejledning-i-samfundsoekonomiske-konsekvensvurderinger</w:t>
        </w:r>
      </w:hyperlink>
    </w:p>
    <w:p w:rsidR="00ED583A" w:rsidRDefault="00ED583A" w:rsidP="00ED583A"/>
    <w:p w:rsidR="00ED583A" w:rsidRPr="00A06159" w:rsidRDefault="00ED583A" w:rsidP="00ED583A">
      <w:r w:rsidRPr="00A06159">
        <w:t xml:space="preserve">I forhold til Finansministeriets vejledning fra 1999 er der nogle få ændringer. </w:t>
      </w:r>
      <w:r w:rsidR="00360D4D" w:rsidRPr="00360D4D">
        <w:t>De relevante ændringer for samfundsøkonomiske vurderinger på energiområdet er</w:t>
      </w:r>
      <w:r w:rsidRPr="00360D4D">
        <w:t>:</w:t>
      </w:r>
    </w:p>
    <w:p w:rsidR="00ED583A" w:rsidRPr="00ED583A" w:rsidRDefault="00ED583A" w:rsidP="00ED583A">
      <w:pPr>
        <w:pStyle w:val="Listeafsnit"/>
        <w:numPr>
          <w:ilvl w:val="0"/>
          <w:numId w:val="1"/>
        </w:numPr>
        <w:rPr>
          <w:sz w:val="20"/>
          <w:szCs w:val="20"/>
        </w:rPr>
      </w:pPr>
      <w:r w:rsidRPr="00ED583A">
        <w:rPr>
          <w:sz w:val="20"/>
          <w:szCs w:val="20"/>
        </w:rPr>
        <w:t>Som nettoafgiftsfaktor skal fremover bruges 1,325 (tidligere var faktoren 1,17)</w:t>
      </w:r>
    </w:p>
    <w:p w:rsidR="00ED583A" w:rsidRPr="00ED583A" w:rsidRDefault="00ED583A" w:rsidP="00ED583A">
      <w:pPr>
        <w:pStyle w:val="Listeafsnit"/>
        <w:numPr>
          <w:ilvl w:val="0"/>
          <w:numId w:val="1"/>
        </w:numPr>
        <w:rPr>
          <w:sz w:val="20"/>
          <w:szCs w:val="20"/>
        </w:rPr>
      </w:pPr>
      <w:r w:rsidRPr="00ED583A">
        <w:rPr>
          <w:sz w:val="20"/>
          <w:szCs w:val="20"/>
        </w:rPr>
        <w:t>Skatteforvridningsfaktoren er ændret til 10 pct. (tidligere var faktoren 20 pct.)</w:t>
      </w:r>
    </w:p>
    <w:p w:rsidR="00ED583A" w:rsidRPr="00A06159" w:rsidRDefault="00ED583A" w:rsidP="00ED583A"/>
    <w:p w:rsidR="00ED583A" w:rsidRPr="00A06159" w:rsidRDefault="00ED583A" w:rsidP="00ED583A">
      <w:r w:rsidRPr="00A06159">
        <w:t>Disse faktorer er gældende fra vejledningens udgivelsesdato den 28. august 2017.</w:t>
      </w:r>
    </w:p>
    <w:p w:rsidR="00ED583A" w:rsidRPr="00A06159" w:rsidRDefault="00ED583A" w:rsidP="00ED583A"/>
    <w:p w:rsidR="00ED583A" w:rsidRPr="00A06159" w:rsidRDefault="00ED583A" w:rsidP="00ED583A">
      <w:pPr>
        <w:rPr>
          <w:b/>
          <w:bCs/>
        </w:rPr>
      </w:pPr>
      <w:r w:rsidRPr="00A06159">
        <w:rPr>
          <w:b/>
          <w:bCs/>
        </w:rPr>
        <w:t>Konsekvenser af rettelsen for igangværende sagsbehandling af projektforslag</w:t>
      </w:r>
    </w:p>
    <w:p w:rsidR="00ED583A" w:rsidRPr="00A06159" w:rsidRDefault="00ED583A" w:rsidP="00ED583A">
      <w:r w:rsidRPr="00A06159">
        <w:t>Ændringer i forudsætningerne kan have indflydelse for den kommunale sagsbehandling af konkrete projektforslag, hvilket imidlertid kan være svært at vurdere. Energistyrelsen anbefaler derfor, at der foretages en følsomhedsberegning på endnu ikke godkendte projektforslag, som viser konsekvenserne af ændringen. Energistyrelsen oplyser vejledende, at det er op til den enkelte kommune – på den baggrund – at vurdere, hvilke konsekvenser dette bør have for sagsbehandlingen, herunder i relation til en eventuel fornyet partshøring af relevante parter.</w:t>
      </w:r>
    </w:p>
    <w:p w:rsidR="00A9284C" w:rsidRDefault="00A9284C" w:rsidP="00721870"/>
    <w:sectPr w:rsidR="00A9284C" w:rsidSect="000A08E2">
      <w:headerReference w:type="default" r:id="rId9"/>
      <w:footerReference w:type="default" r:id="rId10"/>
      <w:headerReference w:type="first" r:id="rId11"/>
      <w:footerReference w:type="first" r:id="rId12"/>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4D" w:rsidRDefault="00360D4D" w:rsidP="008969C1">
      <w:pPr>
        <w:spacing w:line="240" w:lineRule="auto"/>
      </w:pPr>
      <w:r>
        <w:separator/>
      </w:r>
    </w:p>
  </w:endnote>
  <w:endnote w:type="continuationSeparator" w:id="0">
    <w:p w:rsidR="00360D4D" w:rsidRDefault="00360D4D"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2A4EDA" w:rsidRDefault="008969C1">
    <w:pPr>
      <w:pStyle w:val="Sidefod"/>
    </w:pPr>
    <w:r w:rsidRPr="002A4EDA">
      <w:t xml:space="preserve">Side </w:t>
    </w:r>
    <w:r w:rsidRPr="002A4EDA">
      <w:fldChar w:fldCharType="begin"/>
    </w:r>
    <w:r w:rsidRPr="002A4EDA">
      <w:instrText xml:space="preserve"> PAGE </w:instrText>
    </w:r>
    <w:r w:rsidRPr="002A4EDA">
      <w:fldChar w:fldCharType="separate"/>
    </w:r>
    <w:r w:rsidR="00721870">
      <w:rPr>
        <w:noProof/>
      </w:rPr>
      <w:t>2</w:t>
    </w:r>
    <w:r w:rsidRPr="002A4EDA">
      <w:fldChar w:fldCharType="end"/>
    </w:r>
    <w:r w:rsidRPr="002A4EDA">
      <w:t>/</w:t>
    </w:r>
    <w:r w:rsidR="00873517">
      <w:fldChar w:fldCharType="begin"/>
    </w:r>
    <w:r w:rsidR="00873517">
      <w:instrText xml:space="preserve"> NUMPAGES </w:instrText>
    </w:r>
    <w:r w:rsidR="00873517">
      <w:fldChar w:fldCharType="separate"/>
    </w:r>
    <w:r w:rsidR="00360D4D">
      <w:rPr>
        <w:noProof/>
      </w:rPr>
      <w:t>1</w:t>
    </w:r>
    <w:r w:rsidR="008735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2A4EDA" w:rsidRDefault="00BA0FCB">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2AC2D8BE" wp14:editId="1001A840">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DA7419" w:rsidP="00F714AB">
                          <w:pPr>
                            <w:spacing w:line="192" w:lineRule="atLeast"/>
                            <w:rPr>
                              <w:b/>
                              <w:sz w:val="16"/>
                              <w:szCs w:val="16"/>
                            </w:rPr>
                          </w:pPr>
                          <w:r w:rsidRPr="00F714AB">
                            <w:rPr>
                              <w:b/>
                              <w:sz w:val="16"/>
                              <w:szCs w:val="16"/>
                            </w:rPr>
                            <w:t>Energi-, Forsynings- og</w:t>
                          </w:r>
                          <w:r w:rsidRPr="00F714AB">
                            <w:rPr>
                              <w:b/>
                              <w:sz w:val="16"/>
                              <w:szCs w:val="16"/>
                            </w:rPr>
                            <w:br/>
                            <w:t>Klimaministeriet</w:t>
                          </w:r>
                        </w:p>
                        <w:p w:rsidR="00AB4885" w:rsidRPr="00AB4885"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Stormgade 2-6</w:t>
                          </w:r>
                          <w:r w:rsidRPr="00F714AB">
                            <w:rPr>
                              <w:sz w:val="16"/>
                              <w:szCs w:val="16"/>
                            </w:rPr>
                            <w:br/>
                            <w:t>1470 København K</w:t>
                          </w:r>
                        </w:p>
                        <w:p w:rsidR="00AB4885" w:rsidRPr="00F714AB"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T: +45 3392 2800</w:t>
                          </w:r>
                          <w:r w:rsidRPr="00F714AB">
                            <w:rPr>
                              <w:sz w:val="16"/>
                              <w:szCs w:val="16"/>
                            </w:rPr>
                            <w:br/>
                            <w:t>E: efkm@efkm.dk</w:t>
                          </w:r>
                        </w:p>
                        <w:p w:rsidR="00AB4885" w:rsidRPr="00F714AB" w:rsidRDefault="00AB4885" w:rsidP="00F714AB">
                          <w:pPr>
                            <w:spacing w:line="192" w:lineRule="atLeast"/>
                            <w:rPr>
                              <w:sz w:val="16"/>
                              <w:szCs w:val="16"/>
                            </w:rPr>
                          </w:pPr>
                        </w:p>
                        <w:p w:rsidR="00DA7419" w:rsidRPr="00F714AB" w:rsidRDefault="00DA7419" w:rsidP="00F714AB">
                          <w:pPr>
                            <w:spacing w:line="192" w:lineRule="atLeast"/>
                            <w:rPr>
                              <w:sz w:val="16"/>
                              <w:szCs w:val="16"/>
                            </w:rPr>
                          </w:pPr>
                          <w:r w:rsidRPr="00F714AB">
                            <w:rPr>
                              <w:sz w:val="16"/>
                              <w:szCs w:val="16"/>
                            </w:rPr>
                            <w:t>www.efkm.dk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DA7419" w:rsidP="00F714AB">
                    <w:pPr>
                      <w:spacing w:line="192" w:lineRule="atLeast"/>
                      <w:rPr>
                        <w:b/>
                        <w:sz w:val="16"/>
                        <w:szCs w:val="16"/>
                      </w:rPr>
                    </w:pPr>
                    <w:r w:rsidRPr="00F714AB">
                      <w:rPr>
                        <w:b/>
                        <w:sz w:val="16"/>
                        <w:szCs w:val="16"/>
                      </w:rPr>
                      <w:t>Energi-, Forsynings- og</w:t>
                    </w:r>
                    <w:r w:rsidRPr="00F714AB">
                      <w:rPr>
                        <w:b/>
                        <w:sz w:val="16"/>
                        <w:szCs w:val="16"/>
                      </w:rPr>
                      <w:br/>
                      <w:t>Klimaministeriet</w:t>
                    </w:r>
                  </w:p>
                  <w:p w:rsidR="00AB4885" w:rsidRPr="00AB4885"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Stormgade 2-6</w:t>
                    </w:r>
                    <w:r w:rsidRPr="00F714AB">
                      <w:rPr>
                        <w:sz w:val="16"/>
                        <w:szCs w:val="16"/>
                      </w:rPr>
                      <w:br/>
                      <w:t>1470 København K</w:t>
                    </w:r>
                  </w:p>
                  <w:p w:rsidR="00AB4885" w:rsidRPr="00F714AB" w:rsidRDefault="00AB4885" w:rsidP="00F714AB">
                    <w:pPr>
                      <w:spacing w:line="192" w:lineRule="atLeast"/>
                      <w:rPr>
                        <w:sz w:val="16"/>
                        <w:szCs w:val="16"/>
                      </w:rPr>
                    </w:pPr>
                  </w:p>
                  <w:p w:rsidR="00DA7419" w:rsidRDefault="00DA7419" w:rsidP="00F714AB">
                    <w:pPr>
                      <w:spacing w:line="192" w:lineRule="atLeast"/>
                      <w:rPr>
                        <w:sz w:val="16"/>
                        <w:szCs w:val="16"/>
                      </w:rPr>
                    </w:pPr>
                    <w:r w:rsidRPr="00F714AB">
                      <w:rPr>
                        <w:sz w:val="16"/>
                        <w:szCs w:val="16"/>
                      </w:rPr>
                      <w:t>T: +45 3392 2800</w:t>
                    </w:r>
                    <w:r w:rsidRPr="00F714AB">
                      <w:rPr>
                        <w:sz w:val="16"/>
                        <w:szCs w:val="16"/>
                      </w:rPr>
                      <w:br/>
                      <w:t>E: efkm@efkm.dk</w:t>
                    </w:r>
                  </w:p>
                  <w:p w:rsidR="00AB4885" w:rsidRPr="00F714AB" w:rsidRDefault="00AB4885" w:rsidP="00F714AB">
                    <w:pPr>
                      <w:spacing w:line="192" w:lineRule="atLeast"/>
                      <w:rPr>
                        <w:sz w:val="16"/>
                        <w:szCs w:val="16"/>
                      </w:rPr>
                    </w:pPr>
                  </w:p>
                  <w:p w:rsidR="00DA7419" w:rsidRPr="00F714AB" w:rsidRDefault="00DA7419" w:rsidP="00F714AB">
                    <w:pPr>
                      <w:spacing w:line="192" w:lineRule="atLeast"/>
                      <w:rPr>
                        <w:sz w:val="16"/>
                        <w:szCs w:val="16"/>
                      </w:rPr>
                    </w:pPr>
                    <w:r w:rsidRPr="00F714AB">
                      <w:rPr>
                        <w:sz w:val="16"/>
                        <w:szCs w:val="16"/>
                      </w:rPr>
                      <w:t>www.efkm.dk</w:t>
                    </w:r>
                  </w:p>
                </w:txbxContent>
              </v:textbox>
              <w10:wrap anchorx="page" anchory="page"/>
            </v:shape>
          </w:pict>
        </mc:Fallback>
      </mc:AlternateContent>
    </w:r>
    <w:r w:rsidR="008969C1" w:rsidRPr="002A4EDA">
      <w:t xml:space="preserve">Side </w:t>
    </w:r>
    <w:r w:rsidR="008969C1" w:rsidRPr="002A4EDA">
      <w:fldChar w:fldCharType="begin"/>
    </w:r>
    <w:r w:rsidR="008969C1" w:rsidRPr="002A4EDA">
      <w:instrText xml:space="preserve"> PAGE </w:instrText>
    </w:r>
    <w:r w:rsidR="008969C1" w:rsidRPr="002A4EDA">
      <w:fldChar w:fldCharType="separate"/>
    </w:r>
    <w:r w:rsidR="00873517">
      <w:rPr>
        <w:noProof/>
      </w:rPr>
      <w:t>1</w:t>
    </w:r>
    <w:r w:rsidR="008969C1" w:rsidRPr="002A4EDA">
      <w:fldChar w:fldCharType="end"/>
    </w:r>
    <w:r w:rsidR="008969C1" w:rsidRPr="002A4EDA">
      <w:t>/</w:t>
    </w:r>
    <w:r w:rsidR="00873517">
      <w:fldChar w:fldCharType="begin"/>
    </w:r>
    <w:r w:rsidR="00873517">
      <w:instrText xml:space="preserve"> NUMPAGES </w:instrText>
    </w:r>
    <w:r w:rsidR="00873517">
      <w:fldChar w:fldCharType="separate"/>
    </w:r>
    <w:r w:rsidR="00873517">
      <w:rPr>
        <w:noProof/>
      </w:rPr>
      <w:t>1</w:t>
    </w:r>
    <w:r w:rsidR="008735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4D" w:rsidRDefault="00360D4D" w:rsidP="008969C1">
      <w:pPr>
        <w:spacing w:line="240" w:lineRule="auto"/>
      </w:pPr>
      <w:r>
        <w:separator/>
      </w:r>
    </w:p>
  </w:footnote>
  <w:footnote w:type="continuationSeparator" w:id="0">
    <w:p w:rsidR="00360D4D" w:rsidRDefault="00360D4D"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00E2B">
    <w:pPr>
      <w:pStyle w:val="Sidehoved"/>
    </w:pPr>
    <w:r>
      <w:rPr>
        <w:noProof/>
        <w:lang w:eastAsia="da-DK"/>
      </w:rPr>
      <w:drawing>
        <wp:anchor distT="0" distB="0" distL="114300" distR="114300" simplePos="0" relativeHeight="251661312" behindDoc="0" locked="0" layoutInCell="1" allowOverlap="1" wp14:anchorId="4E6A1A05" wp14:editId="5775129F">
          <wp:simplePos x="0" y="0"/>
          <wp:positionH relativeFrom="page">
            <wp:posOffset>4846320</wp:posOffset>
          </wp:positionH>
          <wp:positionV relativeFrom="page">
            <wp:posOffset>396240</wp:posOffset>
          </wp:positionV>
          <wp:extent cx="2098440" cy="809658"/>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8440" cy="8096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969C1">
    <w:pPr>
      <w:pStyle w:val="Sidehoved"/>
    </w:pPr>
    <w:r>
      <w:rPr>
        <w:noProof/>
        <w:lang w:eastAsia="da-DK"/>
      </w:rPr>
      <w:drawing>
        <wp:anchor distT="0" distB="0" distL="114300" distR="114300" simplePos="0" relativeHeight="251658240" behindDoc="0" locked="0" layoutInCell="1" allowOverlap="1" wp14:anchorId="415851AD" wp14:editId="7442339C">
          <wp:simplePos x="0" y="0"/>
          <wp:positionH relativeFrom="page">
            <wp:posOffset>4846320</wp:posOffset>
          </wp:positionH>
          <wp:positionV relativeFrom="page">
            <wp:posOffset>396240</wp:posOffset>
          </wp:positionV>
          <wp:extent cx="2098440" cy="809658"/>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M_DK.png"/>
                  <pic:cNvPicPr/>
                </pic:nvPicPr>
                <pic:blipFill>
                  <a:blip r:embed="rId1">
                    <a:extLst>
                      <a:ext uri="{28A0092B-C50C-407E-A947-70E740481C1C}">
                        <a14:useLocalDpi xmlns:a14="http://schemas.microsoft.com/office/drawing/2010/main" val="0"/>
                      </a:ext>
                    </a:extLst>
                  </a:blip>
                  <a:stretch>
                    <a:fillRect/>
                  </a:stretch>
                </pic:blipFill>
                <pic:spPr>
                  <a:xfrm>
                    <a:off x="0" y="0"/>
                    <a:ext cx="2098440" cy="809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A5"/>
    <w:multiLevelType w:val="hybridMultilevel"/>
    <w:tmpl w:val="EF16CD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4D"/>
    <w:rsid w:val="00022817"/>
    <w:rsid w:val="00036061"/>
    <w:rsid w:val="00065C74"/>
    <w:rsid w:val="00086163"/>
    <w:rsid w:val="000A08E2"/>
    <w:rsid w:val="000D738B"/>
    <w:rsid w:val="00140C61"/>
    <w:rsid w:val="002611C9"/>
    <w:rsid w:val="0027768F"/>
    <w:rsid w:val="002861AB"/>
    <w:rsid w:val="00296E6F"/>
    <w:rsid w:val="002A4EDA"/>
    <w:rsid w:val="0034007A"/>
    <w:rsid w:val="00347BCC"/>
    <w:rsid w:val="00352DBE"/>
    <w:rsid w:val="00360D4D"/>
    <w:rsid w:val="003B31EC"/>
    <w:rsid w:val="003B5DBB"/>
    <w:rsid w:val="004129C4"/>
    <w:rsid w:val="004456A7"/>
    <w:rsid w:val="004704DA"/>
    <w:rsid w:val="004F5C81"/>
    <w:rsid w:val="00527652"/>
    <w:rsid w:val="00583295"/>
    <w:rsid w:val="00584126"/>
    <w:rsid w:val="006202F5"/>
    <w:rsid w:val="00665F29"/>
    <w:rsid w:val="006803EB"/>
    <w:rsid w:val="006D6210"/>
    <w:rsid w:val="006E691D"/>
    <w:rsid w:val="00707A89"/>
    <w:rsid w:val="00721870"/>
    <w:rsid w:val="007636C2"/>
    <w:rsid w:val="00800E2B"/>
    <w:rsid w:val="00802C9E"/>
    <w:rsid w:val="008176EC"/>
    <w:rsid w:val="00873517"/>
    <w:rsid w:val="008969C1"/>
    <w:rsid w:val="008F2666"/>
    <w:rsid w:val="008F6780"/>
    <w:rsid w:val="00923F35"/>
    <w:rsid w:val="00A46851"/>
    <w:rsid w:val="00A53C43"/>
    <w:rsid w:val="00A9284C"/>
    <w:rsid w:val="00AB4885"/>
    <w:rsid w:val="00AC60EA"/>
    <w:rsid w:val="00B1566A"/>
    <w:rsid w:val="00B536E9"/>
    <w:rsid w:val="00B855C0"/>
    <w:rsid w:val="00BA0FCB"/>
    <w:rsid w:val="00BA452A"/>
    <w:rsid w:val="00BD2772"/>
    <w:rsid w:val="00C20E5C"/>
    <w:rsid w:val="00C651CC"/>
    <w:rsid w:val="00CB3A7C"/>
    <w:rsid w:val="00D05909"/>
    <w:rsid w:val="00D1257F"/>
    <w:rsid w:val="00D12E7B"/>
    <w:rsid w:val="00D357CF"/>
    <w:rsid w:val="00D93447"/>
    <w:rsid w:val="00DA7419"/>
    <w:rsid w:val="00DD1186"/>
    <w:rsid w:val="00DD76AA"/>
    <w:rsid w:val="00E452E8"/>
    <w:rsid w:val="00E65202"/>
    <w:rsid w:val="00ED066E"/>
    <w:rsid w:val="00ED583A"/>
    <w:rsid w:val="00F714AB"/>
    <w:rsid w:val="00FE4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ED583A"/>
    <w:pPr>
      <w:spacing w:line="240" w:lineRule="auto"/>
      <w:ind w:left="720"/>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ED583A"/>
    <w:pPr>
      <w:spacing w:line="240" w:lineRule="auto"/>
      <w:ind w:left="72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51143">
      <w:bodyDiv w:val="1"/>
      <w:marLeft w:val="0"/>
      <w:marRight w:val="0"/>
      <w:marTop w:val="0"/>
      <w:marBottom w:val="0"/>
      <w:divBdr>
        <w:top w:val="none" w:sz="0" w:space="0" w:color="auto"/>
        <w:left w:val="none" w:sz="0" w:space="0" w:color="auto"/>
        <w:bottom w:val="none" w:sz="0" w:space="0" w:color="auto"/>
        <w:right w:val="none" w:sz="0" w:space="0" w:color="auto"/>
      </w:divBdr>
    </w:div>
    <w:div w:id="10719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dk/nyheder/pressemeddelelser/2017/08/ny-vejledning-i-samfundsoekonomiske-konsekvensvurdering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3600\AppData\Local\Microsoft\Windows\Temporary%20Internet%20Files\Content.Outlook\MV3T1UQN\Rettelsblad%20ifm%20FM%20vejledning%202017.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Rettelsblad ifm FM vejledning 2017.dotx</Template>
  <TotalTime>1</TotalTime>
  <Pages>1</Pages>
  <Words>253</Words>
  <Characters>1545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Tjeerd Boom</dc:creator>
  <cp:lastModifiedBy>Signe Wichmann Nordholt</cp:lastModifiedBy>
  <cp:revision>2</cp:revision>
  <dcterms:created xsi:type="dcterms:W3CDTF">2017-10-06T08:53:00Z</dcterms:created>
  <dcterms:modified xsi:type="dcterms:W3CDTF">2017-10-06T08:53:00Z</dcterms:modified>
</cp:coreProperties>
</file>