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D4" w:rsidRDefault="009D2FD4" w:rsidP="009D2FD4">
      <w:pPr>
        <w:pStyle w:val="Normal-Dokumentnavn"/>
      </w:pPr>
      <w:r>
        <w:t xml:space="preserve">Vejledning OM CO2-kvoteordningen         </w:t>
      </w:r>
    </w:p>
    <w:p w:rsidR="009D2FD4" w:rsidRDefault="009D2FD4" w:rsidP="009D2FD4">
      <w:pPr>
        <w:pStyle w:val="Normal-Dokumentnavn"/>
      </w:pPr>
      <w:r>
        <w:t>– 3. periode</w:t>
      </w:r>
    </w:p>
    <w:p w:rsidR="00AC60EA" w:rsidRDefault="00AC60EA" w:rsidP="008F2666"/>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9D2FD4" w:rsidP="00A46851">
            <w:pPr>
              <w:spacing w:line="220" w:lineRule="exact"/>
              <w:rPr>
                <w:b/>
                <w:sz w:val="16"/>
                <w:szCs w:val="16"/>
              </w:rPr>
            </w:pPr>
            <w:r w:rsidRPr="009D2FD4">
              <w:rPr>
                <w:b/>
                <w:sz w:val="16"/>
                <w:szCs w:val="16"/>
              </w:rPr>
              <w:t>Center for Erhverv og Energieffektivitet</w:t>
            </w:r>
          </w:p>
          <w:p w:rsidR="008F2666" w:rsidRPr="00A53C43" w:rsidRDefault="008F2666" w:rsidP="00A46851">
            <w:pPr>
              <w:spacing w:line="220" w:lineRule="exact"/>
              <w:rPr>
                <w:sz w:val="16"/>
                <w:szCs w:val="16"/>
              </w:rPr>
            </w:pP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0A1E49" w:rsidRDefault="009D2FD4" w:rsidP="00A46851">
            <w:pPr>
              <w:spacing w:line="220" w:lineRule="exact"/>
              <w:rPr>
                <w:sz w:val="16"/>
                <w:szCs w:val="16"/>
              </w:rPr>
            </w:pPr>
            <w:r>
              <w:rPr>
                <w:sz w:val="16"/>
                <w:szCs w:val="16"/>
              </w:rPr>
              <w:t>Januar 2013/</w:t>
            </w:r>
          </w:p>
          <w:p w:rsidR="002611C9" w:rsidRPr="00A53C43" w:rsidRDefault="009D2FD4" w:rsidP="00A46851">
            <w:pPr>
              <w:spacing w:line="220" w:lineRule="exact"/>
              <w:rPr>
                <w:sz w:val="16"/>
                <w:szCs w:val="16"/>
              </w:rPr>
            </w:pPr>
            <w:r>
              <w:rPr>
                <w:sz w:val="16"/>
                <w:szCs w:val="16"/>
              </w:rPr>
              <w:t>Rev august 2016.</w:t>
            </w:r>
          </w:p>
          <w:p w:rsidR="008F2666" w:rsidRDefault="008F2666" w:rsidP="00A46851">
            <w:pPr>
              <w:spacing w:line="220" w:lineRule="exact"/>
              <w:rPr>
                <w:sz w:val="16"/>
                <w:szCs w:val="16"/>
              </w:rPr>
            </w:pPr>
          </w:p>
          <w:p w:rsidR="002611C9" w:rsidRPr="00A53C43" w:rsidRDefault="002611C9" w:rsidP="00A46851">
            <w:pPr>
              <w:spacing w:line="220" w:lineRule="exact"/>
              <w:rPr>
                <w:sz w:val="16"/>
                <w:szCs w:val="16"/>
              </w:rPr>
            </w:pPr>
          </w:p>
          <w:p w:rsidR="008F2666" w:rsidRPr="00A53C43" w:rsidRDefault="008F2666" w:rsidP="00A46851">
            <w:pPr>
              <w:spacing w:line="220" w:lineRule="exact"/>
              <w:rPr>
                <w:sz w:val="16"/>
                <w:szCs w:val="16"/>
              </w:rPr>
            </w:pPr>
          </w:p>
        </w:tc>
      </w:tr>
    </w:tbl>
    <w:p w:rsidR="008F2666" w:rsidRDefault="008F2666" w:rsidP="00721870">
      <w:pPr>
        <w:spacing w:after="1540"/>
      </w:pPr>
    </w:p>
    <w:p w:rsidR="009D2FD4" w:rsidRPr="007406B3" w:rsidRDefault="008879FC" w:rsidP="009D2FD4">
      <w:pPr>
        <w:rPr>
          <w:b/>
          <w:sz w:val="28"/>
          <w:szCs w:val="28"/>
        </w:rPr>
      </w:pPr>
      <w:r>
        <w:rPr>
          <w:b/>
          <w:sz w:val="28"/>
          <w:szCs w:val="28"/>
        </w:rPr>
        <w:t>Hvad</w:t>
      </w:r>
      <w:r w:rsidR="009D2FD4">
        <w:rPr>
          <w:b/>
          <w:sz w:val="28"/>
          <w:szCs w:val="28"/>
        </w:rPr>
        <w:t xml:space="preserve"> skal udfyldes</w:t>
      </w:r>
      <w:r w:rsidR="009D2FD4" w:rsidRPr="005D4976">
        <w:rPr>
          <w:b/>
          <w:sz w:val="28"/>
          <w:szCs w:val="28"/>
        </w:rPr>
        <w:t xml:space="preserve"> </w:t>
      </w:r>
      <w:r w:rsidR="009D2FD4">
        <w:rPr>
          <w:b/>
          <w:sz w:val="28"/>
          <w:szCs w:val="28"/>
        </w:rPr>
        <w:t>i overvågningsplanen</w:t>
      </w:r>
      <w:r w:rsidR="00470457">
        <w:rPr>
          <w:b/>
          <w:sz w:val="28"/>
          <w:szCs w:val="28"/>
        </w:rPr>
        <w:t xml:space="preserve"> – især om procedurer</w:t>
      </w:r>
      <w:bookmarkStart w:id="0" w:name="_GoBack"/>
      <w:bookmarkEnd w:id="0"/>
      <w:r w:rsidR="009D2FD4" w:rsidRPr="007406B3">
        <w:rPr>
          <w:b/>
          <w:sz w:val="28"/>
          <w:szCs w:val="28"/>
        </w:rPr>
        <w:t>?</w:t>
      </w:r>
    </w:p>
    <w:p w:rsidR="00A9284C" w:rsidRDefault="00A9284C" w:rsidP="00804D82"/>
    <w:p w:rsidR="009D2FD4" w:rsidRDefault="009D2FD4" w:rsidP="009D2FD4">
      <w:r>
        <w:t>Nye regler fra Kommissionen om CO</w:t>
      </w:r>
      <w:r w:rsidRPr="00B71CC7">
        <w:rPr>
          <w:vertAlign w:val="subscript"/>
        </w:rPr>
        <w:t>2</w:t>
      </w:r>
      <w:r>
        <w:t>-overvågning i CO</w:t>
      </w:r>
      <w:r w:rsidRPr="00CA5EA3">
        <w:rPr>
          <w:vertAlign w:val="subscript"/>
        </w:rPr>
        <w:t>2</w:t>
      </w:r>
      <w:r>
        <w:t>-kvoteordningen stiller krav om, at overvågningsplanen skal indeholde et resumé af de procedurer, som skal benyttes til CO</w:t>
      </w:r>
      <w:r w:rsidRPr="00467E77">
        <w:rPr>
          <w:vertAlign w:val="subscript"/>
        </w:rPr>
        <w:t>2</w:t>
      </w:r>
      <w:r>
        <w:t>-overvågningen. Resuméet skal bl.a. indeholde:</w:t>
      </w:r>
    </w:p>
    <w:p w:rsidR="009D2FD4" w:rsidRDefault="009D2FD4" w:rsidP="009D2FD4">
      <w:pPr>
        <w:numPr>
          <w:ilvl w:val="0"/>
          <w:numId w:val="2"/>
        </w:numPr>
      </w:pPr>
      <w:r>
        <w:t>Navn på proceduren</w:t>
      </w:r>
    </w:p>
    <w:p w:rsidR="009D2FD4" w:rsidRDefault="009D2FD4" w:rsidP="009D2FD4">
      <w:pPr>
        <w:numPr>
          <w:ilvl w:val="0"/>
          <w:numId w:val="2"/>
        </w:numPr>
      </w:pPr>
      <w:r>
        <w:t xml:space="preserve">Reference til procedure, så den kan findes (f.eks. QM 23 (Kvalitetsmanual og nr. henvisning til hvor proceduren kan findes i manualen) </w:t>
      </w:r>
    </w:p>
    <w:p w:rsidR="009D2FD4" w:rsidRDefault="009D2FD4" w:rsidP="009D2FD4">
      <w:pPr>
        <w:numPr>
          <w:ilvl w:val="0"/>
          <w:numId w:val="2"/>
        </w:numPr>
      </w:pPr>
      <w:r>
        <w:t>Identifikation af den stilling/afdeling, som er ansvarlig for at proceduren udføres, og de data som proceduren generer</w:t>
      </w:r>
    </w:p>
    <w:p w:rsidR="009D2FD4" w:rsidRDefault="009D2FD4" w:rsidP="009D2FD4">
      <w:pPr>
        <w:numPr>
          <w:ilvl w:val="0"/>
          <w:numId w:val="2"/>
        </w:numPr>
      </w:pPr>
      <w:r>
        <w:t>Kort beskrivelse af proceduren, så verifikator og Energistyrelsen kan forestå de udførte handlinger</w:t>
      </w:r>
    </w:p>
    <w:p w:rsidR="009D2FD4" w:rsidRDefault="009D2FD4" w:rsidP="009D2FD4">
      <w:pPr>
        <w:numPr>
          <w:ilvl w:val="0"/>
          <w:numId w:val="2"/>
        </w:numPr>
      </w:pPr>
      <w:r>
        <w:t>Opbevaringssted for relevante data og information</w:t>
      </w:r>
    </w:p>
    <w:p w:rsidR="009D2FD4" w:rsidRDefault="009D2FD4" w:rsidP="009D2FD4">
      <w:pPr>
        <w:numPr>
          <w:ilvl w:val="0"/>
          <w:numId w:val="2"/>
        </w:numPr>
      </w:pPr>
      <w:r>
        <w:t>Navn på anvendt IT-system, hvis det er relevant</w:t>
      </w:r>
    </w:p>
    <w:p w:rsidR="009D2FD4" w:rsidRDefault="009D2FD4" w:rsidP="009D2FD4">
      <w:pPr>
        <w:numPr>
          <w:ilvl w:val="0"/>
          <w:numId w:val="2"/>
        </w:numPr>
      </w:pPr>
      <w:r>
        <w:t>Navn på EN-standarder eller andre anvendte standarder, hvis det er relevant.</w:t>
      </w:r>
    </w:p>
    <w:p w:rsidR="009D2FD4" w:rsidRDefault="009D2FD4" w:rsidP="009D2FD4"/>
    <w:p w:rsidR="009D2FD4" w:rsidRDefault="009D2FD4" w:rsidP="009D2FD4">
      <w:r>
        <w:t>Den korte beskrivelse af proceduren bør udformes på en måde, så virksomheden ikke behøver, at opdatere sin overvågningsplan og få godkendt denne på ny, hvis procedurerne ændres.</w:t>
      </w:r>
    </w:p>
    <w:p w:rsidR="009D2FD4" w:rsidRDefault="009D2FD4" w:rsidP="009D2FD4"/>
    <w:p w:rsidR="009D2FD4" w:rsidRDefault="009D2FD4" w:rsidP="009D2FD4">
      <w:r>
        <w:t xml:space="preserve">Simple procedurer kan beskrives fuldstændigt i overvågningsplanen uden bagvedliggende beskrivelse. </w:t>
      </w:r>
    </w:p>
    <w:p w:rsidR="009D2FD4" w:rsidRDefault="009D2FD4" w:rsidP="009D2FD4"/>
    <w:p w:rsidR="009D2FD4" w:rsidRDefault="009D2FD4" w:rsidP="009D2FD4">
      <w:r>
        <w:t>I det følgende gennemgås, hvilke procedurer det er nødvendigt at udfylde. Energistyrelsen har også til enkelte af procedurerne udarbejdet eksempler på, hvordan beskrivelsen af proceduren kan se ud. Disse kan alene tjene som inspiration. Det er vigtigt at virksomheden udarbejder sin egen beskrivelse, som viser, hvad virksomheden gør.</w:t>
      </w:r>
    </w:p>
    <w:p w:rsidR="009D2FD4" w:rsidRDefault="009D2FD4" w:rsidP="009D2FD4">
      <w:r>
        <w:t xml:space="preserve">”Online skema” refererer til at overvågningsplan indberettes via </w:t>
      </w:r>
      <w:hyperlink r:id="rId8" w:history="1">
        <w:r w:rsidRPr="00CD1712">
          <w:rPr>
            <w:rStyle w:val="Hyperlink"/>
          </w:rPr>
          <w:t>https://edoline.ens.dk</w:t>
        </w:r>
      </w:hyperlink>
    </w:p>
    <w:p w:rsidR="009D2FD4" w:rsidRDefault="009D2FD4" w:rsidP="009D2FD4">
      <w:pPr>
        <w:ind w:right="-286"/>
      </w:pPr>
      <w:r>
        <w:t xml:space="preserve">”Excel skema” refererer til at overvågningsplan indberettes via </w:t>
      </w:r>
      <w:hyperlink r:id="rId9" w:history="1">
        <w:r w:rsidRPr="004D1B89">
          <w:rPr>
            <w:rStyle w:val="Hyperlink"/>
          </w:rPr>
          <w:t>skema udviklet af kommissionen</w:t>
        </w:r>
      </w:hyperlink>
      <w:r>
        <w:t>.</w:t>
      </w:r>
    </w:p>
    <w:p w:rsidR="009D2FD4" w:rsidRDefault="009D2FD4" w:rsidP="009D2FD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869"/>
        <w:gridCol w:w="877"/>
        <w:gridCol w:w="5656"/>
      </w:tblGrid>
      <w:tr w:rsidR="009D2FD4" w:rsidTr="00D41023">
        <w:trPr>
          <w:tblHeader/>
        </w:trPr>
        <w:tc>
          <w:tcPr>
            <w:tcW w:w="2671" w:type="dxa"/>
            <w:shd w:val="clear" w:color="auto" w:fill="BAF8FF" w:themeFill="accent1" w:themeFillTint="33"/>
          </w:tcPr>
          <w:p w:rsidR="009D2FD4" w:rsidRPr="00727C8B" w:rsidRDefault="009D2FD4" w:rsidP="00DB2704">
            <w:pPr>
              <w:rPr>
                <w:b/>
              </w:rPr>
            </w:pPr>
            <w:r w:rsidRPr="00727C8B">
              <w:rPr>
                <w:b/>
              </w:rPr>
              <w:t>Navn på Proceduren</w:t>
            </w:r>
          </w:p>
        </w:tc>
        <w:tc>
          <w:tcPr>
            <w:tcW w:w="870" w:type="dxa"/>
            <w:shd w:val="clear" w:color="auto" w:fill="BAF8FF" w:themeFill="accent1" w:themeFillTint="33"/>
          </w:tcPr>
          <w:p w:rsidR="009D2FD4" w:rsidRPr="00727C8B" w:rsidRDefault="009D2FD4" w:rsidP="00DB2704">
            <w:pPr>
              <w:rPr>
                <w:b/>
              </w:rPr>
            </w:pPr>
            <w:r w:rsidRPr="00727C8B">
              <w:rPr>
                <w:b/>
              </w:rPr>
              <w:t>Nr. i online skema</w:t>
            </w:r>
          </w:p>
        </w:tc>
        <w:tc>
          <w:tcPr>
            <w:tcW w:w="854" w:type="dxa"/>
            <w:shd w:val="clear" w:color="auto" w:fill="BAF8FF" w:themeFill="accent1" w:themeFillTint="33"/>
          </w:tcPr>
          <w:p w:rsidR="009D2FD4" w:rsidRPr="00727C8B" w:rsidRDefault="009D2FD4" w:rsidP="00DB2704">
            <w:pPr>
              <w:ind w:right="-127"/>
              <w:rPr>
                <w:b/>
              </w:rPr>
            </w:pPr>
            <w:r w:rsidRPr="00727C8B">
              <w:rPr>
                <w:b/>
              </w:rPr>
              <w:t>Nr. i Excel skema</w:t>
            </w:r>
          </w:p>
        </w:tc>
        <w:tc>
          <w:tcPr>
            <w:tcW w:w="5670" w:type="dxa"/>
            <w:shd w:val="clear" w:color="auto" w:fill="BAF8FF" w:themeFill="accent1" w:themeFillTint="33"/>
          </w:tcPr>
          <w:p w:rsidR="009D2FD4" w:rsidRPr="00727C8B" w:rsidRDefault="009D2FD4" w:rsidP="00DB2704">
            <w:pPr>
              <w:rPr>
                <w:b/>
              </w:rPr>
            </w:pPr>
            <w:r w:rsidRPr="00727C8B">
              <w:rPr>
                <w:b/>
              </w:rPr>
              <w:t>Hvilke p-enheder skal proceduren udfyldes for?</w:t>
            </w:r>
          </w:p>
        </w:tc>
      </w:tr>
      <w:tr w:rsidR="009D2FD4" w:rsidTr="00DB2704">
        <w:tc>
          <w:tcPr>
            <w:tcW w:w="2671" w:type="dxa"/>
          </w:tcPr>
          <w:p w:rsidR="009D2FD4" w:rsidRPr="00481604" w:rsidRDefault="009D2FD4" w:rsidP="00DB2704">
            <w:pPr>
              <w:rPr>
                <w:szCs w:val="20"/>
              </w:rPr>
            </w:pPr>
            <w:r w:rsidRPr="00481604">
              <w:rPr>
                <w:szCs w:val="20"/>
              </w:rPr>
              <w:t>Procedure for analyser</w:t>
            </w:r>
          </w:p>
        </w:tc>
        <w:tc>
          <w:tcPr>
            <w:tcW w:w="870" w:type="dxa"/>
          </w:tcPr>
          <w:p w:rsidR="009D2FD4" w:rsidRPr="00481604" w:rsidRDefault="009D2FD4" w:rsidP="00DB2704">
            <w:pPr>
              <w:rPr>
                <w:szCs w:val="20"/>
              </w:rPr>
            </w:pPr>
            <w:r w:rsidRPr="00481604">
              <w:rPr>
                <w:szCs w:val="20"/>
              </w:rPr>
              <w:t>3d</w:t>
            </w:r>
          </w:p>
        </w:tc>
        <w:tc>
          <w:tcPr>
            <w:tcW w:w="854" w:type="dxa"/>
          </w:tcPr>
          <w:p w:rsidR="009D2FD4" w:rsidRPr="00481604" w:rsidRDefault="009D2FD4" w:rsidP="00DB2704">
            <w:pPr>
              <w:rPr>
                <w:szCs w:val="20"/>
              </w:rPr>
            </w:pPr>
            <w:r w:rsidRPr="00481604">
              <w:rPr>
                <w:szCs w:val="20"/>
              </w:rPr>
              <w:t>D7(f)</w:t>
            </w:r>
          </w:p>
        </w:tc>
        <w:tc>
          <w:tcPr>
            <w:tcW w:w="5670" w:type="dxa"/>
          </w:tcPr>
          <w:p w:rsidR="009D2FD4" w:rsidRPr="00481604" w:rsidRDefault="009D2FD4" w:rsidP="00DB2704">
            <w:pPr>
              <w:rPr>
                <w:szCs w:val="20"/>
              </w:rPr>
            </w:pPr>
            <w:r w:rsidRPr="00481604">
              <w:rPr>
                <w:szCs w:val="20"/>
              </w:rPr>
              <w:t>Kun p-enheder, hvor der anvendes analyser af brændsler og materialer til at bestemme beregningsfaktorer.</w:t>
            </w:r>
          </w:p>
          <w:p w:rsidR="009D2FD4" w:rsidRPr="00481604" w:rsidRDefault="009D2FD4" w:rsidP="00DB2704">
            <w:pPr>
              <w:rPr>
                <w:szCs w:val="20"/>
              </w:rPr>
            </w:pPr>
            <w:r w:rsidRPr="00481604">
              <w:rPr>
                <w:szCs w:val="20"/>
              </w:rPr>
              <w:t>F.eks. på kraftværker</w:t>
            </w:r>
          </w:p>
          <w:p w:rsidR="009D2FD4" w:rsidRPr="00481604" w:rsidRDefault="009D2FD4" w:rsidP="00DB2704">
            <w:pPr>
              <w:rPr>
                <w:szCs w:val="20"/>
              </w:rPr>
            </w:pPr>
          </w:p>
        </w:tc>
      </w:tr>
      <w:tr w:rsidR="009D2FD4" w:rsidTr="00DB2704">
        <w:tc>
          <w:tcPr>
            <w:tcW w:w="2671" w:type="dxa"/>
          </w:tcPr>
          <w:p w:rsidR="009D2FD4" w:rsidRPr="00481604" w:rsidRDefault="009D2FD4" w:rsidP="00DB2704">
            <w:pPr>
              <w:rPr>
                <w:szCs w:val="20"/>
              </w:rPr>
            </w:pPr>
            <w:r w:rsidRPr="00481604">
              <w:rPr>
                <w:szCs w:val="20"/>
              </w:rPr>
              <w:t>Procedure for prøveudtagningsplaner</w:t>
            </w:r>
          </w:p>
        </w:tc>
        <w:tc>
          <w:tcPr>
            <w:tcW w:w="870" w:type="dxa"/>
          </w:tcPr>
          <w:p w:rsidR="009D2FD4" w:rsidRPr="00481604" w:rsidRDefault="009D2FD4" w:rsidP="00DB2704">
            <w:pPr>
              <w:rPr>
                <w:szCs w:val="20"/>
              </w:rPr>
            </w:pPr>
            <w:r w:rsidRPr="00481604">
              <w:rPr>
                <w:szCs w:val="20"/>
              </w:rPr>
              <w:t>3e</w:t>
            </w:r>
          </w:p>
        </w:tc>
        <w:tc>
          <w:tcPr>
            <w:tcW w:w="854" w:type="dxa"/>
          </w:tcPr>
          <w:p w:rsidR="009D2FD4" w:rsidRPr="00481604" w:rsidRDefault="009D2FD4" w:rsidP="00DB2704">
            <w:pPr>
              <w:rPr>
                <w:szCs w:val="20"/>
              </w:rPr>
            </w:pPr>
            <w:r w:rsidRPr="00481604">
              <w:rPr>
                <w:szCs w:val="20"/>
              </w:rPr>
              <w:t>D7(g)</w:t>
            </w:r>
          </w:p>
        </w:tc>
        <w:tc>
          <w:tcPr>
            <w:tcW w:w="5670" w:type="dxa"/>
          </w:tcPr>
          <w:p w:rsidR="009D2FD4" w:rsidRPr="00481604" w:rsidRDefault="009D2FD4" w:rsidP="00DB2704">
            <w:pPr>
              <w:rPr>
                <w:szCs w:val="20"/>
              </w:rPr>
            </w:pPr>
            <w:r w:rsidRPr="00481604">
              <w:rPr>
                <w:szCs w:val="20"/>
              </w:rPr>
              <w:t>Kun p-enheder, hvor der anvendes analyser</w:t>
            </w:r>
          </w:p>
          <w:p w:rsidR="009D2FD4" w:rsidRPr="00481604" w:rsidRDefault="009D2FD4" w:rsidP="00DB2704">
            <w:pPr>
              <w:rPr>
                <w:szCs w:val="20"/>
              </w:rPr>
            </w:pPr>
          </w:p>
        </w:tc>
      </w:tr>
      <w:tr w:rsidR="009D2FD4" w:rsidTr="00DB2704">
        <w:tc>
          <w:tcPr>
            <w:tcW w:w="2671" w:type="dxa"/>
          </w:tcPr>
          <w:p w:rsidR="009D2FD4" w:rsidRPr="00481604" w:rsidRDefault="009D2FD4" w:rsidP="00DB2704">
            <w:pPr>
              <w:rPr>
                <w:szCs w:val="20"/>
              </w:rPr>
            </w:pPr>
            <w:r w:rsidRPr="00481604">
              <w:rPr>
                <w:szCs w:val="20"/>
              </w:rPr>
              <w:t>Procedure, der skal anvendes til at revidere prøveudtagningsplanens holdbarhed og relevant</w:t>
            </w:r>
          </w:p>
          <w:p w:rsidR="009D2FD4" w:rsidRPr="00481604" w:rsidRDefault="009D2FD4" w:rsidP="00DB2704">
            <w:pPr>
              <w:rPr>
                <w:szCs w:val="20"/>
              </w:rPr>
            </w:pPr>
          </w:p>
        </w:tc>
        <w:tc>
          <w:tcPr>
            <w:tcW w:w="870" w:type="dxa"/>
          </w:tcPr>
          <w:p w:rsidR="009D2FD4" w:rsidRPr="00481604" w:rsidRDefault="009D2FD4" w:rsidP="00DB2704">
            <w:pPr>
              <w:rPr>
                <w:szCs w:val="20"/>
              </w:rPr>
            </w:pPr>
            <w:r w:rsidRPr="00481604">
              <w:rPr>
                <w:szCs w:val="20"/>
              </w:rPr>
              <w:t>3f</w:t>
            </w:r>
          </w:p>
        </w:tc>
        <w:tc>
          <w:tcPr>
            <w:tcW w:w="854" w:type="dxa"/>
          </w:tcPr>
          <w:p w:rsidR="009D2FD4" w:rsidRPr="00481604" w:rsidRDefault="009D2FD4" w:rsidP="00DB2704">
            <w:pPr>
              <w:rPr>
                <w:szCs w:val="20"/>
              </w:rPr>
            </w:pPr>
            <w:r w:rsidRPr="00481604">
              <w:rPr>
                <w:szCs w:val="20"/>
              </w:rPr>
              <w:t>D7(h)</w:t>
            </w:r>
          </w:p>
        </w:tc>
        <w:tc>
          <w:tcPr>
            <w:tcW w:w="5670" w:type="dxa"/>
          </w:tcPr>
          <w:p w:rsidR="009D2FD4" w:rsidRPr="00481604" w:rsidRDefault="009D2FD4" w:rsidP="00DB2704">
            <w:pPr>
              <w:rPr>
                <w:szCs w:val="20"/>
              </w:rPr>
            </w:pPr>
            <w:r w:rsidRPr="00481604">
              <w:rPr>
                <w:szCs w:val="20"/>
              </w:rPr>
              <w:t>Kun p-enheder, hvor der anvendes analyser.</w:t>
            </w:r>
          </w:p>
        </w:tc>
      </w:tr>
      <w:tr w:rsidR="009D2FD4" w:rsidTr="00DB2704">
        <w:tc>
          <w:tcPr>
            <w:tcW w:w="2671" w:type="dxa"/>
          </w:tcPr>
          <w:p w:rsidR="009D2FD4" w:rsidRPr="00470457" w:rsidRDefault="009D2FD4" w:rsidP="00DB2704">
            <w:pPr>
              <w:rPr>
                <w:szCs w:val="20"/>
              </w:rPr>
            </w:pPr>
            <w:r w:rsidRPr="00470457">
              <w:rPr>
                <w:szCs w:val="20"/>
              </w:rPr>
              <w:t>Procedure der anvendes til at anslå lagre i begyndelsen/slutningen af rapporteringsåret (hvis relevant)</w:t>
            </w:r>
          </w:p>
        </w:tc>
        <w:tc>
          <w:tcPr>
            <w:tcW w:w="870" w:type="dxa"/>
          </w:tcPr>
          <w:p w:rsidR="009D2FD4" w:rsidRPr="00481604" w:rsidRDefault="009D2FD4" w:rsidP="00DB2704">
            <w:pPr>
              <w:rPr>
                <w:szCs w:val="20"/>
              </w:rPr>
            </w:pPr>
            <w:r w:rsidRPr="00481604">
              <w:rPr>
                <w:szCs w:val="20"/>
              </w:rPr>
              <w:t>3g</w:t>
            </w:r>
          </w:p>
        </w:tc>
        <w:tc>
          <w:tcPr>
            <w:tcW w:w="854" w:type="dxa"/>
          </w:tcPr>
          <w:p w:rsidR="009D2FD4" w:rsidRPr="00481604" w:rsidRDefault="009D2FD4" w:rsidP="00DB2704">
            <w:pPr>
              <w:rPr>
                <w:szCs w:val="20"/>
              </w:rPr>
            </w:pPr>
            <w:r w:rsidRPr="00481604">
              <w:rPr>
                <w:szCs w:val="20"/>
              </w:rPr>
              <w:t>D7(i)</w:t>
            </w:r>
          </w:p>
        </w:tc>
        <w:tc>
          <w:tcPr>
            <w:tcW w:w="5670" w:type="dxa"/>
          </w:tcPr>
          <w:p w:rsidR="009D2FD4" w:rsidRPr="00481604" w:rsidRDefault="009D2FD4" w:rsidP="00DB2704">
            <w:pPr>
              <w:rPr>
                <w:szCs w:val="20"/>
              </w:rPr>
            </w:pPr>
            <w:r w:rsidRPr="00481604">
              <w:rPr>
                <w:szCs w:val="20"/>
              </w:rPr>
              <w:t>Alle p-enheder, som opgør lagre af brændsel ved årets begyndelse/slutning.</w:t>
            </w:r>
          </w:p>
          <w:p w:rsidR="009D2FD4" w:rsidRPr="00727C8B" w:rsidRDefault="009D2FD4" w:rsidP="00DB27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tblGrid>
            <w:tr w:rsidR="009D2FD4" w:rsidTr="00D41023">
              <w:tc>
                <w:tcPr>
                  <w:tcW w:w="5411" w:type="dxa"/>
                  <w:shd w:val="clear" w:color="auto" w:fill="auto"/>
                </w:tcPr>
                <w:p w:rsidR="009D2FD4" w:rsidRPr="00727C8B" w:rsidRDefault="009D2FD4" w:rsidP="00DB2704">
                  <w:pPr>
                    <w:rPr>
                      <w:sz w:val="18"/>
                      <w:szCs w:val="18"/>
                    </w:rPr>
                  </w:pPr>
                  <w:r w:rsidRPr="00727C8B">
                    <w:rPr>
                      <w:sz w:val="18"/>
                      <w:szCs w:val="18"/>
                    </w:rPr>
                    <w:t>Eksempel:</w:t>
                  </w:r>
                </w:p>
                <w:p w:rsidR="009D2FD4" w:rsidRPr="00727C8B" w:rsidRDefault="009D2FD4" w:rsidP="00DB2704">
                  <w:pPr>
                    <w:rPr>
                      <w:sz w:val="18"/>
                      <w:szCs w:val="18"/>
                    </w:rPr>
                  </w:pPr>
                  <w:r w:rsidRPr="00727C8B">
                    <w:rPr>
                      <w:b/>
                      <w:sz w:val="18"/>
                      <w:szCs w:val="18"/>
                    </w:rPr>
                    <w:t>Navn på proceduren</w:t>
                  </w:r>
                  <w:r w:rsidRPr="00727C8B">
                    <w:rPr>
                      <w:sz w:val="18"/>
                      <w:szCs w:val="18"/>
                    </w:rPr>
                    <w:t xml:space="preserve">: Opgørelse af brændselsbeholdning </w:t>
                  </w:r>
                </w:p>
                <w:p w:rsidR="009D2FD4" w:rsidRPr="00727C8B" w:rsidRDefault="009D2FD4" w:rsidP="00DB2704">
                  <w:pPr>
                    <w:rPr>
                      <w:sz w:val="18"/>
                      <w:szCs w:val="18"/>
                    </w:rPr>
                  </w:pPr>
                  <w:r w:rsidRPr="00727C8B">
                    <w:rPr>
                      <w:b/>
                      <w:sz w:val="18"/>
                      <w:szCs w:val="18"/>
                    </w:rPr>
                    <w:t>Reference til procedure</w:t>
                  </w:r>
                  <w:r w:rsidRPr="00727C8B">
                    <w:rPr>
                      <w:sz w:val="18"/>
                      <w:szCs w:val="18"/>
                    </w:rPr>
                    <w:t>: Ledelsessystemet, afsnit x og beskrivelsen nedenfor.</w:t>
                  </w:r>
                </w:p>
                <w:p w:rsidR="009D2FD4" w:rsidRPr="00727C8B" w:rsidRDefault="009D2FD4" w:rsidP="00DB2704">
                  <w:pPr>
                    <w:rPr>
                      <w:b/>
                      <w:sz w:val="18"/>
                      <w:szCs w:val="18"/>
                    </w:rPr>
                  </w:pPr>
                  <w:r w:rsidRPr="00727C8B">
                    <w:rPr>
                      <w:b/>
                      <w:sz w:val="18"/>
                      <w:szCs w:val="18"/>
                    </w:rPr>
                    <w:t>Diagramreference (hvis relevant):</w:t>
                  </w:r>
                </w:p>
                <w:p w:rsidR="009D2FD4" w:rsidRPr="00727C8B" w:rsidRDefault="009D2FD4" w:rsidP="00DB2704">
                  <w:pPr>
                    <w:rPr>
                      <w:b/>
                      <w:sz w:val="18"/>
                      <w:szCs w:val="18"/>
                    </w:rPr>
                  </w:pPr>
                  <w:r w:rsidRPr="00727C8B">
                    <w:rPr>
                      <w:b/>
                      <w:sz w:val="18"/>
                      <w:szCs w:val="18"/>
                    </w:rPr>
                    <w:t>Kort beskrivelse af procedure:</w:t>
                  </w:r>
                </w:p>
                <w:p w:rsidR="009D2FD4" w:rsidRPr="00727C8B" w:rsidRDefault="009D2FD4" w:rsidP="00DB2704">
                  <w:pPr>
                    <w:rPr>
                      <w:sz w:val="18"/>
                      <w:szCs w:val="18"/>
                    </w:rPr>
                  </w:pPr>
                  <w:r w:rsidRPr="00727C8B">
                    <w:rPr>
                      <w:sz w:val="18"/>
                      <w:szCs w:val="18"/>
                    </w:rPr>
                    <w:t xml:space="preserve">Gasolie til kedelanlæg pejles med elektronisk niveaumåler i lagertank primo og ultimo. </w:t>
                  </w:r>
                </w:p>
                <w:p w:rsidR="009D2FD4" w:rsidRPr="00727C8B" w:rsidRDefault="009D2FD4" w:rsidP="00DB2704">
                  <w:pPr>
                    <w:rPr>
                      <w:sz w:val="18"/>
                      <w:szCs w:val="18"/>
                    </w:rPr>
                  </w:pPr>
                  <w:r w:rsidRPr="00727C8B">
                    <w:rPr>
                      <w:sz w:val="18"/>
                      <w:szCs w:val="18"/>
                    </w:rPr>
                    <w:t>Gasolie til nødstrømsanlæg aflæses på tankviseren primo og ultimo.</w:t>
                  </w:r>
                </w:p>
                <w:p w:rsidR="009D2FD4" w:rsidRPr="00727C8B" w:rsidRDefault="009D2FD4" w:rsidP="00DB2704">
                  <w:pPr>
                    <w:rPr>
                      <w:sz w:val="18"/>
                      <w:szCs w:val="18"/>
                    </w:rPr>
                  </w:pPr>
                  <w:r w:rsidRPr="00727C8B">
                    <w:rPr>
                      <w:b/>
                      <w:sz w:val="18"/>
                      <w:szCs w:val="18"/>
                    </w:rPr>
                    <w:t>Stilling eller afdeling, der er ansvarlig for proceduren og for eventuelle genererede data:</w:t>
                  </w:r>
                  <w:r w:rsidRPr="00727C8B">
                    <w:rPr>
                      <w:sz w:val="18"/>
                      <w:szCs w:val="18"/>
                    </w:rPr>
                    <w:t xml:space="preserve"> Driftsafdelingen/driftspersonale</w:t>
                  </w:r>
                </w:p>
                <w:p w:rsidR="009D2FD4" w:rsidRPr="00727C8B" w:rsidRDefault="009D2FD4" w:rsidP="00DB2704">
                  <w:pPr>
                    <w:rPr>
                      <w:sz w:val="18"/>
                      <w:szCs w:val="18"/>
                    </w:rPr>
                  </w:pPr>
                  <w:r w:rsidRPr="00727C8B">
                    <w:rPr>
                      <w:b/>
                      <w:sz w:val="18"/>
                      <w:szCs w:val="18"/>
                    </w:rPr>
                    <w:t xml:space="preserve">Sted hvor dokumentation opbevares: </w:t>
                  </w:r>
                  <w:r w:rsidRPr="00727C8B">
                    <w:rPr>
                      <w:sz w:val="18"/>
                      <w:szCs w:val="18"/>
                    </w:rPr>
                    <w:t>Papirkopi: Mappe i kontrolrum. Elektronisk: O:\Pejlinger\xxx</w:t>
                  </w:r>
                </w:p>
                <w:p w:rsidR="009D2FD4" w:rsidRPr="00727C8B" w:rsidRDefault="009D2FD4" w:rsidP="00DB2704">
                  <w:pPr>
                    <w:rPr>
                      <w:sz w:val="18"/>
                      <w:szCs w:val="18"/>
                    </w:rPr>
                  </w:pPr>
                  <w:r w:rsidRPr="00727C8B">
                    <w:rPr>
                      <w:b/>
                      <w:sz w:val="18"/>
                      <w:szCs w:val="18"/>
                    </w:rPr>
                    <w:t xml:space="preserve">Navn på det it-system, der anvendes (hvis relevant): </w:t>
                  </w:r>
                </w:p>
                <w:p w:rsidR="009D2FD4" w:rsidRPr="00727C8B" w:rsidRDefault="009D2FD4" w:rsidP="00DB2704">
                  <w:pPr>
                    <w:rPr>
                      <w:b/>
                      <w:sz w:val="18"/>
                      <w:szCs w:val="18"/>
                    </w:rPr>
                  </w:pPr>
                  <w:r w:rsidRPr="00727C8B">
                    <w:rPr>
                      <w:b/>
                      <w:sz w:val="18"/>
                      <w:szCs w:val="18"/>
                    </w:rPr>
                    <w:t>Liste over EN eller andre standarder, der anvendes (hvis relevant):</w:t>
                  </w:r>
                </w:p>
              </w:tc>
            </w:tr>
          </w:tbl>
          <w:p w:rsidR="009D2FD4" w:rsidRPr="00727C8B" w:rsidRDefault="009D2FD4" w:rsidP="00DB2704">
            <w:pPr>
              <w:rPr>
                <w:sz w:val="22"/>
              </w:rPr>
            </w:pPr>
          </w:p>
          <w:p w:rsidR="009D2FD4" w:rsidRPr="00727C8B" w:rsidRDefault="009D2FD4" w:rsidP="00DB2704">
            <w:pPr>
              <w:rPr>
                <w:sz w:val="22"/>
              </w:rPr>
            </w:pPr>
          </w:p>
          <w:p w:rsidR="009D2FD4" w:rsidRPr="00727C8B" w:rsidRDefault="009D2FD4" w:rsidP="00DB2704">
            <w:pPr>
              <w:rPr>
                <w:sz w:val="22"/>
              </w:rPr>
            </w:pPr>
          </w:p>
        </w:tc>
      </w:tr>
      <w:tr w:rsidR="009D2FD4" w:rsidTr="00DB2704">
        <w:tc>
          <w:tcPr>
            <w:tcW w:w="2671" w:type="dxa"/>
          </w:tcPr>
          <w:p w:rsidR="009D2FD4" w:rsidRPr="00470457" w:rsidRDefault="009D2FD4" w:rsidP="00DB2704">
            <w:pPr>
              <w:rPr>
                <w:szCs w:val="20"/>
              </w:rPr>
            </w:pPr>
            <w:r w:rsidRPr="00470457">
              <w:rPr>
                <w:szCs w:val="20"/>
              </w:rPr>
              <w:t xml:space="preserve">Procedure, der anvendes til at holde styr på instrumenter, der er installeret på p-enheden til bestemmelse af </w:t>
            </w:r>
            <w:r w:rsidRPr="00470457">
              <w:rPr>
                <w:szCs w:val="20"/>
              </w:rPr>
              <w:lastRenderedPageBreak/>
              <w:t>aktivitetsdata</w:t>
            </w:r>
          </w:p>
        </w:tc>
        <w:tc>
          <w:tcPr>
            <w:tcW w:w="870" w:type="dxa"/>
          </w:tcPr>
          <w:p w:rsidR="009D2FD4" w:rsidRPr="00727C8B" w:rsidRDefault="009D2FD4" w:rsidP="00DB2704">
            <w:pPr>
              <w:rPr>
                <w:sz w:val="22"/>
              </w:rPr>
            </w:pPr>
            <w:r w:rsidRPr="00727C8B">
              <w:rPr>
                <w:sz w:val="22"/>
              </w:rPr>
              <w:lastRenderedPageBreak/>
              <w:t>3h</w:t>
            </w:r>
          </w:p>
        </w:tc>
        <w:tc>
          <w:tcPr>
            <w:tcW w:w="854" w:type="dxa"/>
          </w:tcPr>
          <w:p w:rsidR="009D2FD4" w:rsidRPr="00727C8B" w:rsidRDefault="009D2FD4" w:rsidP="00DB2704">
            <w:pPr>
              <w:rPr>
                <w:sz w:val="22"/>
              </w:rPr>
            </w:pPr>
            <w:r w:rsidRPr="00727C8B">
              <w:rPr>
                <w:sz w:val="22"/>
              </w:rPr>
              <w:t>D7(j)</w:t>
            </w:r>
          </w:p>
        </w:tc>
        <w:tc>
          <w:tcPr>
            <w:tcW w:w="5670" w:type="dxa"/>
          </w:tcPr>
          <w:p w:rsidR="009D2FD4" w:rsidRPr="00727C8B" w:rsidRDefault="009D2FD4" w:rsidP="00DB2704">
            <w:pPr>
              <w:rPr>
                <w:sz w:val="22"/>
              </w:rPr>
            </w:pPr>
            <w:r w:rsidRPr="00727C8B">
              <w:rPr>
                <w:sz w:val="22"/>
              </w:rPr>
              <w:t>Kun p-enheder, der anvender måleudstyr under egen kontrol.</w:t>
            </w:r>
          </w:p>
          <w:p w:rsidR="009D2FD4" w:rsidRPr="00727C8B" w:rsidRDefault="009D2FD4" w:rsidP="00DB27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tblGrid>
            <w:tr w:rsidR="009D2FD4" w:rsidRPr="00015B51" w:rsidTr="00D41023">
              <w:tc>
                <w:tcPr>
                  <w:tcW w:w="5411" w:type="dxa"/>
                  <w:shd w:val="clear" w:color="auto" w:fill="auto"/>
                </w:tcPr>
                <w:p w:rsidR="009D2FD4" w:rsidRPr="00015B51" w:rsidRDefault="009D2FD4" w:rsidP="00DB2704">
                  <w:pPr>
                    <w:rPr>
                      <w:sz w:val="18"/>
                      <w:szCs w:val="18"/>
                    </w:rPr>
                  </w:pPr>
                  <w:r w:rsidRPr="00015B51">
                    <w:rPr>
                      <w:sz w:val="18"/>
                      <w:szCs w:val="18"/>
                    </w:rPr>
                    <w:t>Eksempel:</w:t>
                  </w:r>
                </w:p>
                <w:p w:rsidR="009D2FD4" w:rsidRPr="007B3E7C" w:rsidRDefault="009D2FD4" w:rsidP="00DB2704">
                  <w:pPr>
                    <w:rPr>
                      <w:sz w:val="18"/>
                      <w:szCs w:val="18"/>
                    </w:rPr>
                  </w:pPr>
                  <w:r w:rsidRPr="00015B51">
                    <w:rPr>
                      <w:b/>
                      <w:sz w:val="18"/>
                      <w:szCs w:val="18"/>
                    </w:rPr>
                    <w:t>Navn på proceduren</w:t>
                  </w:r>
                  <w:r w:rsidRPr="00015B51">
                    <w:rPr>
                      <w:sz w:val="18"/>
                      <w:szCs w:val="18"/>
                    </w:rPr>
                    <w:t xml:space="preserve">: </w:t>
                  </w:r>
                  <w:r>
                    <w:rPr>
                      <w:sz w:val="18"/>
                      <w:szCs w:val="18"/>
                    </w:rPr>
                    <w:t>Styr på måleinstrumenter</w:t>
                  </w:r>
                </w:p>
                <w:p w:rsidR="009D2FD4" w:rsidRPr="007B3E7C" w:rsidRDefault="009D2FD4" w:rsidP="00DB2704">
                  <w:pPr>
                    <w:rPr>
                      <w:sz w:val="18"/>
                      <w:szCs w:val="18"/>
                    </w:rPr>
                  </w:pPr>
                  <w:r w:rsidRPr="00015B51">
                    <w:rPr>
                      <w:b/>
                      <w:sz w:val="18"/>
                      <w:szCs w:val="18"/>
                    </w:rPr>
                    <w:lastRenderedPageBreak/>
                    <w:t>Reference til procedure</w:t>
                  </w:r>
                  <w:r w:rsidRPr="00015B51">
                    <w:rPr>
                      <w:sz w:val="18"/>
                      <w:szCs w:val="18"/>
                    </w:rPr>
                    <w:t xml:space="preserve">: </w:t>
                  </w:r>
                  <w:r>
                    <w:rPr>
                      <w:sz w:val="18"/>
                      <w:szCs w:val="18"/>
                    </w:rPr>
                    <w:t>Ledelsessystemet, procedure x samt beskrivelsen nedenfor.</w:t>
                  </w:r>
                </w:p>
                <w:p w:rsidR="009D2FD4" w:rsidRPr="00015B51" w:rsidRDefault="009D2FD4" w:rsidP="00DB2704">
                  <w:pPr>
                    <w:rPr>
                      <w:b/>
                      <w:sz w:val="18"/>
                      <w:szCs w:val="18"/>
                    </w:rPr>
                  </w:pPr>
                  <w:r w:rsidRPr="00015B51">
                    <w:rPr>
                      <w:b/>
                      <w:sz w:val="18"/>
                      <w:szCs w:val="18"/>
                    </w:rPr>
                    <w:t>Diagramreference (hvis relevant):</w:t>
                  </w:r>
                </w:p>
                <w:p w:rsidR="009D2FD4" w:rsidRDefault="009D2FD4" w:rsidP="00DB2704">
                  <w:pPr>
                    <w:rPr>
                      <w:sz w:val="18"/>
                      <w:szCs w:val="18"/>
                    </w:rPr>
                  </w:pPr>
                  <w:r w:rsidRPr="00015B51">
                    <w:rPr>
                      <w:b/>
                      <w:sz w:val="18"/>
                      <w:szCs w:val="18"/>
                    </w:rPr>
                    <w:t>Kort beskrivelse af procedure:</w:t>
                  </w:r>
                  <w:r>
                    <w:rPr>
                      <w:b/>
                      <w:sz w:val="18"/>
                      <w:szCs w:val="18"/>
                    </w:rPr>
                    <w:t xml:space="preserve"> </w:t>
                  </w:r>
                  <w:r>
                    <w:rPr>
                      <w:sz w:val="18"/>
                      <w:szCs w:val="18"/>
                    </w:rPr>
                    <w:t>Pejleinstrumenter opbevares i kedelrum ved siden af xxx. Inden brug kontrolleres pejleinstrumentet. Det</w:t>
                  </w:r>
                </w:p>
                <w:p w:rsidR="009D2FD4" w:rsidRDefault="009D2FD4" w:rsidP="00DB2704">
                  <w:pPr>
                    <w:rPr>
                      <w:sz w:val="18"/>
                      <w:szCs w:val="18"/>
                    </w:rPr>
                  </w:pPr>
                  <w:r>
                    <w:rPr>
                      <w:sz w:val="18"/>
                      <w:szCs w:val="18"/>
                    </w:rPr>
                    <w:t>sikres, at eventuelle urenheder er fjernet.</w:t>
                  </w:r>
                </w:p>
                <w:p w:rsidR="009D2FD4" w:rsidRPr="00015B51" w:rsidRDefault="009D2FD4" w:rsidP="00DB2704">
                  <w:pPr>
                    <w:rPr>
                      <w:sz w:val="18"/>
                      <w:szCs w:val="18"/>
                    </w:rPr>
                  </w:pPr>
                  <w:r w:rsidRPr="00015B51">
                    <w:rPr>
                      <w:b/>
                      <w:sz w:val="18"/>
                      <w:szCs w:val="18"/>
                    </w:rPr>
                    <w:t>Stilling eller afdeling, der er ansvarlig for proceduren og for eventuelle genererede data:</w:t>
                  </w:r>
                  <w:r w:rsidRPr="00015B51">
                    <w:rPr>
                      <w:sz w:val="18"/>
                      <w:szCs w:val="18"/>
                    </w:rPr>
                    <w:t xml:space="preserve"> Driftsafdelingen/driftspersonale</w:t>
                  </w:r>
                </w:p>
                <w:p w:rsidR="009D2FD4" w:rsidRDefault="009D2FD4" w:rsidP="00DB2704">
                  <w:pPr>
                    <w:rPr>
                      <w:b/>
                      <w:sz w:val="18"/>
                      <w:szCs w:val="18"/>
                    </w:rPr>
                  </w:pPr>
                  <w:r w:rsidRPr="00015B51">
                    <w:rPr>
                      <w:b/>
                      <w:sz w:val="18"/>
                      <w:szCs w:val="18"/>
                    </w:rPr>
                    <w:t xml:space="preserve">Sted hvor dokumentation opbevares: </w:t>
                  </w:r>
                </w:p>
                <w:p w:rsidR="009D2FD4" w:rsidRDefault="009D2FD4" w:rsidP="00DB2704">
                  <w:pPr>
                    <w:rPr>
                      <w:sz w:val="18"/>
                      <w:szCs w:val="18"/>
                    </w:rPr>
                  </w:pPr>
                  <w:r>
                    <w:rPr>
                      <w:sz w:val="18"/>
                      <w:szCs w:val="18"/>
                    </w:rPr>
                    <w:t xml:space="preserve">Elektronisk: O:\Ledelsessystem; </w:t>
                  </w:r>
                </w:p>
                <w:p w:rsidR="009D2FD4" w:rsidRPr="00015B51" w:rsidRDefault="009D2FD4" w:rsidP="00DB2704">
                  <w:pPr>
                    <w:rPr>
                      <w:b/>
                      <w:sz w:val="18"/>
                      <w:szCs w:val="18"/>
                    </w:rPr>
                  </w:pPr>
                  <w:r w:rsidRPr="00015B51">
                    <w:rPr>
                      <w:b/>
                      <w:sz w:val="18"/>
                      <w:szCs w:val="18"/>
                    </w:rPr>
                    <w:t>Navn på det it-system, der anvendes (hvis relevant):</w:t>
                  </w:r>
                </w:p>
                <w:p w:rsidR="009D2FD4" w:rsidRPr="00015B51" w:rsidRDefault="009D2FD4" w:rsidP="00DB2704">
                  <w:pPr>
                    <w:rPr>
                      <w:b/>
                      <w:sz w:val="18"/>
                      <w:szCs w:val="18"/>
                    </w:rPr>
                  </w:pPr>
                  <w:r w:rsidRPr="00015B51">
                    <w:rPr>
                      <w:b/>
                      <w:sz w:val="18"/>
                      <w:szCs w:val="18"/>
                    </w:rPr>
                    <w:t>Liste over EN eller andre standarder, der anvendes (hvis relevant):</w:t>
                  </w:r>
                </w:p>
              </w:tc>
            </w:tr>
          </w:tbl>
          <w:p w:rsidR="009D2FD4" w:rsidRPr="00727C8B" w:rsidRDefault="009D2FD4" w:rsidP="00DB2704">
            <w:pPr>
              <w:rPr>
                <w:sz w:val="22"/>
              </w:rPr>
            </w:pPr>
          </w:p>
        </w:tc>
      </w:tr>
      <w:tr w:rsidR="00466AD1" w:rsidTr="00DB2704">
        <w:tc>
          <w:tcPr>
            <w:tcW w:w="2671" w:type="dxa"/>
          </w:tcPr>
          <w:p w:rsidR="00466AD1" w:rsidRPr="00470457" w:rsidRDefault="00466AD1" w:rsidP="00DB2704">
            <w:pPr>
              <w:rPr>
                <w:bCs/>
                <w:szCs w:val="20"/>
              </w:rPr>
            </w:pPr>
            <w:r w:rsidRPr="00470457">
              <w:rPr>
                <w:bCs/>
                <w:szCs w:val="20"/>
              </w:rPr>
              <w:lastRenderedPageBreak/>
              <w:t>Kildestrømme</w:t>
            </w:r>
            <w:r w:rsidR="008879FC" w:rsidRPr="00470457">
              <w:rPr>
                <w:bCs/>
                <w:szCs w:val="20"/>
              </w:rPr>
              <w:t xml:space="preserve"> (særligt for naturgas)</w:t>
            </w:r>
          </w:p>
        </w:tc>
        <w:tc>
          <w:tcPr>
            <w:tcW w:w="870" w:type="dxa"/>
          </w:tcPr>
          <w:p w:rsidR="00466AD1" w:rsidRPr="00470457" w:rsidRDefault="00466AD1" w:rsidP="00DB2704">
            <w:pPr>
              <w:rPr>
                <w:szCs w:val="20"/>
              </w:rPr>
            </w:pPr>
            <w:r w:rsidRPr="00470457">
              <w:rPr>
                <w:szCs w:val="20"/>
              </w:rPr>
              <w:t>4</w:t>
            </w:r>
          </w:p>
        </w:tc>
        <w:tc>
          <w:tcPr>
            <w:tcW w:w="854" w:type="dxa"/>
          </w:tcPr>
          <w:p w:rsidR="00466AD1" w:rsidRPr="00470457" w:rsidRDefault="00466AD1" w:rsidP="00DB2704">
            <w:pPr>
              <w:rPr>
                <w:szCs w:val="20"/>
              </w:rPr>
            </w:pPr>
          </w:p>
        </w:tc>
        <w:tc>
          <w:tcPr>
            <w:tcW w:w="5670" w:type="dxa"/>
          </w:tcPr>
          <w:p w:rsidR="00466AD1" w:rsidRPr="00470457" w:rsidRDefault="00466AD1" w:rsidP="00DB2704">
            <w:pPr>
              <w:rPr>
                <w:szCs w:val="20"/>
              </w:rPr>
            </w:pPr>
            <w:r w:rsidRPr="00470457">
              <w:rPr>
                <w:szCs w:val="20"/>
              </w:rPr>
              <w:t xml:space="preserve">For naturgasmålere skal i dialogfeltet ”Kommentarer </w:t>
            </w:r>
            <w:r w:rsidR="008879FC" w:rsidRPr="00470457">
              <w:rPr>
                <w:szCs w:val="20"/>
              </w:rPr>
              <w:t>til/beskrivelse af metode, hvis der anvendes flere instrumenter” anføres EAN-nummer/Numre:</w:t>
            </w:r>
          </w:p>
          <w:p w:rsidR="008879FC" w:rsidRPr="00470457" w:rsidRDefault="008879FC" w:rsidP="00DB2704">
            <w:pPr>
              <w:rPr>
                <w:szCs w:val="20"/>
              </w:rPr>
            </w:pPr>
            <w:r w:rsidRPr="00470457">
              <w:rPr>
                <w:szCs w:val="20"/>
              </w:rPr>
              <w:t>”Naturgasforbruget opgøres efter fakturarer baseret på naturgasselskabets måler(e), der har følgende EAN-nr.: [indsæt EAN nummer/numre]”</w:t>
            </w:r>
          </w:p>
          <w:p w:rsidR="008879FC" w:rsidRPr="00470457" w:rsidRDefault="008879FC" w:rsidP="00DB2704">
            <w:pPr>
              <w:rPr>
                <w:szCs w:val="20"/>
              </w:rPr>
            </w:pPr>
          </w:p>
        </w:tc>
      </w:tr>
      <w:tr w:rsidR="009D2FD4" w:rsidTr="00DB2704">
        <w:tc>
          <w:tcPr>
            <w:tcW w:w="2671" w:type="dxa"/>
          </w:tcPr>
          <w:p w:rsidR="009D2FD4" w:rsidRPr="00470457" w:rsidRDefault="009D2FD4" w:rsidP="00DB2704">
            <w:pPr>
              <w:rPr>
                <w:szCs w:val="20"/>
              </w:rPr>
            </w:pPr>
            <w:r w:rsidRPr="00470457">
              <w:rPr>
                <w:bCs/>
                <w:szCs w:val="20"/>
              </w:rPr>
              <w:t>Procedure, der anvendes til at lede overdragelsen af ansvar for overvågning og rapportering for produktionsenheden og til at lede kompetencerne hos det ansvarlige personale</w:t>
            </w:r>
          </w:p>
        </w:tc>
        <w:tc>
          <w:tcPr>
            <w:tcW w:w="870" w:type="dxa"/>
          </w:tcPr>
          <w:p w:rsidR="009D2FD4" w:rsidRPr="00727C8B" w:rsidRDefault="009D2FD4" w:rsidP="00DB2704">
            <w:pPr>
              <w:rPr>
                <w:sz w:val="22"/>
              </w:rPr>
            </w:pPr>
            <w:r w:rsidRPr="00727C8B">
              <w:rPr>
                <w:sz w:val="22"/>
              </w:rPr>
              <w:t>5a</w:t>
            </w:r>
          </w:p>
        </w:tc>
        <w:tc>
          <w:tcPr>
            <w:tcW w:w="854" w:type="dxa"/>
          </w:tcPr>
          <w:p w:rsidR="009D2FD4" w:rsidRPr="00727C8B" w:rsidRDefault="009D2FD4" w:rsidP="00DB2704">
            <w:pPr>
              <w:rPr>
                <w:sz w:val="22"/>
              </w:rPr>
            </w:pPr>
            <w:r w:rsidRPr="00727C8B">
              <w:rPr>
                <w:sz w:val="22"/>
              </w:rPr>
              <w:t>K20(b)</w:t>
            </w:r>
          </w:p>
        </w:tc>
        <w:tc>
          <w:tcPr>
            <w:tcW w:w="5670" w:type="dxa"/>
          </w:tcPr>
          <w:p w:rsidR="009D2FD4" w:rsidRPr="00470457" w:rsidRDefault="009D2FD4" w:rsidP="00DB2704">
            <w:pPr>
              <w:rPr>
                <w:szCs w:val="20"/>
              </w:rPr>
            </w:pPr>
            <w:r w:rsidRPr="00470457">
              <w:rPr>
                <w:szCs w:val="20"/>
              </w:rPr>
              <w:t>Alle p-enheder</w:t>
            </w:r>
          </w:p>
          <w:p w:rsidR="009D2FD4" w:rsidRPr="00727C8B" w:rsidRDefault="009D2FD4" w:rsidP="00DB27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tblGrid>
            <w:tr w:rsidR="009D2FD4" w:rsidRPr="00015B51" w:rsidTr="00D41023">
              <w:tc>
                <w:tcPr>
                  <w:tcW w:w="5411" w:type="dxa"/>
                  <w:shd w:val="clear" w:color="auto" w:fill="auto"/>
                </w:tcPr>
                <w:p w:rsidR="009D2FD4" w:rsidRPr="00015B51" w:rsidRDefault="009D2FD4" w:rsidP="00DB2704">
                  <w:pPr>
                    <w:rPr>
                      <w:sz w:val="18"/>
                      <w:szCs w:val="18"/>
                    </w:rPr>
                  </w:pPr>
                  <w:r w:rsidRPr="00015B51">
                    <w:rPr>
                      <w:sz w:val="18"/>
                      <w:szCs w:val="18"/>
                    </w:rPr>
                    <w:t>Eksempel:</w:t>
                  </w:r>
                </w:p>
                <w:p w:rsidR="009D2FD4" w:rsidRPr="007B3E7C" w:rsidRDefault="009D2FD4" w:rsidP="00DB2704">
                  <w:pPr>
                    <w:rPr>
                      <w:sz w:val="18"/>
                      <w:szCs w:val="18"/>
                    </w:rPr>
                  </w:pPr>
                  <w:r w:rsidRPr="00015B51">
                    <w:rPr>
                      <w:b/>
                      <w:sz w:val="18"/>
                      <w:szCs w:val="18"/>
                    </w:rPr>
                    <w:t>Navn på proceduren</w:t>
                  </w:r>
                  <w:r w:rsidRPr="00015B51">
                    <w:rPr>
                      <w:sz w:val="18"/>
                      <w:szCs w:val="18"/>
                    </w:rPr>
                    <w:t xml:space="preserve">: </w:t>
                  </w:r>
                  <w:r>
                    <w:rPr>
                      <w:sz w:val="18"/>
                      <w:szCs w:val="18"/>
                    </w:rPr>
                    <w:t>Fordeling af ansvar for overvågning og rapportering</w:t>
                  </w:r>
                </w:p>
                <w:p w:rsidR="009D2FD4" w:rsidRDefault="009D2FD4" w:rsidP="00DB2704">
                  <w:pPr>
                    <w:rPr>
                      <w:sz w:val="18"/>
                      <w:szCs w:val="18"/>
                    </w:rPr>
                  </w:pPr>
                  <w:r w:rsidRPr="00015B51">
                    <w:rPr>
                      <w:b/>
                      <w:sz w:val="18"/>
                      <w:szCs w:val="18"/>
                    </w:rPr>
                    <w:t>Reference til procedure</w:t>
                  </w:r>
                  <w:r w:rsidRPr="00015B51">
                    <w:rPr>
                      <w:sz w:val="18"/>
                      <w:szCs w:val="18"/>
                    </w:rPr>
                    <w:t xml:space="preserve">: </w:t>
                  </w:r>
                  <w:r>
                    <w:rPr>
                      <w:sz w:val="18"/>
                      <w:szCs w:val="18"/>
                    </w:rPr>
                    <w:t xml:space="preserve">Ledelsessystemet, procedure x </w:t>
                  </w:r>
                </w:p>
                <w:p w:rsidR="009D2FD4" w:rsidRPr="00015B51" w:rsidRDefault="009D2FD4" w:rsidP="00DB2704">
                  <w:pPr>
                    <w:rPr>
                      <w:b/>
                      <w:sz w:val="18"/>
                      <w:szCs w:val="18"/>
                    </w:rPr>
                  </w:pPr>
                  <w:r w:rsidRPr="00015B51">
                    <w:rPr>
                      <w:b/>
                      <w:sz w:val="18"/>
                      <w:szCs w:val="18"/>
                    </w:rPr>
                    <w:t>Diagramreference (hvis relevant):</w:t>
                  </w:r>
                </w:p>
                <w:p w:rsidR="009D2FD4" w:rsidRDefault="009D2FD4" w:rsidP="00DB2704">
                  <w:pPr>
                    <w:rPr>
                      <w:sz w:val="18"/>
                      <w:szCs w:val="18"/>
                    </w:rPr>
                  </w:pPr>
                  <w:r w:rsidRPr="00015B51">
                    <w:rPr>
                      <w:b/>
                      <w:sz w:val="18"/>
                      <w:szCs w:val="18"/>
                    </w:rPr>
                    <w:t>Kort beskrivelse af procedure:</w:t>
                  </w:r>
                  <w:r>
                    <w:rPr>
                      <w:b/>
                      <w:sz w:val="18"/>
                      <w:szCs w:val="18"/>
                    </w:rPr>
                    <w:t xml:space="preserve"> </w:t>
                  </w:r>
                  <w:r>
                    <w:rPr>
                      <w:sz w:val="18"/>
                      <w:szCs w:val="18"/>
                    </w:rPr>
                    <w:t xml:space="preserve">Proceduren sikrer, </w:t>
                  </w:r>
                </w:p>
                <w:p w:rsidR="009D2FD4" w:rsidRDefault="009D2FD4" w:rsidP="009D2FD4">
                  <w:pPr>
                    <w:numPr>
                      <w:ilvl w:val="0"/>
                      <w:numId w:val="2"/>
                    </w:numPr>
                    <w:ind w:left="342" w:hanging="284"/>
                    <w:rPr>
                      <w:sz w:val="18"/>
                      <w:szCs w:val="18"/>
                    </w:rPr>
                  </w:pPr>
                  <w:r>
                    <w:rPr>
                      <w:sz w:val="18"/>
                      <w:szCs w:val="18"/>
                    </w:rPr>
                    <w:t>at der altid er entydig placering af ansvaret for CO</w:t>
                  </w:r>
                  <w:r w:rsidRPr="00EF5E03">
                    <w:rPr>
                      <w:sz w:val="18"/>
                      <w:szCs w:val="18"/>
                      <w:vertAlign w:val="subscript"/>
                    </w:rPr>
                    <w:t>2</w:t>
                  </w:r>
                  <w:r>
                    <w:rPr>
                      <w:sz w:val="18"/>
                      <w:szCs w:val="18"/>
                    </w:rPr>
                    <w:t xml:space="preserve">-overvågning-ens overholdelse, herunder medarbejder(ere) som udfører intern revision, og </w:t>
                  </w:r>
                </w:p>
                <w:p w:rsidR="009D2FD4" w:rsidRDefault="009D2FD4" w:rsidP="009D2FD4">
                  <w:pPr>
                    <w:numPr>
                      <w:ilvl w:val="0"/>
                      <w:numId w:val="2"/>
                    </w:numPr>
                    <w:ind w:left="342" w:hanging="284"/>
                    <w:rPr>
                      <w:sz w:val="18"/>
                      <w:szCs w:val="18"/>
                    </w:rPr>
                  </w:pPr>
                  <w:r>
                    <w:rPr>
                      <w:sz w:val="18"/>
                      <w:szCs w:val="18"/>
                    </w:rPr>
                    <w:t>at nye medarbejdere oplæres, og har de tilstrækkelige kompetencer.</w:t>
                  </w:r>
                </w:p>
                <w:p w:rsidR="009D2FD4" w:rsidRPr="0016574A" w:rsidRDefault="009D2FD4" w:rsidP="009D2FD4">
                  <w:pPr>
                    <w:numPr>
                      <w:ilvl w:val="0"/>
                      <w:numId w:val="2"/>
                    </w:numPr>
                    <w:ind w:left="342" w:hanging="284"/>
                    <w:rPr>
                      <w:sz w:val="18"/>
                      <w:szCs w:val="18"/>
                    </w:rPr>
                  </w:pPr>
                  <w:r w:rsidRPr="0016574A">
                    <w:rPr>
                      <w:sz w:val="18"/>
                      <w:szCs w:val="18"/>
                    </w:rPr>
                    <w:t>at en intern auditør, som ikke er involveret i den daglige CO2-overvågning, en gang årligt foretager gennemgang af, at overvågningsplanen og de interne procedurer overholdes</w:t>
                  </w:r>
                  <w:r>
                    <w:rPr>
                      <w:sz w:val="18"/>
                      <w:szCs w:val="18"/>
                    </w:rPr>
                    <w:t>.</w:t>
                  </w:r>
                </w:p>
                <w:p w:rsidR="009D2FD4" w:rsidRPr="00015B51" w:rsidRDefault="009D2FD4" w:rsidP="00DB2704">
                  <w:pPr>
                    <w:rPr>
                      <w:sz w:val="18"/>
                      <w:szCs w:val="18"/>
                    </w:rPr>
                  </w:pPr>
                  <w:r w:rsidRPr="00015B51">
                    <w:rPr>
                      <w:b/>
                      <w:sz w:val="18"/>
                      <w:szCs w:val="18"/>
                    </w:rPr>
                    <w:t>Stilling eller afdeling, der er ansvarlig for proceduren og for eventuelle genererede data:</w:t>
                  </w:r>
                  <w:r w:rsidRPr="00015B51">
                    <w:rPr>
                      <w:sz w:val="18"/>
                      <w:szCs w:val="18"/>
                    </w:rPr>
                    <w:t xml:space="preserve"> </w:t>
                  </w:r>
                  <w:r>
                    <w:rPr>
                      <w:sz w:val="18"/>
                      <w:szCs w:val="18"/>
                    </w:rPr>
                    <w:t>Direktøren/Afdelingsleder</w:t>
                  </w:r>
                </w:p>
                <w:p w:rsidR="009D2FD4" w:rsidRDefault="009D2FD4" w:rsidP="00DB2704">
                  <w:pPr>
                    <w:rPr>
                      <w:b/>
                      <w:sz w:val="18"/>
                      <w:szCs w:val="18"/>
                    </w:rPr>
                  </w:pPr>
                  <w:r w:rsidRPr="00015B51">
                    <w:rPr>
                      <w:b/>
                      <w:sz w:val="18"/>
                      <w:szCs w:val="18"/>
                    </w:rPr>
                    <w:t xml:space="preserve">Sted hvor dokumentation opbevares: </w:t>
                  </w:r>
                </w:p>
                <w:p w:rsidR="009D2FD4" w:rsidRPr="00015B51" w:rsidRDefault="009D2FD4" w:rsidP="00DB2704">
                  <w:pPr>
                    <w:rPr>
                      <w:sz w:val="18"/>
                      <w:szCs w:val="18"/>
                    </w:rPr>
                  </w:pPr>
                  <w:r>
                    <w:rPr>
                      <w:sz w:val="18"/>
                      <w:szCs w:val="18"/>
                    </w:rPr>
                    <w:lastRenderedPageBreak/>
                    <w:t xml:space="preserve">Elektronisk: O:\Ledelsessystem; </w:t>
                  </w:r>
                </w:p>
                <w:p w:rsidR="009D2FD4" w:rsidRPr="00015B51" w:rsidRDefault="009D2FD4" w:rsidP="00DB2704">
                  <w:pPr>
                    <w:rPr>
                      <w:b/>
                      <w:sz w:val="18"/>
                      <w:szCs w:val="18"/>
                    </w:rPr>
                  </w:pPr>
                  <w:r w:rsidRPr="00015B51">
                    <w:rPr>
                      <w:b/>
                      <w:sz w:val="18"/>
                      <w:szCs w:val="18"/>
                    </w:rPr>
                    <w:t>Navn på det it-system, der anvendes (hvis relevant):</w:t>
                  </w:r>
                </w:p>
                <w:p w:rsidR="009D2FD4" w:rsidRPr="00015B51" w:rsidRDefault="009D2FD4" w:rsidP="00DB2704">
                  <w:pPr>
                    <w:rPr>
                      <w:b/>
                      <w:sz w:val="18"/>
                      <w:szCs w:val="18"/>
                    </w:rPr>
                  </w:pPr>
                  <w:r w:rsidRPr="00015B51">
                    <w:rPr>
                      <w:b/>
                      <w:sz w:val="18"/>
                      <w:szCs w:val="18"/>
                    </w:rPr>
                    <w:t>Liste over EN eller andre standarder, der anvendes (hvis relevant):</w:t>
                  </w:r>
                </w:p>
              </w:tc>
            </w:tr>
          </w:tbl>
          <w:p w:rsidR="009D2FD4" w:rsidRPr="00727C8B" w:rsidRDefault="009D2FD4" w:rsidP="00DB2704">
            <w:pPr>
              <w:rPr>
                <w:sz w:val="22"/>
              </w:rPr>
            </w:pPr>
          </w:p>
          <w:p w:rsidR="009D2FD4" w:rsidRPr="00727C8B" w:rsidRDefault="009D2FD4" w:rsidP="00DB2704">
            <w:pPr>
              <w:rPr>
                <w:sz w:val="22"/>
              </w:rPr>
            </w:pPr>
          </w:p>
        </w:tc>
      </w:tr>
      <w:tr w:rsidR="009D2FD4" w:rsidTr="00DB2704">
        <w:tc>
          <w:tcPr>
            <w:tcW w:w="2671" w:type="dxa"/>
          </w:tcPr>
          <w:p w:rsidR="009D2FD4" w:rsidRPr="00481604" w:rsidRDefault="009D2FD4" w:rsidP="00DB2704">
            <w:pPr>
              <w:rPr>
                <w:szCs w:val="20"/>
              </w:rPr>
            </w:pPr>
            <w:r w:rsidRPr="00481604">
              <w:rPr>
                <w:szCs w:val="20"/>
              </w:rPr>
              <w:lastRenderedPageBreak/>
              <w:t>Procedure, der anvendes til regelmæssig evaluering af overvågningsplanens relevans, særligt med en beskrivelse af eventuelle foranstaltninger til forbedring af overvågningsmetoden</w:t>
            </w:r>
          </w:p>
        </w:tc>
        <w:tc>
          <w:tcPr>
            <w:tcW w:w="870" w:type="dxa"/>
          </w:tcPr>
          <w:p w:rsidR="009D2FD4" w:rsidRPr="00481604" w:rsidRDefault="009D2FD4" w:rsidP="00DB2704">
            <w:pPr>
              <w:rPr>
                <w:szCs w:val="20"/>
              </w:rPr>
            </w:pPr>
            <w:r w:rsidRPr="00481604">
              <w:rPr>
                <w:szCs w:val="20"/>
              </w:rPr>
              <w:t>5b</w:t>
            </w:r>
          </w:p>
        </w:tc>
        <w:tc>
          <w:tcPr>
            <w:tcW w:w="854" w:type="dxa"/>
          </w:tcPr>
          <w:p w:rsidR="009D2FD4" w:rsidRPr="00481604" w:rsidRDefault="009D2FD4" w:rsidP="00DB2704">
            <w:pPr>
              <w:rPr>
                <w:szCs w:val="20"/>
              </w:rPr>
            </w:pPr>
            <w:r w:rsidRPr="00481604">
              <w:rPr>
                <w:szCs w:val="20"/>
              </w:rPr>
              <w:t>K20(c)</w:t>
            </w:r>
          </w:p>
        </w:tc>
        <w:tc>
          <w:tcPr>
            <w:tcW w:w="5670" w:type="dxa"/>
          </w:tcPr>
          <w:p w:rsidR="009D2FD4" w:rsidRPr="00481604" w:rsidRDefault="009D2FD4" w:rsidP="00DB2704">
            <w:pPr>
              <w:rPr>
                <w:szCs w:val="20"/>
              </w:rPr>
            </w:pPr>
            <w:r w:rsidRPr="00481604">
              <w:rPr>
                <w:szCs w:val="20"/>
              </w:rPr>
              <w:t>Alle p-enheder</w:t>
            </w:r>
          </w:p>
          <w:p w:rsidR="009D2FD4" w:rsidRPr="00481604" w:rsidRDefault="009D2FD4" w:rsidP="00DB2704">
            <w:pPr>
              <w:tabs>
                <w:tab w:val="left" w:pos="510"/>
              </w:tabs>
              <w:rPr>
                <w:noProof/>
                <w:szCs w:val="20"/>
              </w:rPr>
            </w:pPr>
            <w:r w:rsidRPr="00481604">
              <w:rPr>
                <w:noProof/>
                <w:szCs w:val="20"/>
              </w:rPr>
              <w:t>Dog behøver p-enheder med små udledninger (&lt; 25.000 ton CO</w:t>
            </w:r>
            <w:r w:rsidRPr="00481604">
              <w:rPr>
                <w:noProof/>
                <w:szCs w:val="20"/>
                <w:vertAlign w:val="subscript"/>
              </w:rPr>
              <w:t>2</w:t>
            </w:r>
            <w:r w:rsidRPr="00481604">
              <w:rPr>
                <w:noProof/>
                <w:szCs w:val="20"/>
              </w:rPr>
              <w:t>) som udelukkende anvender fakturaer og lagerændringer (og tidligere var på standardovervågningsplan) ikke at beskrive overholdelse af usikkerhedstærsklerne.</w:t>
            </w:r>
          </w:p>
          <w:p w:rsidR="009D2FD4" w:rsidRPr="00481604" w:rsidRDefault="009D2FD4" w:rsidP="00DB270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tblGrid>
            <w:tr w:rsidR="009D2FD4" w:rsidRPr="00481604" w:rsidTr="00D41023">
              <w:tc>
                <w:tcPr>
                  <w:tcW w:w="5411" w:type="dxa"/>
                  <w:shd w:val="clear" w:color="auto" w:fill="auto"/>
                </w:tcPr>
                <w:p w:rsidR="009D2FD4" w:rsidRPr="00481604" w:rsidRDefault="009D2FD4" w:rsidP="00DB2704">
                  <w:pPr>
                    <w:rPr>
                      <w:szCs w:val="20"/>
                    </w:rPr>
                  </w:pPr>
                  <w:r w:rsidRPr="00481604">
                    <w:rPr>
                      <w:szCs w:val="20"/>
                    </w:rPr>
                    <w:t>Eksempel:</w:t>
                  </w:r>
                </w:p>
                <w:p w:rsidR="009D2FD4" w:rsidRPr="00481604" w:rsidRDefault="009D2FD4" w:rsidP="00DB2704">
                  <w:pPr>
                    <w:rPr>
                      <w:szCs w:val="20"/>
                    </w:rPr>
                  </w:pPr>
                  <w:r w:rsidRPr="00481604">
                    <w:rPr>
                      <w:b/>
                      <w:szCs w:val="20"/>
                    </w:rPr>
                    <w:t>Navn på proceduren</w:t>
                  </w:r>
                  <w:r w:rsidRPr="00481604">
                    <w:rPr>
                      <w:szCs w:val="20"/>
                    </w:rPr>
                    <w:t>: Regelmæssig evaluering af overvågningsplanens relevans</w:t>
                  </w:r>
                </w:p>
                <w:p w:rsidR="009D2FD4" w:rsidRPr="00481604" w:rsidRDefault="009D2FD4" w:rsidP="00DB2704">
                  <w:pPr>
                    <w:rPr>
                      <w:szCs w:val="20"/>
                    </w:rPr>
                  </w:pPr>
                  <w:r w:rsidRPr="00481604">
                    <w:rPr>
                      <w:b/>
                      <w:szCs w:val="20"/>
                    </w:rPr>
                    <w:t>Reference til procedure</w:t>
                  </w:r>
                  <w:r w:rsidRPr="00481604">
                    <w:rPr>
                      <w:szCs w:val="20"/>
                    </w:rPr>
                    <w:t xml:space="preserve">: Ledelsessystemet, procedure x </w:t>
                  </w:r>
                </w:p>
                <w:p w:rsidR="009D2FD4" w:rsidRPr="00481604" w:rsidRDefault="009D2FD4" w:rsidP="00DB2704">
                  <w:pPr>
                    <w:rPr>
                      <w:b/>
                      <w:szCs w:val="20"/>
                    </w:rPr>
                  </w:pPr>
                  <w:r w:rsidRPr="00481604">
                    <w:rPr>
                      <w:b/>
                      <w:szCs w:val="20"/>
                    </w:rPr>
                    <w:t>Diagramreference (hvis relevant):</w:t>
                  </w:r>
                </w:p>
                <w:p w:rsidR="009D2FD4" w:rsidRPr="00481604" w:rsidRDefault="009D2FD4" w:rsidP="00DB2704">
                  <w:pPr>
                    <w:rPr>
                      <w:b/>
                      <w:szCs w:val="20"/>
                    </w:rPr>
                  </w:pPr>
                  <w:r w:rsidRPr="00481604">
                    <w:rPr>
                      <w:b/>
                      <w:szCs w:val="20"/>
                    </w:rPr>
                    <w:t xml:space="preserve">Kort beskrivelse af procedure: </w:t>
                  </w:r>
                </w:p>
                <w:p w:rsidR="009D2FD4" w:rsidRPr="00481604" w:rsidRDefault="009D2FD4" w:rsidP="00DB2704">
                  <w:pPr>
                    <w:rPr>
                      <w:szCs w:val="20"/>
                    </w:rPr>
                  </w:pPr>
                  <w:r w:rsidRPr="00481604">
                    <w:rPr>
                      <w:szCs w:val="20"/>
                    </w:rPr>
                    <w:t>[Driftsafdelingen] vurderer om eventuelle ændringer i anlæg (herunder ændringer i eksisterende anlægs effektstørrelse), brændsler og måleudstyr har konsekvenser for CO</w:t>
                  </w:r>
                  <w:r w:rsidRPr="00481604">
                    <w:rPr>
                      <w:szCs w:val="20"/>
                      <w:vertAlign w:val="subscript"/>
                    </w:rPr>
                    <w:t>2</w:t>
                  </w:r>
                  <w:r w:rsidRPr="00481604">
                    <w:rPr>
                      <w:szCs w:val="20"/>
                    </w:rPr>
                    <w:t>-overvågningsplanen. Ændringerne og betydningen noteres på et særskilt ark.</w:t>
                  </w:r>
                </w:p>
                <w:p w:rsidR="009D2FD4" w:rsidRPr="00481604" w:rsidRDefault="009D2FD4" w:rsidP="00DB2704">
                  <w:pPr>
                    <w:rPr>
                      <w:szCs w:val="20"/>
                    </w:rPr>
                  </w:pPr>
                </w:p>
                <w:p w:rsidR="009D2FD4" w:rsidRPr="00481604" w:rsidRDefault="009D2FD4" w:rsidP="00DB2704">
                  <w:pPr>
                    <w:rPr>
                      <w:szCs w:val="20"/>
                    </w:rPr>
                  </w:pPr>
                  <w:r w:rsidRPr="00481604">
                    <w:rPr>
                      <w:szCs w:val="20"/>
                    </w:rPr>
                    <w:t>Driftsafdelingen følger op på evt. anbefalinger fra verifikator og har ansvar for at indsende såkaldt forbedringsrapport til Energistyrelsen senest den 30. juni, hvis relevant (skema fra Energistyrelsens hjemmeside).</w:t>
                  </w:r>
                </w:p>
                <w:p w:rsidR="009D2FD4" w:rsidRPr="00481604" w:rsidRDefault="009D2FD4" w:rsidP="00DB2704">
                  <w:pPr>
                    <w:keepNext/>
                    <w:keepLines/>
                    <w:rPr>
                      <w:b/>
                      <w:szCs w:val="20"/>
                    </w:rPr>
                  </w:pPr>
                </w:p>
                <w:p w:rsidR="009D2FD4" w:rsidRPr="00481604" w:rsidRDefault="009D2FD4" w:rsidP="00DB2704">
                  <w:pPr>
                    <w:keepNext/>
                    <w:keepLines/>
                    <w:rPr>
                      <w:szCs w:val="20"/>
                    </w:rPr>
                  </w:pPr>
                  <w:r w:rsidRPr="00481604">
                    <w:rPr>
                      <w:b/>
                      <w:szCs w:val="20"/>
                    </w:rPr>
                    <w:t>Stilling eller afdeling, der er ansvarlig for proceduren og for eventuelle genererede data:</w:t>
                  </w:r>
                  <w:r w:rsidRPr="00481604">
                    <w:rPr>
                      <w:szCs w:val="20"/>
                    </w:rPr>
                    <w:t xml:space="preserve"> Driftsafdelingen</w:t>
                  </w:r>
                </w:p>
                <w:p w:rsidR="009D2FD4" w:rsidRPr="00481604" w:rsidRDefault="009D2FD4" w:rsidP="00DB2704">
                  <w:pPr>
                    <w:rPr>
                      <w:b/>
                      <w:szCs w:val="20"/>
                    </w:rPr>
                  </w:pPr>
                  <w:r w:rsidRPr="00481604">
                    <w:rPr>
                      <w:b/>
                      <w:szCs w:val="20"/>
                    </w:rPr>
                    <w:t xml:space="preserve">Sted hvor dokumentation opbevares: </w:t>
                  </w:r>
                </w:p>
                <w:p w:rsidR="009D2FD4" w:rsidRPr="00481604" w:rsidRDefault="009D2FD4" w:rsidP="00DB2704">
                  <w:pPr>
                    <w:rPr>
                      <w:szCs w:val="20"/>
                    </w:rPr>
                  </w:pPr>
                  <w:r w:rsidRPr="00481604">
                    <w:rPr>
                      <w:szCs w:val="20"/>
                    </w:rPr>
                    <w:t>Elektronisk: O:\Ledelsessystem\dokumentationsark</w:t>
                  </w:r>
                </w:p>
                <w:p w:rsidR="009D2FD4" w:rsidRPr="00481604" w:rsidRDefault="009D2FD4" w:rsidP="00DB2704">
                  <w:pPr>
                    <w:rPr>
                      <w:b/>
                      <w:szCs w:val="20"/>
                    </w:rPr>
                  </w:pPr>
                  <w:r w:rsidRPr="00481604">
                    <w:rPr>
                      <w:b/>
                      <w:szCs w:val="20"/>
                    </w:rPr>
                    <w:t>Navn på det it-system, der anvendes (hvis relevant):</w:t>
                  </w:r>
                </w:p>
                <w:p w:rsidR="009D2FD4" w:rsidRPr="00481604" w:rsidRDefault="009D2FD4" w:rsidP="00DB2704">
                  <w:pPr>
                    <w:rPr>
                      <w:b/>
                      <w:szCs w:val="20"/>
                    </w:rPr>
                  </w:pPr>
                  <w:r w:rsidRPr="00481604">
                    <w:rPr>
                      <w:b/>
                      <w:szCs w:val="20"/>
                    </w:rPr>
                    <w:t>Liste over EN eller andre standarder, der anvendes (hvis relevant):</w:t>
                  </w:r>
                </w:p>
              </w:tc>
            </w:tr>
          </w:tbl>
          <w:p w:rsidR="009D2FD4" w:rsidRPr="00481604" w:rsidRDefault="009D2FD4" w:rsidP="00DB2704">
            <w:pPr>
              <w:rPr>
                <w:szCs w:val="20"/>
              </w:rPr>
            </w:pPr>
          </w:p>
          <w:p w:rsidR="009D2FD4" w:rsidRPr="00481604" w:rsidRDefault="009D2FD4" w:rsidP="00DB2704">
            <w:pPr>
              <w:rPr>
                <w:szCs w:val="20"/>
              </w:rPr>
            </w:pPr>
            <w:r w:rsidRPr="00481604">
              <w:rPr>
                <w:szCs w:val="20"/>
              </w:rPr>
              <w:t xml:space="preserve">NB: Den korte beskrivelse indeholder pt. ikke beskrivelse af løbende evaluering af om usikkerhedstærsklerne er </w:t>
            </w:r>
            <w:r w:rsidRPr="00481604">
              <w:rPr>
                <w:szCs w:val="20"/>
              </w:rPr>
              <w:lastRenderedPageBreak/>
              <w:t>overholdt.</w:t>
            </w:r>
          </w:p>
          <w:p w:rsidR="009D2FD4" w:rsidRPr="00481604" w:rsidRDefault="009D2FD4" w:rsidP="00DB2704">
            <w:pPr>
              <w:rPr>
                <w:szCs w:val="20"/>
              </w:rPr>
            </w:pPr>
          </w:p>
          <w:p w:rsidR="009D2FD4" w:rsidRPr="00481604" w:rsidRDefault="009D2FD4" w:rsidP="00DB2704">
            <w:pPr>
              <w:rPr>
                <w:szCs w:val="20"/>
              </w:rPr>
            </w:pPr>
          </w:p>
        </w:tc>
      </w:tr>
      <w:tr w:rsidR="009D2FD4" w:rsidTr="00DB2704">
        <w:tc>
          <w:tcPr>
            <w:tcW w:w="2671" w:type="dxa"/>
          </w:tcPr>
          <w:p w:rsidR="009D2FD4" w:rsidRPr="00727C8B" w:rsidRDefault="009D2FD4" w:rsidP="00DB2704">
            <w:pPr>
              <w:rPr>
                <w:sz w:val="22"/>
              </w:rPr>
            </w:pPr>
            <w:r w:rsidRPr="00727C8B">
              <w:rPr>
                <w:sz w:val="22"/>
              </w:rPr>
              <w:lastRenderedPageBreak/>
              <w:t>Procedurer, der anvendes til at styre datastrømsaktiviteter</w:t>
            </w:r>
          </w:p>
        </w:tc>
        <w:tc>
          <w:tcPr>
            <w:tcW w:w="870" w:type="dxa"/>
          </w:tcPr>
          <w:p w:rsidR="009D2FD4" w:rsidRPr="00727C8B" w:rsidRDefault="009D2FD4" w:rsidP="00DB2704">
            <w:pPr>
              <w:rPr>
                <w:sz w:val="22"/>
              </w:rPr>
            </w:pPr>
            <w:r w:rsidRPr="00727C8B">
              <w:rPr>
                <w:sz w:val="22"/>
              </w:rPr>
              <w:t>5c</w:t>
            </w:r>
          </w:p>
        </w:tc>
        <w:tc>
          <w:tcPr>
            <w:tcW w:w="854" w:type="dxa"/>
          </w:tcPr>
          <w:p w:rsidR="009D2FD4" w:rsidRPr="00727C8B" w:rsidRDefault="009D2FD4" w:rsidP="00DB2704">
            <w:pPr>
              <w:rPr>
                <w:sz w:val="22"/>
              </w:rPr>
            </w:pPr>
            <w:r w:rsidRPr="00727C8B">
              <w:rPr>
                <w:sz w:val="22"/>
              </w:rPr>
              <w:t>K21(a)</w:t>
            </w:r>
          </w:p>
        </w:tc>
        <w:tc>
          <w:tcPr>
            <w:tcW w:w="5670" w:type="dxa"/>
          </w:tcPr>
          <w:p w:rsidR="009D2FD4" w:rsidRPr="00727C8B" w:rsidRDefault="009D2FD4" w:rsidP="00DB2704">
            <w:pPr>
              <w:rPr>
                <w:sz w:val="22"/>
              </w:rPr>
            </w:pPr>
            <w:r w:rsidRPr="00727C8B">
              <w:rPr>
                <w:sz w:val="22"/>
              </w:rPr>
              <w:t>Alle p-enheder</w:t>
            </w:r>
          </w:p>
          <w:p w:rsidR="009D2FD4" w:rsidRPr="00727C8B" w:rsidRDefault="009D2FD4" w:rsidP="00DB27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tblGrid>
            <w:tr w:rsidR="009D2FD4" w:rsidRPr="00015B51" w:rsidTr="00D41023">
              <w:tc>
                <w:tcPr>
                  <w:tcW w:w="5411" w:type="dxa"/>
                  <w:shd w:val="clear" w:color="auto" w:fill="auto"/>
                </w:tcPr>
                <w:p w:rsidR="009D2FD4" w:rsidRPr="00015B51" w:rsidRDefault="009D2FD4" w:rsidP="00DB2704">
                  <w:pPr>
                    <w:rPr>
                      <w:sz w:val="18"/>
                      <w:szCs w:val="18"/>
                    </w:rPr>
                  </w:pPr>
                  <w:r w:rsidRPr="00015B51">
                    <w:rPr>
                      <w:sz w:val="18"/>
                      <w:szCs w:val="18"/>
                    </w:rPr>
                    <w:t>Eksempel:</w:t>
                  </w:r>
                </w:p>
                <w:p w:rsidR="009D2FD4" w:rsidRDefault="009D2FD4" w:rsidP="00DB2704">
                  <w:pPr>
                    <w:rPr>
                      <w:sz w:val="18"/>
                      <w:szCs w:val="18"/>
                    </w:rPr>
                  </w:pPr>
                  <w:r w:rsidRPr="00015B51">
                    <w:rPr>
                      <w:b/>
                      <w:sz w:val="18"/>
                      <w:szCs w:val="18"/>
                    </w:rPr>
                    <w:t>Navn på proceduren</w:t>
                  </w:r>
                  <w:r w:rsidRPr="00015B51">
                    <w:rPr>
                      <w:sz w:val="18"/>
                      <w:szCs w:val="18"/>
                    </w:rPr>
                    <w:t xml:space="preserve">: </w:t>
                  </w:r>
                  <w:r>
                    <w:rPr>
                      <w:sz w:val="18"/>
                      <w:szCs w:val="18"/>
                    </w:rPr>
                    <w:t>Styring og kontrol af datastrømme</w:t>
                  </w:r>
                </w:p>
                <w:p w:rsidR="009D2FD4" w:rsidRPr="007B3E7C" w:rsidRDefault="009D2FD4" w:rsidP="00DB2704">
                  <w:pPr>
                    <w:rPr>
                      <w:sz w:val="18"/>
                      <w:szCs w:val="18"/>
                    </w:rPr>
                  </w:pPr>
                  <w:r w:rsidRPr="00015B51">
                    <w:rPr>
                      <w:b/>
                      <w:sz w:val="18"/>
                      <w:szCs w:val="18"/>
                    </w:rPr>
                    <w:t>Reference til procedure</w:t>
                  </w:r>
                  <w:r w:rsidRPr="00015B51">
                    <w:rPr>
                      <w:sz w:val="18"/>
                      <w:szCs w:val="18"/>
                    </w:rPr>
                    <w:t xml:space="preserve">: </w:t>
                  </w:r>
                  <w:r>
                    <w:rPr>
                      <w:sz w:val="18"/>
                      <w:szCs w:val="18"/>
                    </w:rPr>
                    <w:t xml:space="preserve">Ledelsessystemet, procedure x </w:t>
                  </w:r>
                </w:p>
                <w:p w:rsidR="009D2FD4" w:rsidRPr="00015B51" w:rsidRDefault="009D2FD4" w:rsidP="00DB2704">
                  <w:pPr>
                    <w:rPr>
                      <w:b/>
                      <w:sz w:val="18"/>
                      <w:szCs w:val="18"/>
                    </w:rPr>
                  </w:pPr>
                  <w:r w:rsidRPr="00015B51">
                    <w:rPr>
                      <w:b/>
                      <w:sz w:val="18"/>
                      <w:szCs w:val="18"/>
                    </w:rPr>
                    <w:t>Diagramreference (hvis relevant):</w:t>
                  </w:r>
                </w:p>
                <w:p w:rsidR="009D2FD4" w:rsidRDefault="009D2FD4" w:rsidP="00DB2704">
                  <w:pPr>
                    <w:rPr>
                      <w:b/>
                      <w:sz w:val="18"/>
                      <w:szCs w:val="18"/>
                    </w:rPr>
                  </w:pPr>
                  <w:r w:rsidRPr="00015B51">
                    <w:rPr>
                      <w:b/>
                      <w:sz w:val="18"/>
                      <w:szCs w:val="18"/>
                    </w:rPr>
                    <w:t>Kort beskrivelse af procedure:</w:t>
                  </w:r>
                </w:p>
                <w:p w:rsidR="009D2FD4" w:rsidRDefault="009D2FD4" w:rsidP="00DB2704">
                  <w:pPr>
                    <w:rPr>
                      <w:sz w:val="18"/>
                      <w:szCs w:val="18"/>
                    </w:rPr>
                  </w:pPr>
                  <w:r w:rsidRPr="00071211">
                    <w:rPr>
                      <w:i/>
                      <w:sz w:val="18"/>
                      <w:szCs w:val="18"/>
                    </w:rPr>
                    <w:t>Forbrugt naturgasmængde</w:t>
                  </w:r>
                  <w:r w:rsidRPr="00793F27">
                    <w:rPr>
                      <w:sz w:val="18"/>
                      <w:szCs w:val="18"/>
                    </w:rPr>
                    <w:t xml:space="preserve">: </w:t>
                  </w:r>
                </w:p>
                <w:p w:rsidR="009D2FD4" w:rsidRDefault="009D2FD4" w:rsidP="00DB2704">
                  <w:pPr>
                    <w:rPr>
                      <w:sz w:val="18"/>
                      <w:szCs w:val="18"/>
                    </w:rPr>
                  </w:pPr>
                  <w:r w:rsidRPr="00793F27">
                    <w:rPr>
                      <w:sz w:val="18"/>
                      <w:szCs w:val="18"/>
                    </w:rPr>
                    <w:t>Ved hver</w:t>
                  </w:r>
                  <w:r>
                    <w:rPr>
                      <w:sz w:val="18"/>
                      <w:szCs w:val="18"/>
                    </w:rPr>
                    <w:t>t</w:t>
                  </w:r>
                  <w:r w:rsidRPr="00793F27">
                    <w:rPr>
                      <w:sz w:val="18"/>
                      <w:szCs w:val="18"/>
                    </w:rPr>
                    <w:t xml:space="preserve"> måned</w:t>
                  </w:r>
                  <w:r>
                    <w:rPr>
                      <w:sz w:val="18"/>
                      <w:szCs w:val="18"/>
                    </w:rPr>
                    <w:t>s</w:t>
                  </w:r>
                  <w:r w:rsidRPr="00793F27">
                    <w:rPr>
                      <w:sz w:val="18"/>
                      <w:szCs w:val="18"/>
                    </w:rPr>
                    <w:t xml:space="preserve">skift </w:t>
                  </w:r>
                  <w:r>
                    <w:rPr>
                      <w:sz w:val="18"/>
                      <w:szCs w:val="18"/>
                    </w:rPr>
                    <w:t>overfører [bogholder] fakturaer til excel-regnark ”</w:t>
                  </w:r>
                  <w:r w:rsidRPr="00793F27">
                    <w:rPr>
                      <w:sz w:val="18"/>
                      <w:szCs w:val="18"/>
                    </w:rPr>
                    <w:t>Opgørelse ov</w:t>
                  </w:r>
                  <w:r>
                    <w:rPr>
                      <w:sz w:val="18"/>
                      <w:szCs w:val="18"/>
                    </w:rPr>
                    <w:t>er CO2-udledning 2013-2020”.</w:t>
                  </w:r>
                </w:p>
                <w:p w:rsidR="009D2FD4" w:rsidRPr="00793F27" w:rsidRDefault="009D2FD4" w:rsidP="00DB2704">
                  <w:pPr>
                    <w:rPr>
                      <w:sz w:val="18"/>
                      <w:szCs w:val="18"/>
                    </w:rPr>
                  </w:pPr>
                  <w:r w:rsidRPr="00071211">
                    <w:rPr>
                      <w:i/>
                      <w:sz w:val="18"/>
                      <w:szCs w:val="18"/>
                    </w:rPr>
                    <w:t>Forbrugt gasoliemængde</w:t>
                  </w:r>
                  <w:r w:rsidRPr="00793F27">
                    <w:rPr>
                      <w:sz w:val="18"/>
                      <w:szCs w:val="18"/>
                    </w:rPr>
                    <w:t xml:space="preserve">: </w:t>
                  </w:r>
                </w:p>
                <w:p w:rsidR="009D2FD4" w:rsidRPr="00793F27" w:rsidRDefault="009D2FD4" w:rsidP="00DB2704">
                  <w:pPr>
                    <w:rPr>
                      <w:sz w:val="18"/>
                      <w:szCs w:val="18"/>
                    </w:rPr>
                  </w:pPr>
                  <w:r>
                    <w:rPr>
                      <w:sz w:val="18"/>
                      <w:szCs w:val="18"/>
                    </w:rPr>
                    <w:t xml:space="preserve">Ved hvert månedsskrift overfører [bogholder] evt. fakturaer til excel-regneark. </w:t>
                  </w:r>
                </w:p>
                <w:p w:rsidR="009D2FD4" w:rsidRDefault="009D2FD4" w:rsidP="00DB2704">
                  <w:pPr>
                    <w:rPr>
                      <w:sz w:val="18"/>
                      <w:szCs w:val="18"/>
                    </w:rPr>
                  </w:pPr>
                  <w:r w:rsidRPr="00793F27">
                    <w:rPr>
                      <w:sz w:val="18"/>
                      <w:szCs w:val="18"/>
                    </w:rPr>
                    <w:t>Der anvendes ikke brændsel til andre formål, og der udtages ikke brændsel fra tanken.</w:t>
                  </w:r>
                </w:p>
                <w:p w:rsidR="009D2FD4" w:rsidRPr="00793F27" w:rsidRDefault="009D2FD4" w:rsidP="00DB2704">
                  <w:pPr>
                    <w:rPr>
                      <w:sz w:val="18"/>
                      <w:szCs w:val="18"/>
                    </w:rPr>
                  </w:pPr>
                  <w:r w:rsidRPr="002F61AB">
                    <w:rPr>
                      <w:i/>
                      <w:sz w:val="18"/>
                      <w:szCs w:val="18"/>
                    </w:rPr>
                    <w:t>Opgørelse af gasoliebeholdning</w:t>
                  </w:r>
                  <w:r w:rsidRPr="00793F27">
                    <w:rPr>
                      <w:sz w:val="18"/>
                      <w:szCs w:val="18"/>
                    </w:rPr>
                    <w:t xml:space="preserve">: </w:t>
                  </w:r>
                  <w:r>
                    <w:rPr>
                      <w:sz w:val="18"/>
                      <w:szCs w:val="18"/>
                    </w:rPr>
                    <w:t>Der henvises til beskrivelse af procedure 3 g i overvågningsplanen. Pejlinger</w:t>
                  </w:r>
                  <w:r w:rsidRPr="00793F27">
                    <w:rPr>
                      <w:sz w:val="18"/>
                      <w:szCs w:val="18"/>
                    </w:rPr>
                    <w:t xml:space="preserve"> </w:t>
                  </w:r>
                  <w:r>
                    <w:rPr>
                      <w:sz w:val="18"/>
                      <w:szCs w:val="18"/>
                    </w:rPr>
                    <w:t xml:space="preserve">indtastes </w:t>
                  </w:r>
                  <w:r w:rsidRPr="00793F27">
                    <w:rPr>
                      <w:sz w:val="18"/>
                      <w:szCs w:val="18"/>
                    </w:rPr>
                    <w:t xml:space="preserve">af </w:t>
                  </w:r>
                  <w:r>
                    <w:rPr>
                      <w:sz w:val="18"/>
                      <w:szCs w:val="18"/>
                    </w:rPr>
                    <w:t>[</w:t>
                  </w:r>
                  <w:r w:rsidRPr="00793F27">
                    <w:rPr>
                      <w:sz w:val="18"/>
                      <w:szCs w:val="18"/>
                    </w:rPr>
                    <w:t>bogholder</w:t>
                  </w:r>
                  <w:r>
                    <w:rPr>
                      <w:sz w:val="18"/>
                      <w:szCs w:val="18"/>
                    </w:rPr>
                    <w:t>]</w:t>
                  </w:r>
                  <w:r w:rsidRPr="00793F27">
                    <w:rPr>
                      <w:sz w:val="18"/>
                      <w:szCs w:val="18"/>
                    </w:rPr>
                    <w:t xml:space="preserve"> i Excel-regnearket </w:t>
                  </w:r>
                  <w:r>
                    <w:rPr>
                      <w:sz w:val="18"/>
                      <w:szCs w:val="18"/>
                    </w:rPr>
                    <w:t>”</w:t>
                  </w:r>
                  <w:r w:rsidRPr="00793F27">
                    <w:rPr>
                      <w:sz w:val="18"/>
                      <w:szCs w:val="18"/>
                    </w:rPr>
                    <w:t>Opgørelse ov</w:t>
                  </w:r>
                  <w:r>
                    <w:rPr>
                      <w:sz w:val="18"/>
                      <w:szCs w:val="18"/>
                    </w:rPr>
                    <w:t>er CO2-udledning 2013-2020”</w:t>
                  </w:r>
                  <w:r w:rsidRPr="00793F27">
                    <w:rPr>
                      <w:sz w:val="18"/>
                      <w:szCs w:val="18"/>
                    </w:rPr>
                    <w:t xml:space="preserve">. </w:t>
                  </w:r>
                </w:p>
                <w:p w:rsidR="009D2FD4" w:rsidRPr="00DF6284" w:rsidRDefault="009D2FD4" w:rsidP="00DB2704">
                  <w:pPr>
                    <w:rPr>
                      <w:sz w:val="18"/>
                      <w:szCs w:val="18"/>
                    </w:rPr>
                  </w:pPr>
                  <w:r w:rsidRPr="00DF6284">
                    <w:rPr>
                      <w:i/>
                      <w:sz w:val="18"/>
                      <w:szCs w:val="18"/>
                    </w:rPr>
                    <w:t xml:space="preserve">Opgørelse af CO2-udledning: </w:t>
                  </w:r>
                  <w:r>
                    <w:rPr>
                      <w:sz w:val="18"/>
                      <w:szCs w:val="18"/>
                    </w:rPr>
                    <w:t>[</w:t>
                  </w:r>
                  <w:r w:rsidRPr="00DF6284">
                    <w:rPr>
                      <w:sz w:val="18"/>
                      <w:szCs w:val="18"/>
                    </w:rPr>
                    <w:t>Bogholder</w:t>
                  </w:r>
                  <w:r>
                    <w:rPr>
                      <w:sz w:val="18"/>
                      <w:szCs w:val="18"/>
                    </w:rPr>
                    <w:t>]</w:t>
                  </w:r>
                  <w:r w:rsidRPr="00DF6284">
                    <w:rPr>
                      <w:sz w:val="18"/>
                      <w:szCs w:val="18"/>
                    </w:rPr>
                    <w:t xml:space="preserve"> foretager beregning af produktionsenhedens samlede CO</w:t>
                  </w:r>
                  <w:r w:rsidRPr="002812D0">
                    <w:rPr>
                      <w:sz w:val="18"/>
                      <w:szCs w:val="18"/>
                      <w:vertAlign w:val="subscript"/>
                    </w:rPr>
                    <w:t>2</w:t>
                  </w:r>
                  <w:r w:rsidRPr="00DF6284">
                    <w:rPr>
                      <w:sz w:val="18"/>
                      <w:szCs w:val="18"/>
                    </w:rPr>
                    <w:t xml:space="preserve">-udledning i Excel-regnearket ”Opgørelse over CO2-udledning 2013-2020” </w:t>
                  </w:r>
                  <w:r>
                    <w:rPr>
                      <w:sz w:val="18"/>
                      <w:szCs w:val="18"/>
                    </w:rPr>
                    <w:t xml:space="preserve">for </w:t>
                  </w:r>
                  <w:r w:rsidRPr="00DF6284">
                    <w:rPr>
                      <w:sz w:val="18"/>
                      <w:szCs w:val="18"/>
                    </w:rPr>
                    <w:t>hver må</w:t>
                  </w:r>
                  <w:r>
                    <w:rPr>
                      <w:sz w:val="18"/>
                      <w:szCs w:val="18"/>
                    </w:rPr>
                    <w:t xml:space="preserve">ned og </w:t>
                  </w:r>
                  <w:r w:rsidRPr="00DF6284">
                    <w:rPr>
                      <w:sz w:val="18"/>
                      <w:szCs w:val="18"/>
                    </w:rPr>
                    <w:t>kalenderår opgjort pr. brændsels</w:t>
                  </w:r>
                  <w:r>
                    <w:rPr>
                      <w:sz w:val="18"/>
                      <w:szCs w:val="18"/>
                    </w:rPr>
                    <w:t>type, og efter beregningsmetoden i overvågningsplanens punkt 3a.</w:t>
                  </w:r>
                </w:p>
                <w:p w:rsidR="009D2FD4" w:rsidRDefault="009D2FD4" w:rsidP="00DB2704">
                  <w:pPr>
                    <w:rPr>
                      <w:sz w:val="18"/>
                      <w:szCs w:val="18"/>
                    </w:rPr>
                  </w:pPr>
                  <w:r>
                    <w:rPr>
                      <w:sz w:val="18"/>
                      <w:szCs w:val="18"/>
                    </w:rPr>
                    <w:t>[</w:t>
                  </w:r>
                  <w:r w:rsidRPr="00DF6284">
                    <w:rPr>
                      <w:sz w:val="18"/>
                      <w:szCs w:val="18"/>
                    </w:rPr>
                    <w:t>Bogholder</w:t>
                  </w:r>
                  <w:r>
                    <w:rPr>
                      <w:sz w:val="18"/>
                      <w:szCs w:val="18"/>
                    </w:rPr>
                    <w:t>]</w:t>
                  </w:r>
                  <w:r w:rsidRPr="00DF6284">
                    <w:rPr>
                      <w:sz w:val="18"/>
                      <w:szCs w:val="18"/>
                    </w:rPr>
                    <w:t xml:space="preserve"> tjekker hvert år Energistyrelsens hjemmeside for </w:t>
                  </w:r>
                  <w:r>
                    <w:rPr>
                      <w:sz w:val="18"/>
                      <w:szCs w:val="18"/>
                    </w:rPr>
                    <w:t xml:space="preserve">evt. </w:t>
                  </w:r>
                  <w:r w:rsidRPr="00DF6284">
                    <w:rPr>
                      <w:sz w:val="18"/>
                      <w:szCs w:val="18"/>
                    </w:rPr>
                    <w:t>ændringer i standardfaktorer for brændværdi og emissionsfaktor</w:t>
                  </w:r>
                  <w:r>
                    <w:rPr>
                      <w:sz w:val="18"/>
                      <w:szCs w:val="18"/>
                    </w:rPr>
                    <w:t xml:space="preserve">. </w:t>
                  </w:r>
                </w:p>
                <w:p w:rsidR="009D2FD4" w:rsidRDefault="009D2FD4" w:rsidP="00DB2704">
                  <w:pPr>
                    <w:rPr>
                      <w:sz w:val="18"/>
                      <w:szCs w:val="18"/>
                    </w:rPr>
                  </w:pPr>
                  <w:r>
                    <w:rPr>
                      <w:sz w:val="18"/>
                      <w:szCs w:val="18"/>
                    </w:rPr>
                    <w:t>[Bogholder] indtaster inden årlig verifikation data i Energistyrelsen online rapportering, og dette kontrolleres op mod beregnet tal i excel ark.</w:t>
                  </w:r>
                </w:p>
                <w:p w:rsidR="009D2FD4" w:rsidRPr="00DF6284" w:rsidRDefault="009D2FD4" w:rsidP="00DB2704">
                  <w:pPr>
                    <w:rPr>
                      <w:sz w:val="18"/>
                      <w:szCs w:val="18"/>
                    </w:rPr>
                  </w:pPr>
                </w:p>
                <w:p w:rsidR="009D2FD4" w:rsidRPr="00015B51" w:rsidRDefault="009D2FD4" w:rsidP="00DB2704">
                  <w:pPr>
                    <w:rPr>
                      <w:sz w:val="18"/>
                      <w:szCs w:val="18"/>
                    </w:rPr>
                  </w:pPr>
                  <w:r w:rsidRPr="00015B51">
                    <w:rPr>
                      <w:b/>
                      <w:sz w:val="18"/>
                      <w:szCs w:val="18"/>
                    </w:rPr>
                    <w:t>Stilling eller afdeling, der er ansvarlig for proceduren og for eventuelle genererede data:</w:t>
                  </w:r>
                  <w:r w:rsidRPr="00015B51">
                    <w:rPr>
                      <w:sz w:val="18"/>
                      <w:szCs w:val="18"/>
                    </w:rPr>
                    <w:t xml:space="preserve"> Driftsafdelingen/driftspersonale</w:t>
                  </w:r>
                  <w:r>
                    <w:rPr>
                      <w:sz w:val="18"/>
                      <w:szCs w:val="18"/>
                    </w:rPr>
                    <w:t xml:space="preserve"> og bogholder.</w:t>
                  </w:r>
                </w:p>
                <w:p w:rsidR="009D2FD4" w:rsidRDefault="009D2FD4" w:rsidP="00DB2704">
                  <w:pPr>
                    <w:rPr>
                      <w:sz w:val="18"/>
                      <w:szCs w:val="18"/>
                    </w:rPr>
                  </w:pPr>
                  <w:r w:rsidRPr="00015B51">
                    <w:rPr>
                      <w:b/>
                      <w:sz w:val="18"/>
                      <w:szCs w:val="18"/>
                    </w:rPr>
                    <w:t xml:space="preserve">Sted hvor dokumentation opbevares: </w:t>
                  </w:r>
                  <w:r>
                    <w:rPr>
                      <w:sz w:val="18"/>
                      <w:szCs w:val="18"/>
                    </w:rPr>
                    <w:t xml:space="preserve">Papirkopi: </w:t>
                  </w:r>
                  <w:r w:rsidRPr="00015B51">
                    <w:rPr>
                      <w:sz w:val="18"/>
                      <w:szCs w:val="18"/>
                    </w:rPr>
                    <w:t>Mappe i kontrolrum</w:t>
                  </w:r>
                  <w:r>
                    <w:rPr>
                      <w:sz w:val="18"/>
                      <w:szCs w:val="18"/>
                    </w:rPr>
                    <w:t xml:space="preserve">. </w:t>
                  </w:r>
                </w:p>
                <w:p w:rsidR="009D2FD4" w:rsidRPr="00015B51" w:rsidRDefault="009D2FD4" w:rsidP="00DB2704">
                  <w:pPr>
                    <w:rPr>
                      <w:sz w:val="18"/>
                      <w:szCs w:val="18"/>
                    </w:rPr>
                  </w:pPr>
                  <w:r>
                    <w:rPr>
                      <w:sz w:val="18"/>
                      <w:szCs w:val="18"/>
                    </w:rPr>
                    <w:t xml:space="preserve">Elektronisk: O:\Ledelsessystem; O:\Opgørelse af CO2-udledning 2013-20. </w:t>
                  </w:r>
                </w:p>
                <w:p w:rsidR="009D2FD4" w:rsidRPr="00A74C76" w:rsidRDefault="009D2FD4" w:rsidP="00DB2704">
                  <w:pPr>
                    <w:rPr>
                      <w:sz w:val="18"/>
                      <w:szCs w:val="18"/>
                    </w:rPr>
                  </w:pPr>
                  <w:r w:rsidRPr="00015B51">
                    <w:rPr>
                      <w:b/>
                      <w:sz w:val="18"/>
                      <w:szCs w:val="18"/>
                    </w:rPr>
                    <w:lastRenderedPageBreak/>
                    <w:t>Navn på det it-system, der anvendes (hvis relevant):</w:t>
                  </w:r>
                  <w:r>
                    <w:rPr>
                      <w:b/>
                      <w:sz w:val="18"/>
                      <w:szCs w:val="18"/>
                    </w:rPr>
                    <w:t xml:space="preserve"> </w:t>
                  </w:r>
                  <w:r>
                    <w:rPr>
                      <w:sz w:val="18"/>
                      <w:szCs w:val="18"/>
                    </w:rPr>
                    <w:t>Excel</w:t>
                  </w:r>
                </w:p>
                <w:p w:rsidR="009D2FD4" w:rsidRDefault="009D2FD4" w:rsidP="00DB2704">
                  <w:pPr>
                    <w:rPr>
                      <w:b/>
                      <w:sz w:val="18"/>
                      <w:szCs w:val="18"/>
                    </w:rPr>
                  </w:pPr>
                  <w:r w:rsidRPr="00015B51">
                    <w:rPr>
                      <w:b/>
                      <w:sz w:val="18"/>
                      <w:szCs w:val="18"/>
                    </w:rPr>
                    <w:t>Liste over EN eller andre standarder, der anvendes (hvis relevant):</w:t>
                  </w:r>
                </w:p>
                <w:p w:rsidR="009D2FD4" w:rsidRPr="00202EFD" w:rsidRDefault="009D2FD4" w:rsidP="00DB2704">
                  <w:pPr>
                    <w:rPr>
                      <w:sz w:val="18"/>
                      <w:szCs w:val="18"/>
                    </w:rPr>
                  </w:pPr>
                  <w:r w:rsidRPr="00202EFD">
                    <w:rPr>
                      <w:b/>
                      <w:sz w:val="18"/>
                      <w:szCs w:val="18"/>
                    </w:rPr>
                    <w:t>Liste over primære datakilder</w:t>
                  </w:r>
                  <w:r>
                    <w:rPr>
                      <w:b/>
                      <w:sz w:val="18"/>
                      <w:szCs w:val="18"/>
                    </w:rPr>
                    <w:t xml:space="preserve">: </w:t>
                  </w:r>
                  <w:r>
                    <w:rPr>
                      <w:sz w:val="18"/>
                      <w:szCs w:val="18"/>
                    </w:rPr>
                    <w:t>Fakturaer; lageropgørelse; Standardfaktorer fra Energistyrelsens hjemmeside.</w:t>
                  </w:r>
                </w:p>
                <w:p w:rsidR="009D2FD4" w:rsidRDefault="009D2FD4" w:rsidP="00DB2704">
                  <w:pPr>
                    <w:rPr>
                      <w:b/>
                      <w:sz w:val="18"/>
                      <w:szCs w:val="18"/>
                    </w:rPr>
                  </w:pPr>
                  <w:r w:rsidRPr="00202EFD">
                    <w:rPr>
                      <w:b/>
                      <w:sz w:val="18"/>
                      <w:szCs w:val="18"/>
                    </w:rPr>
                    <w:t>Beskrivelse af de relevante procestrin for hver specifik datastrømsaktivitet</w:t>
                  </w:r>
                  <w:r>
                    <w:rPr>
                      <w:b/>
                      <w:sz w:val="18"/>
                      <w:szCs w:val="18"/>
                    </w:rPr>
                    <w:t xml:space="preserve">:  </w:t>
                  </w:r>
                </w:p>
                <w:p w:rsidR="009D2FD4" w:rsidRDefault="009D2FD4" w:rsidP="009D2FD4">
                  <w:pPr>
                    <w:numPr>
                      <w:ilvl w:val="0"/>
                      <w:numId w:val="3"/>
                    </w:numPr>
                    <w:rPr>
                      <w:sz w:val="18"/>
                      <w:szCs w:val="18"/>
                    </w:rPr>
                  </w:pPr>
                  <w:r>
                    <w:rPr>
                      <w:sz w:val="18"/>
                      <w:szCs w:val="18"/>
                    </w:rPr>
                    <w:t xml:space="preserve">Driftsleder registrer primo/ultimo pejlinger af gasolielager </w:t>
                  </w:r>
                  <w:r w:rsidRPr="00A76618">
                    <w:rPr>
                      <w:sz w:val="18"/>
                      <w:szCs w:val="18"/>
                    </w:rPr>
                    <w:t xml:space="preserve"> </w:t>
                  </w:r>
                </w:p>
                <w:p w:rsidR="009D2FD4" w:rsidRDefault="009D2FD4" w:rsidP="009D2FD4">
                  <w:pPr>
                    <w:numPr>
                      <w:ilvl w:val="0"/>
                      <w:numId w:val="3"/>
                    </w:numPr>
                    <w:rPr>
                      <w:sz w:val="18"/>
                      <w:szCs w:val="18"/>
                    </w:rPr>
                  </w:pPr>
                  <w:r>
                    <w:rPr>
                      <w:sz w:val="18"/>
                      <w:szCs w:val="18"/>
                    </w:rPr>
                    <w:t xml:space="preserve">Bogholder indtaster alle fakturaer fra gasolie og naturgas i Excel ark. </w:t>
                  </w:r>
                </w:p>
                <w:p w:rsidR="009D2FD4" w:rsidRDefault="009D2FD4" w:rsidP="009D2FD4">
                  <w:pPr>
                    <w:numPr>
                      <w:ilvl w:val="0"/>
                      <w:numId w:val="3"/>
                    </w:numPr>
                    <w:rPr>
                      <w:sz w:val="18"/>
                      <w:szCs w:val="18"/>
                    </w:rPr>
                  </w:pPr>
                  <w:r>
                    <w:rPr>
                      <w:sz w:val="18"/>
                      <w:szCs w:val="18"/>
                    </w:rPr>
                    <w:t>Bogholder indtaster primo/ultimo beholdninger (fra pejlinger af gasolietank) i Excel ark.</w:t>
                  </w:r>
                </w:p>
                <w:p w:rsidR="009D2FD4" w:rsidRDefault="009D2FD4" w:rsidP="009D2FD4">
                  <w:pPr>
                    <w:numPr>
                      <w:ilvl w:val="0"/>
                      <w:numId w:val="3"/>
                    </w:numPr>
                    <w:rPr>
                      <w:sz w:val="18"/>
                      <w:szCs w:val="18"/>
                    </w:rPr>
                  </w:pPr>
                  <w:r>
                    <w:rPr>
                      <w:sz w:val="18"/>
                      <w:szCs w:val="18"/>
                    </w:rPr>
                    <w:t xml:space="preserve">Bogholder indtaster data for naturgas og gasolie i Energistyrelsen online rapportering. </w:t>
                  </w:r>
                </w:p>
                <w:p w:rsidR="009D2FD4" w:rsidRDefault="009D2FD4" w:rsidP="009D2FD4">
                  <w:pPr>
                    <w:numPr>
                      <w:ilvl w:val="0"/>
                      <w:numId w:val="3"/>
                    </w:numPr>
                    <w:rPr>
                      <w:sz w:val="18"/>
                      <w:szCs w:val="18"/>
                    </w:rPr>
                  </w:pPr>
                  <w:r>
                    <w:rPr>
                      <w:sz w:val="18"/>
                      <w:szCs w:val="18"/>
                    </w:rPr>
                    <w:t>Bogholder sammenligner CO</w:t>
                  </w:r>
                  <w:r w:rsidRPr="008F54A0">
                    <w:rPr>
                      <w:sz w:val="18"/>
                      <w:szCs w:val="18"/>
                      <w:vertAlign w:val="subscript"/>
                    </w:rPr>
                    <w:t>2</w:t>
                  </w:r>
                  <w:r>
                    <w:rPr>
                      <w:sz w:val="18"/>
                      <w:szCs w:val="18"/>
                    </w:rPr>
                    <w:t>-udledning i Energistyrelsens online rapportering med evt. egne beregninger.</w:t>
                  </w:r>
                </w:p>
                <w:p w:rsidR="009D2FD4" w:rsidRPr="00202EFD" w:rsidRDefault="009D2FD4" w:rsidP="00DB2704">
                  <w:pPr>
                    <w:rPr>
                      <w:sz w:val="18"/>
                      <w:szCs w:val="18"/>
                    </w:rPr>
                  </w:pPr>
                </w:p>
              </w:tc>
            </w:tr>
          </w:tbl>
          <w:p w:rsidR="009D2FD4" w:rsidRPr="00727C8B" w:rsidRDefault="009D2FD4" w:rsidP="00DB2704">
            <w:pPr>
              <w:rPr>
                <w:sz w:val="22"/>
              </w:rPr>
            </w:pPr>
          </w:p>
          <w:p w:rsidR="009D2FD4" w:rsidRPr="00727C8B" w:rsidRDefault="009D2FD4" w:rsidP="00DB2704">
            <w:pPr>
              <w:rPr>
                <w:sz w:val="22"/>
              </w:rPr>
            </w:pP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lastRenderedPageBreak/>
              <w:t>Procedurer, der anvendes til at vurdere risici forbundet med processen og risici forbundet med kontrolaktiviteter</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5d</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K22(a)</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Kun p-enheder med anlæg med gennemsnitlig årlige udledninger i 2008-12 lig med eller større end 25.000 ton CO</w:t>
            </w:r>
            <w:r w:rsidRPr="00481604">
              <w:rPr>
                <w:rFonts w:asciiTheme="minorHAnsi" w:hAnsiTheme="minorHAnsi" w:cstheme="minorHAnsi"/>
                <w:szCs w:val="20"/>
                <w:vertAlign w:val="subscript"/>
              </w:rPr>
              <w:t>2</w:t>
            </w:r>
            <w:r w:rsidRPr="00481604">
              <w:rPr>
                <w:rFonts w:asciiTheme="minorHAnsi" w:hAnsiTheme="minorHAnsi" w:cstheme="minorHAnsi"/>
                <w:szCs w:val="20"/>
              </w:rPr>
              <w:t>. P-enheder med små udledninger er ikke forpligtet til at forelægge dokumentation herfor</w:t>
            </w:r>
            <w:r w:rsidRPr="00481604">
              <w:rPr>
                <w:rStyle w:val="Slutnotehenvisning"/>
                <w:rFonts w:asciiTheme="minorHAnsi" w:hAnsiTheme="minorHAnsi" w:cstheme="minorHAnsi"/>
                <w:szCs w:val="20"/>
              </w:rPr>
              <w:endnoteReference w:id="1"/>
            </w:r>
            <w:r w:rsidRPr="00481604">
              <w:rPr>
                <w:rFonts w:asciiTheme="minorHAnsi" w:hAnsiTheme="minorHAnsi" w:cstheme="minorHAnsi"/>
                <w:szCs w:val="20"/>
              </w:rPr>
              <w:t>.</w:t>
            </w:r>
          </w:p>
        </w:tc>
      </w:tr>
      <w:tr w:rsidR="009D2FD4" w:rsidRPr="001D4F5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Procedurer, der anvendes til at gennemføre kvalitetssikring af måleudstyr</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5e</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K22(b)</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 xml:space="preserve">Kun p-enheder, hvor målere er under egen kontrol. </w:t>
            </w:r>
          </w:p>
          <w:p w:rsidR="009D2FD4" w:rsidRPr="00481604" w:rsidRDefault="009D2FD4" w:rsidP="00224E5D">
            <w:pPr>
              <w:rPr>
                <w:rFonts w:asciiTheme="minorHAnsi" w:hAnsiTheme="minorHAnsi" w:cstheme="minorHAnsi"/>
                <w:szCs w:val="20"/>
              </w:rPr>
            </w:pP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Procedurer, der anvendes til at gennemføre kvalitetssikring af informationsteknologi, der anvendes til datastrømsaktiviteter</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5f</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K22(c)</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Alle p-enheder</w:t>
            </w:r>
          </w:p>
          <w:p w:rsidR="009D2FD4" w:rsidRPr="00481604" w:rsidRDefault="009D2FD4" w:rsidP="00DB2704">
            <w:pPr>
              <w:rPr>
                <w:rFonts w:asciiTheme="minorHAnsi" w:hAnsiTheme="minorHAnsi" w:cstheme="minorHAnsi"/>
                <w:szCs w:val="20"/>
              </w:rPr>
            </w:pP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Procedurer, der anvendes til at sikre regelmæssig intern evaluering og validering af data</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5g</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K22(d)</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Alle p-enheder</w:t>
            </w:r>
          </w:p>
          <w:p w:rsidR="009D2FD4" w:rsidRPr="00481604" w:rsidRDefault="009D2FD4" w:rsidP="00DB2704">
            <w:pPr>
              <w:rPr>
                <w:rFonts w:asciiTheme="minorHAnsi" w:hAnsiTheme="minorHAnsi" w:cstheme="minorHAnsi"/>
                <w:szCs w:val="20"/>
              </w:rPr>
            </w:pPr>
          </w:p>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Valideringen af data skal mindst omfatte:</w:t>
            </w:r>
          </w:p>
          <w:p w:rsidR="009D2FD4" w:rsidRPr="00481604" w:rsidRDefault="009D2FD4" w:rsidP="009D2FD4">
            <w:pPr>
              <w:numPr>
                <w:ilvl w:val="0"/>
                <w:numId w:val="4"/>
              </w:numPr>
              <w:rPr>
                <w:rFonts w:asciiTheme="minorHAnsi" w:hAnsiTheme="minorHAnsi" w:cstheme="minorHAnsi"/>
                <w:szCs w:val="20"/>
              </w:rPr>
            </w:pPr>
            <w:r w:rsidRPr="00481604">
              <w:rPr>
                <w:rFonts w:asciiTheme="minorHAnsi" w:hAnsiTheme="minorHAnsi" w:cstheme="minorHAnsi"/>
                <w:szCs w:val="20"/>
              </w:rPr>
              <w:t>En kontrol af, om dataene er fuldstændige</w:t>
            </w:r>
          </w:p>
          <w:p w:rsidR="009D2FD4" w:rsidRPr="00481604" w:rsidRDefault="009D2FD4" w:rsidP="009D2FD4">
            <w:pPr>
              <w:numPr>
                <w:ilvl w:val="0"/>
                <w:numId w:val="4"/>
              </w:numPr>
              <w:rPr>
                <w:rFonts w:asciiTheme="minorHAnsi" w:hAnsiTheme="minorHAnsi" w:cstheme="minorHAnsi"/>
                <w:szCs w:val="20"/>
              </w:rPr>
            </w:pPr>
            <w:r w:rsidRPr="00481604">
              <w:rPr>
                <w:rFonts w:asciiTheme="minorHAnsi" w:hAnsiTheme="minorHAnsi" w:cstheme="minorHAnsi"/>
                <w:szCs w:val="20"/>
              </w:rPr>
              <w:t>Sammenligning af data med tidligere år</w:t>
            </w:r>
          </w:p>
          <w:p w:rsidR="009D2FD4" w:rsidRPr="00481604" w:rsidRDefault="009D2FD4" w:rsidP="009D2FD4">
            <w:pPr>
              <w:numPr>
                <w:ilvl w:val="0"/>
                <w:numId w:val="4"/>
              </w:numPr>
              <w:rPr>
                <w:rFonts w:asciiTheme="minorHAnsi" w:hAnsiTheme="minorHAnsi" w:cstheme="minorHAnsi"/>
                <w:szCs w:val="20"/>
              </w:rPr>
            </w:pPr>
            <w:r w:rsidRPr="00481604">
              <w:rPr>
                <w:rFonts w:asciiTheme="minorHAnsi" w:hAnsiTheme="minorHAnsi" w:cstheme="minorHAnsi"/>
                <w:szCs w:val="20"/>
              </w:rPr>
              <w:t xml:space="preserve">Sammenligning af data og værdier fra forskellige </w:t>
            </w:r>
            <w:r w:rsidRPr="00481604">
              <w:rPr>
                <w:rFonts w:asciiTheme="minorHAnsi" w:hAnsiTheme="minorHAnsi" w:cstheme="minorHAnsi"/>
                <w:szCs w:val="20"/>
              </w:rPr>
              <w:lastRenderedPageBreak/>
              <w:t>indsamlingssystemer, herunder hvis relevant</w:t>
            </w:r>
          </w:p>
          <w:p w:rsidR="009D2FD4" w:rsidRPr="00481604" w:rsidRDefault="009D2FD4" w:rsidP="009D2FD4">
            <w:pPr>
              <w:numPr>
                <w:ilvl w:val="0"/>
                <w:numId w:val="2"/>
              </w:numPr>
              <w:rPr>
                <w:rFonts w:asciiTheme="minorHAnsi" w:hAnsiTheme="minorHAnsi" w:cstheme="minorHAnsi"/>
                <w:szCs w:val="20"/>
              </w:rPr>
            </w:pPr>
            <w:r w:rsidRPr="00481604">
              <w:rPr>
                <w:rFonts w:asciiTheme="minorHAnsi" w:hAnsiTheme="minorHAnsi" w:cstheme="minorHAnsi"/>
                <w:szCs w:val="20"/>
              </w:rPr>
              <w:t>Vurdering af energitjenesten (udtrykt ved den producerede energimængde) i forhold til brændselsforbruget, udtrykt  ved brændselsindkøb og ændringer  af lagerbeholdninger.</w:t>
            </w:r>
          </w:p>
          <w:p w:rsidR="009D2FD4" w:rsidRPr="00481604" w:rsidRDefault="009D2FD4" w:rsidP="009D2FD4">
            <w:pPr>
              <w:numPr>
                <w:ilvl w:val="0"/>
                <w:numId w:val="2"/>
              </w:numPr>
              <w:rPr>
                <w:rFonts w:asciiTheme="minorHAnsi" w:hAnsiTheme="minorHAnsi" w:cstheme="minorHAnsi"/>
                <w:szCs w:val="20"/>
              </w:rPr>
            </w:pPr>
            <w:r w:rsidRPr="00481604">
              <w:rPr>
                <w:rFonts w:asciiTheme="minorHAnsi" w:hAnsiTheme="minorHAnsi" w:cstheme="minorHAnsi"/>
                <w:szCs w:val="20"/>
              </w:rPr>
              <w:t>Sammenligning af aggregerede data og rådata</w:t>
            </w:r>
          </w:p>
          <w:p w:rsidR="009D2FD4" w:rsidRPr="00481604" w:rsidRDefault="009D2FD4" w:rsidP="009D2FD4">
            <w:pPr>
              <w:numPr>
                <w:ilvl w:val="0"/>
                <w:numId w:val="2"/>
              </w:numPr>
              <w:rPr>
                <w:rFonts w:asciiTheme="minorHAnsi" w:hAnsiTheme="minorHAnsi" w:cstheme="minorHAnsi"/>
                <w:szCs w:val="20"/>
              </w:rPr>
            </w:pPr>
            <w:r w:rsidRPr="00481604">
              <w:rPr>
                <w:rFonts w:asciiTheme="minorHAnsi" w:hAnsiTheme="minorHAnsi" w:cstheme="minorHAnsi"/>
                <w:szCs w:val="20"/>
              </w:rPr>
              <w:t>Sammenligning af beregningsfaktorer fastlagt ved analyse/beregning med nationale/internationale referencefaktorer for tilsvarende brændsler/materialer</w:t>
            </w:r>
          </w:p>
          <w:p w:rsidR="009D2FD4" w:rsidRPr="00481604" w:rsidRDefault="009D2FD4" w:rsidP="00DB2704">
            <w:pPr>
              <w:rPr>
                <w:rFonts w:asciiTheme="minorHAnsi" w:hAnsiTheme="minorHAnsi" w:cstheme="minorHAnsi"/>
                <w:szCs w:val="20"/>
              </w:rPr>
            </w:pP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lastRenderedPageBreak/>
              <w:t>Procedurer, der anvendes til at håndtere rettelser og korrigerende handlinger</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5h</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K22(e)</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Alle p-enheder</w:t>
            </w: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Procedurer, der anvendes til at kontrollere outsourcede processer</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5i</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K22(f)</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Kun p-enheder som benytter sig af konsulenter eller eksterne laboratorier i forbindelse med CO</w:t>
            </w:r>
            <w:r w:rsidRPr="00481604">
              <w:rPr>
                <w:rFonts w:asciiTheme="minorHAnsi" w:hAnsiTheme="minorHAnsi" w:cstheme="minorHAnsi"/>
                <w:szCs w:val="20"/>
                <w:vertAlign w:val="subscript"/>
              </w:rPr>
              <w:t>2</w:t>
            </w:r>
            <w:r w:rsidRPr="00481604">
              <w:rPr>
                <w:rFonts w:asciiTheme="minorHAnsi" w:hAnsiTheme="minorHAnsi" w:cstheme="minorHAnsi"/>
                <w:szCs w:val="20"/>
              </w:rPr>
              <w:t>-overvågning og indberetninger til Energistyrelsen.</w:t>
            </w: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Procedurer, der anvendes til at styre registreringer og dokumentation</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5j</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K22(g)</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Alle p-enheder</w:t>
            </w:r>
          </w:p>
          <w:p w:rsidR="009D2FD4" w:rsidRPr="00481604" w:rsidRDefault="009D2FD4" w:rsidP="00DB2704">
            <w:pPr>
              <w:rPr>
                <w:rFonts w:asciiTheme="minorHAnsi" w:hAnsiTheme="minorHAnsi" w:cstheme="minorHAnsi"/>
                <w:szCs w:val="20"/>
              </w:rPr>
            </w:pPr>
          </w:p>
          <w:p w:rsidR="009D2FD4" w:rsidRPr="00481604" w:rsidRDefault="009D2FD4" w:rsidP="00DB2704">
            <w:pPr>
              <w:rPr>
                <w:rFonts w:asciiTheme="minorHAnsi" w:hAnsiTheme="minorHAnsi" w:cstheme="minorHAnsi"/>
                <w:szCs w:val="20"/>
              </w:rPr>
            </w:pP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Upload et dokument med risikovurdering, som påviser, at kontrolaktiviteterne og -procedurerne står i forhold til de risici, der er angivet i overensstemmelse med artikel 12, stk. 1, litra b) i MRR</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5k</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K22(h)</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Kun p-enheder med anlæg med gennemsnitlig årlige udledninger i 2008-12 lig med eller større end 25.000 ton CO</w:t>
            </w:r>
            <w:r w:rsidRPr="00481604">
              <w:rPr>
                <w:rFonts w:asciiTheme="minorHAnsi" w:hAnsiTheme="minorHAnsi" w:cstheme="minorHAnsi"/>
                <w:szCs w:val="20"/>
                <w:vertAlign w:val="subscript"/>
              </w:rPr>
              <w:t>2</w:t>
            </w:r>
            <w:r w:rsidRPr="00481604">
              <w:rPr>
                <w:rFonts w:asciiTheme="minorHAnsi" w:hAnsiTheme="minorHAnsi" w:cstheme="minorHAnsi"/>
                <w:szCs w:val="20"/>
              </w:rPr>
              <w:t>. Dvs. ikke p-enheder med små udledninger.</w:t>
            </w: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Har din organisation et dokumenteret miljøledelsessystem?</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5l</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K22(i)</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Alle p-enheder</w:t>
            </w: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Hvis miljøledelsessystemet er certificeret af en akkrediteret organisation, skal du angive standarden, for eksempel ISO14001, EMAS osv</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5m</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K22(j)</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 xml:space="preserve">Kun p-enheder, som svarer ja til punkt 5 l </w:t>
            </w:r>
            <w:r w:rsidR="00466AD1">
              <w:rPr>
                <w:rFonts w:asciiTheme="minorHAnsi" w:hAnsiTheme="minorHAnsi" w:cstheme="minorHAnsi"/>
                <w:szCs w:val="20"/>
              </w:rPr>
              <w:t xml:space="preserve">/K22(j) </w:t>
            </w:r>
            <w:r w:rsidRPr="00481604">
              <w:rPr>
                <w:rFonts w:asciiTheme="minorHAnsi" w:hAnsiTheme="minorHAnsi" w:cstheme="minorHAnsi"/>
                <w:szCs w:val="20"/>
              </w:rPr>
              <w:t>overfor.</w:t>
            </w:r>
          </w:p>
        </w:tc>
      </w:tr>
      <w:tr w:rsidR="009D2FD4" w:rsidTr="00DB2704">
        <w:tc>
          <w:tcPr>
            <w:tcW w:w="2671"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 xml:space="preserve">Proceduren, der anvendes til at sikre regelmæssig </w:t>
            </w:r>
            <w:r w:rsidRPr="00481604">
              <w:rPr>
                <w:rFonts w:asciiTheme="minorHAnsi" w:hAnsiTheme="minorHAnsi" w:cstheme="minorHAnsi"/>
                <w:szCs w:val="20"/>
              </w:rPr>
              <w:lastRenderedPageBreak/>
              <w:t>gennemgang til identificering af eventuelle planlagte eller gennemførte kapacitetsændringer, ændring i aktivitetsniveau og/eller drift af produktionsenheden, som skal have indflydelse på produktionsenhedens tildeling af gratis CO</w:t>
            </w:r>
            <w:r w:rsidRPr="00481604">
              <w:rPr>
                <w:rFonts w:asciiTheme="minorHAnsi" w:hAnsiTheme="minorHAnsi" w:cstheme="minorHAnsi"/>
                <w:szCs w:val="20"/>
                <w:vertAlign w:val="subscript"/>
              </w:rPr>
              <w:t>2</w:t>
            </w:r>
            <w:r w:rsidRPr="00481604">
              <w:rPr>
                <w:rFonts w:asciiTheme="minorHAnsi" w:hAnsiTheme="minorHAnsi" w:cstheme="minorHAnsi"/>
                <w:szCs w:val="20"/>
              </w:rPr>
              <w:t>-kvoter.</w:t>
            </w:r>
          </w:p>
        </w:tc>
        <w:tc>
          <w:tcPr>
            <w:tcW w:w="8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lastRenderedPageBreak/>
              <w:t>5o</w:t>
            </w:r>
          </w:p>
        </w:tc>
        <w:tc>
          <w:tcPr>
            <w:tcW w:w="854"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K25(a)</w:t>
            </w:r>
          </w:p>
        </w:tc>
        <w:tc>
          <w:tcPr>
            <w:tcW w:w="5670" w:type="dxa"/>
          </w:tcPr>
          <w:p w:rsidR="009D2FD4" w:rsidRPr="00481604" w:rsidRDefault="009D2FD4" w:rsidP="00DB2704">
            <w:pPr>
              <w:rPr>
                <w:rFonts w:asciiTheme="minorHAnsi" w:hAnsiTheme="minorHAnsi" w:cstheme="minorHAnsi"/>
                <w:szCs w:val="20"/>
              </w:rPr>
            </w:pPr>
            <w:r w:rsidRPr="00481604">
              <w:rPr>
                <w:rFonts w:asciiTheme="minorHAnsi" w:hAnsiTheme="minorHAnsi" w:cstheme="minorHAnsi"/>
                <w:szCs w:val="20"/>
              </w:rPr>
              <w:t>Alle p-enheder, der modtager gratis kvoter.</w:t>
            </w:r>
          </w:p>
          <w:p w:rsidR="009D2FD4" w:rsidRDefault="009D2FD4" w:rsidP="00DB2704">
            <w:pPr>
              <w:rPr>
                <w:rFonts w:asciiTheme="minorHAnsi" w:hAnsiTheme="minorHAnsi" w:cstheme="minorHAnsi"/>
                <w:szCs w:val="20"/>
              </w:rPr>
            </w:pPr>
            <w:r w:rsidRPr="00481604">
              <w:rPr>
                <w:rFonts w:asciiTheme="minorHAnsi" w:hAnsiTheme="minorHAnsi" w:cstheme="minorHAnsi"/>
                <w:szCs w:val="20"/>
              </w:rPr>
              <w:t xml:space="preserve">Driftslederen er forpligtet til at indberette alle ændringer i drift </w:t>
            </w:r>
            <w:r w:rsidRPr="00481604">
              <w:rPr>
                <w:rFonts w:asciiTheme="minorHAnsi" w:hAnsiTheme="minorHAnsi" w:cstheme="minorHAnsi"/>
                <w:szCs w:val="20"/>
              </w:rPr>
              <w:lastRenderedPageBreak/>
              <w:t>og kapacitet, der kan have betydning for kvotetildelingen.</w:t>
            </w:r>
          </w:p>
          <w:p w:rsidR="00481604" w:rsidRPr="00481604" w:rsidRDefault="00481604" w:rsidP="00DB2704">
            <w:pPr>
              <w:rPr>
                <w:rFonts w:asciiTheme="minorHAnsi" w:hAnsiTheme="minorHAnsi" w:cstheme="minorHAnsi"/>
                <w:szCs w:val="20"/>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tblGrid>
            <w:tr w:rsidR="009D2FD4" w:rsidRPr="00481604" w:rsidTr="00D41023">
              <w:trPr>
                <w:trHeight w:val="126"/>
              </w:trPr>
              <w:tc>
                <w:tcPr>
                  <w:tcW w:w="4990" w:type="dxa"/>
                  <w:shd w:val="clear" w:color="auto" w:fill="auto"/>
                </w:tcPr>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sz w:val="18"/>
                      <w:szCs w:val="18"/>
                    </w:rPr>
                    <w:t>Eksempel:</w:t>
                  </w:r>
                </w:p>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b/>
                      <w:sz w:val="18"/>
                      <w:szCs w:val="18"/>
                    </w:rPr>
                    <w:t>Navn på proceduren</w:t>
                  </w:r>
                  <w:r w:rsidRPr="00481604">
                    <w:rPr>
                      <w:rFonts w:asciiTheme="minorHAnsi" w:hAnsiTheme="minorHAnsi" w:cstheme="minorHAnsi"/>
                      <w:sz w:val="18"/>
                      <w:szCs w:val="18"/>
                    </w:rPr>
                    <w:t>: Procedure for identificering af væsentlige ændringer i drift og kapacitet</w:t>
                  </w:r>
                </w:p>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b/>
                      <w:sz w:val="18"/>
                      <w:szCs w:val="18"/>
                    </w:rPr>
                    <w:t>Reference til procedure</w:t>
                  </w:r>
                  <w:r w:rsidRPr="00481604">
                    <w:rPr>
                      <w:rFonts w:asciiTheme="minorHAnsi" w:hAnsiTheme="minorHAnsi" w:cstheme="minorHAnsi"/>
                      <w:sz w:val="18"/>
                      <w:szCs w:val="18"/>
                    </w:rPr>
                    <w:t xml:space="preserve">: se nedenfor </w:t>
                  </w:r>
                </w:p>
                <w:p w:rsidR="009D2FD4" w:rsidRPr="00481604" w:rsidRDefault="009D2FD4" w:rsidP="00DB2704">
                  <w:pPr>
                    <w:rPr>
                      <w:rFonts w:asciiTheme="minorHAnsi" w:hAnsiTheme="minorHAnsi" w:cstheme="minorHAnsi"/>
                      <w:i/>
                      <w:sz w:val="18"/>
                      <w:szCs w:val="18"/>
                    </w:rPr>
                  </w:pPr>
                  <w:r w:rsidRPr="00481604">
                    <w:rPr>
                      <w:rFonts w:asciiTheme="minorHAnsi" w:hAnsiTheme="minorHAnsi" w:cstheme="minorHAnsi"/>
                      <w:b/>
                      <w:sz w:val="18"/>
                      <w:szCs w:val="18"/>
                    </w:rPr>
                    <w:t xml:space="preserve">Diagramreference (hvis relevant): </w:t>
                  </w:r>
                  <w:r w:rsidRPr="00481604">
                    <w:rPr>
                      <w:rFonts w:asciiTheme="minorHAnsi" w:hAnsiTheme="minorHAnsi" w:cstheme="minorHAnsi"/>
                      <w:i/>
                      <w:sz w:val="18"/>
                      <w:szCs w:val="18"/>
                    </w:rPr>
                    <w:t>Lav reference til et dokument, hvor der holdes styr på aktivitetsniveauer for alle delinstallationer.</w:t>
                  </w:r>
                  <w:r w:rsidRPr="00481604">
                    <w:rPr>
                      <w:rFonts w:asciiTheme="minorHAnsi" w:hAnsiTheme="minorHAnsi" w:cstheme="minorHAnsi"/>
                      <w:i/>
                      <w:szCs w:val="20"/>
                    </w:rPr>
                    <w:t xml:space="preserve"> </w:t>
                  </w:r>
                  <w:r w:rsidRPr="00481604">
                    <w:rPr>
                      <w:rFonts w:asciiTheme="minorHAnsi" w:hAnsiTheme="minorHAnsi" w:cstheme="minorHAnsi"/>
                      <w:i/>
                      <w:sz w:val="18"/>
                      <w:szCs w:val="18"/>
                    </w:rPr>
                    <w:t>Dokumentet skal indeholde det</w:t>
                  </w:r>
                  <w:r w:rsidRPr="00481604">
                    <w:rPr>
                      <w:rFonts w:asciiTheme="minorHAnsi" w:hAnsiTheme="minorHAnsi" w:cstheme="minorHAnsi"/>
                      <w:i/>
                      <w:szCs w:val="20"/>
                    </w:rPr>
                    <w:t xml:space="preserve"> </w:t>
                  </w:r>
                  <w:r w:rsidRPr="00481604">
                    <w:rPr>
                      <w:rFonts w:asciiTheme="minorHAnsi" w:hAnsiTheme="minorHAnsi" w:cstheme="minorHAnsi"/>
                      <w:i/>
                      <w:sz w:val="18"/>
                      <w:szCs w:val="18"/>
                    </w:rPr>
                    <w:t xml:space="preserve">aktivitetsniveau, som kvotetildelingen oprindeligt blev baseret på og eventuelle opdateringer ved efterfølgende ændringer. </w:t>
                  </w:r>
                </w:p>
                <w:p w:rsidR="009D2FD4" w:rsidRPr="00481604" w:rsidRDefault="009D2FD4" w:rsidP="00DB2704">
                  <w:pPr>
                    <w:rPr>
                      <w:rFonts w:asciiTheme="minorHAnsi" w:hAnsiTheme="minorHAnsi" w:cstheme="minorHAnsi"/>
                      <w:i/>
                      <w:sz w:val="18"/>
                      <w:szCs w:val="18"/>
                    </w:rPr>
                  </w:pPr>
                </w:p>
                <w:p w:rsidR="009D2FD4" w:rsidRPr="00481604" w:rsidRDefault="009D2FD4" w:rsidP="00DB2704">
                  <w:pPr>
                    <w:rPr>
                      <w:rFonts w:asciiTheme="minorHAnsi" w:hAnsiTheme="minorHAnsi" w:cstheme="minorHAnsi"/>
                      <w:b/>
                      <w:sz w:val="18"/>
                      <w:szCs w:val="18"/>
                    </w:rPr>
                  </w:pPr>
                  <w:r w:rsidRPr="00481604">
                    <w:rPr>
                      <w:rFonts w:asciiTheme="minorHAnsi" w:hAnsiTheme="minorHAnsi" w:cstheme="minorHAnsi"/>
                      <w:b/>
                      <w:sz w:val="18"/>
                      <w:szCs w:val="18"/>
                    </w:rPr>
                    <w:t>Kort beskrivelse af procedure:</w:t>
                  </w:r>
                </w:p>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i/>
                      <w:sz w:val="18"/>
                      <w:szCs w:val="18"/>
                    </w:rPr>
                    <w:t>Driftsændringer</w:t>
                  </w:r>
                  <w:r w:rsidRPr="00481604">
                    <w:rPr>
                      <w:rFonts w:asciiTheme="minorHAnsi" w:hAnsiTheme="minorHAnsi" w:cstheme="minorHAnsi"/>
                      <w:sz w:val="18"/>
                      <w:szCs w:val="18"/>
                    </w:rPr>
                    <w:t>:</w:t>
                  </w:r>
                </w:p>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sz w:val="18"/>
                      <w:szCs w:val="18"/>
                    </w:rPr>
                    <w:t>Det overvåges om de enkelte delinstallationers aktivitetsniveau reduceres med mere end 50 pct. af det aktivitetsniveau, som kvotetildelingen er baseret på. Hvis det er tilfældet, så er der tale om en såkaldt delvis indstilling af drift, der skal indberettes til Energistyrelsen senest 31. december samme år.</w:t>
                  </w:r>
                </w:p>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sz w:val="18"/>
                      <w:szCs w:val="18"/>
                    </w:rPr>
                    <w:t xml:space="preserve">Reduktioner i aktivitetsniveauet på </w:t>
                  </w:r>
                  <w:r w:rsidRPr="00481604">
                    <w:rPr>
                      <w:rFonts w:asciiTheme="minorHAnsi" w:hAnsiTheme="minorHAnsi" w:cstheme="minorHAnsi"/>
                      <w:color w:val="252525"/>
                      <w:sz w:val="18"/>
                      <w:szCs w:val="18"/>
                    </w:rPr>
                    <w:t xml:space="preserve">henholdsvis 50, 75 og 90 pct. medfører, at de tildelte kvoter bliver reduceret med henholdsvis 50, 75 og 100 pct. </w:t>
                  </w:r>
                </w:p>
                <w:p w:rsidR="009D2FD4" w:rsidRPr="00481604" w:rsidRDefault="009D2FD4" w:rsidP="00DB2704">
                  <w:pPr>
                    <w:rPr>
                      <w:rFonts w:asciiTheme="minorHAnsi" w:hAnsiTheme="minorHAnsi" w:cstheme="minorHAnsi"/>
                      <w:i/>
                      <w:sz w:val="18"/>
                      <w:szCs w:val="18"/>
                    </w:rPr>
                  </w:pPr>
                  <w:r w:rsidRPr="00481604">
                    <w:rPr>
                      <w:rFonts w:asciiTheme="minorHAnsi" w:hAnsiTheme="minorHAnsi" w:cstheme="minorHAnsi"/>
                      <w:i/>
                      <w:sz w:val="18"/>
                      <w:szCs w:val="18"/>
                    </w:rPr>
                    <w:t>Væsentlige kapacitetsændringer:</w:t>
                  </w:r>
                </w:p>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sz w:val="18"/>
                      <w:szCs w:val="18"/>
                    </w:rPr>
                    <w:t xml:space="preserve">Desuden overvåges det, om der ved fysiske kapacitetsændringer af anlæg vil ske udvidelser eller –reduktioner på mindst 10 % i aktivitetsniveauet på de enkelte delinstallationer.  </w:t>
                  </w:r>
                </w:p>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sz w:val="18"/>
                      <w:szCs w:val="18"/>
                    </w:rPr>
                    <w:t xml:space="preserve">Hvis det er tilfældet, skal skema til ”indberetning af kapacitetsændringer”, som findes på Energistyrelsens hjemmeside </w:t>
                  </w:r>
                  <w:hyperlink r:id="rId10" w:history="1">
                    <w:r w:rsidRPr="00481604">
                      <w:rPr>
                        <w:rStyle w:val="Hyperlink"/>
                        <w:rFonts w:asciiTheme="minorHAnsi" w:hAnsiTheme="minorHAnsi" w:cstheme="minorHAnsi"/>
                        <w:sz w:val="18"/>
                        <w:szCs w:val="18"/>
                      </w:rPr>
                      <w:t>www.ens.dk/CO2kvoter</w:t>
                    </w:r>
                  </w:hyperlink>
                  <w:r w:rsidRPr="00481604">
                    <w:rPr>
                      <w:rFonts w:asciiTheme="minorHAnsi" w:hAnsiTheme="minorHAnsi" w:cstheme="minorHAnsi"/>
                      <w:sz w:val="18"/>
                      <w:szCs w:val="18"/>
                    </w:rPr>
                    <w:t xml:space="preserve"> udfyldes. Til brug for udfyldelsen skal aktivitetsniveauet i opstartsfasen registreres dagligt, indtil datoen for starten af ændret drift er fundet; dernæst skal aktivitetsniveauet registreres på månedsbasis i 6 måneder. Dataene skal verificeres.</w:t>
                  </w:r>
                </w:p>
                <w:p w:rsidR="009D2FD4" w:rsidRPr="00481604" w:rsidRDefault="009D2FD4" w:rsidP="00DB2704">
                  <w:pPr>
                    <w:rPr>
                      <w:rFonts w:asciiTheme="minorHAnsi" w:hAnsiTheme="minorHAnsi" w:cstheme="minorHAnsi"/>
                      <w:sz w:val="18"/>
                      <w:szCs w:val="18"/>
                    </w:rPr>
                  </w:pPr>
                  <w:r w:rsidRPr="00481604">
                    <w:rPr>
                      <w:rFonts w:asciiTheme="minorHAnsi" w:hAnsiTheme="minorHAnsi" w:cstheme="minorHAnsi"/>
                      <w:sz w:val="18"/>
                      <w:szCs w:val="18"/>
                    </w:rPr>
                    <w:t xml:space="preserve">Senest et år efter start af ændret drift, skal skemaet indsendes til Energistyrelsen. </w:t>
                  </w:r>
                </w:p>
                <w:p w:rsidR="009D2FD4" w:rsidRPr="00481604" w:rsidRDefault="009D2FD4" w:rsidP="00DB2704">
                  <w:pPr>
                    <w:rPr>
                      <w:rFonts w:asciiTheme="minorHAnsi" w:hAnsiTheme="minorHAnsi" w:cstheme="minorHAnsi"/>
                      <w:szCs w:val="20"/>
                    </w:rPr>
                  </w:pPr>
                </w:p>
              </w:tc>
            </w:tr>
          </w:tbl>
          <w:p w:rsidR="009D2FD4" w:rsidRPr="00481604" w:rsidRDefault="009D2FD4" w:rsidP="00DB2704">
            <w:pPr>
              <w:rPr>
                <w:rFonts w:asciiTheme="minorHAnsi" w:hAnsiTheme="minorHAnsi" w:cstheme="minorHAnsi"/>
                <w:szCs w:val="20"/>
              </w:rPr>
            </w:pPr>
          </w:p>
          <w:p w:rsidR="009D2FD4" w:rsidRPr="00481604" w:rsidRDefault="009D2FD4" w:rsidP="00D41023">
            <w:pPr>
              <w:rPr>
                <w:rFonts w:asciiTheme="minorHAnsi" w:hAnsiTheme="minorHAnsi" w:cstheme="minorHAnsi"/>
                <w:szCs w:val="20"/>
              </w:rPr>
            </w:pPr>
            <w:r w:rsidRPr="00481604">
              <w:rPr>
                <w:rFonts w:asciiTheme="minorHAnsi" w:hAnsiTheme="minorHAnsi" w:cstheme="minorHAnsi"/>
                <w:szCs w:val="20"/>
              </w:rPr>
              <w:t xml:space="preserve">For yderligere hjælp til kapacitets- og driftsændringer </w:t>
            </w:r>
            <w:r w:rsidRPr="00481604">
              <w:rPr>
                <w:rFonts w:asciiTheme="minorHAnsi" w:hAnsiTheme="minorHAnsi" w:cstheme="minorHAnsi"/>
                <w:szCs w:val="20"/>
              </w:rPr>
              <w:lastRenderedPageBreak/>
              <w:t>henvises til Europa-Kommissionens vejledning nr. 7 om nytilkomne og indstilling af drift, som findes på Energistyre</w:t>
            </w:r>
            <w:r w:rsidR="00D41023" w:rsidRPr="00481604">
              <w:rPr>
                <w:rFonts w:asciiTheme="minorHAnsi" w:hAnsiTheme="minorHAnsi" w:cstheme="minorHAnsi"/>
                <w:szCs w:val="20"/>
              </w:rPr>
              <w:t>lsens hjemmeside om CO2-kvoter.</w:t>
            </w:r>
          </w:p>
        </w:tc>
      </w:tr>
    </w:tbl>
    <w:p w:rsidR="009D2FD4" w:rsidRDefault="009D2FD4" w:rsidP="009D2FD4"/>
    <w:p w:rsidR="009D2FD4" w:rsidRDefault="009D2FD4" w:rsidP="00804D82"/>
    <w:sectPr w:rsidR="009D2FD4" w:rsidSect="000A08E2">
      <w:headerReference w:type="even" r:id="rId11"/>
      <w:headerReference w:type="default" r:id="rId12"/>
      <w:footerReference w:type="even" r:id="rId13"/>
      <w:footerReference w:type="default" r:id="rId14"/>
      <w:headerReference w:type="first" r:id="rId15"/>
      <w:footerReference w:type="first" r:id="rId16"/>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D4" w:rsidRDefault="009D2FD4" w:rsidP="008969C1">
      <w:pPr>
        <w:spacing w:line="240" w:lineRule="auto"/>
      </w:pPr>
      <w:r>
        <w:separator/>
      </w:r>
    </w:p>
  </w:endnote>
  <w:endnote w:type="continuationSeparator" w:id="0">
    <w:p w:rsidR="009D2FD4" w:rsidRDefault="009D2FD4" w:rsidP="008969C1">
      <w:pPr>
        <w:spacing w:line="240" w:lineRule="auto"/>
      </w:pPr>
      <w:r>
        <w:continuationSeparator/>
      </w:r>
    </w:p>
  </w:endnote>
  <w:endnote w:id="1">
    <w:p w:rsidR="009D2FD4" w:rsidRDefault="009D2FD4" w:rsidP="00481604">
      <w:pPr>
        <w:pStyle w:val="Slutnotetekst"/>
        <w:spacing w:line="240" w:lineRule="auto"/>
      </w:pPr>
      <w:r>
        <w:rPr>
          <w:rStyle w:val="Slutnotehenvisning"/>
        </w:rPr>
        <w:endnoteRef/>
      </w:r>
      <w:r>
        <w:t xml:space="preserve"> </w:t>
      </w:r>
      <w:r w:rsidRPr="00481604">
        <w:rPr>
          <w:rFonts w:asciiTheme="minorHAnsi" w:hAnsiTheme="minorHAnsi" w:cstheme="minorHAnsi"/>
          <w:sz w:val="18"/>
          <w:szCs w:val="18"/>
        </w:rPr>
        <w:t>Jf. artikel 47 (3) i Kommissionens forordning 601/2012 om overvågning og rapportering (MR-forordningen), der henviser til at  der ikke skal fremlægges den i artikel 12, stk. 1, tredje afsnit omtalte dokumentation.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D4" w:rsidRDefault="009D2FD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470457">
      <w:rPr>
        <w:noProof/>
      </w:rPr>
      <w:t>3</w:t>
    </w:r>
    <w:r w:rsidRPr="002A4EDA">
      <w:fldChar w:fldCharType="end"/>
    </w:r>
    <w:r w:rsidRPr="002A4EDA">
      <w:t>/</w:t>
    </w:r>
    <w:r w:rsidR="00470457">
      <w:fldChar w:fldCharType="begin"/>
    </w:r>
    <w:r w:rsidR="00470457">
      <w:instrText xml:space="preserve"> NUMPAGES </w:instrText>
    </w:r>
    <w:r w:rsidR="00470457">
      <w:fldChar w:fldCharType="separate"/>
    </w:r>
    <w:r w:rsidR="00470457">
      <w:rPr>
        <w:noProof/>
      </w:rPr>
      <w:t>9</w:t>
    </w:r>
    <w:r w:rsidR="0047045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BA0FCB">
    <w:pPr>
      <w:pStyle w:val="Sidefod"/>
    </w:pPr>
    <w:r w:rsidRPr="002A4EDA">
      <w:rPr>
        <w:noProof/>
        <w:lang w:val="de-DE" w:eastAsia="de-DE"/>
      </w:rPr>
      <mc:AlternateContent>
        <mc:Choice Requires="wps">
          <w:drawing>
            <wp:anchor distT="0" distB="0" distL="114300" distR="114300" simplePos="0" relativeHeight="251659264" behindDoc="0" locked="0" layoutInCell="1" allowOverlap="1" wp14:anchorId="736693CD" wp14:editId="41412046">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110084" w:rsidP="003B7D18">
                          <w:pPr>
                            <w:spacing w:line="192" w:lineRule="atLeast"/>
                            <w:rPr>
                              <w:b/>
                              <w:sz w:val="16"/>
                              <w:szCs w:val="16"/>
                            </w:rPr>
                          </w:pPr>
                          <w:r w:rsidRPr="00110084">
                            <w:rPr>
                              <w:b/>
                              <w:sz w:val="16"/>
                              <w:szCs w:val="16"/>
                            </w:rPr>
                            <w:t>Energistyrelsen</w:t>
                          </w:r>
                        </w:p>
                        <w:p w:rsidR="00AB4885" w:rsidRPr="00AB4885"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Amaliegade 44</w:t>
                          </w:r>
                        </w:p>
                        <w:p w:rsidR="00DA7419" w:rsidRDefault="00110084" w:rsidP="00110084">
                          <w:pPr>
                            <w:spacing w:line="192" w:lineRule="atLeast"/>
                            <w:rPr>
                              <w:sz w:val="16"/>
                              <w:szCs w:val="16"/>
                            </w:rPr>
                          </w:pPr>
                          <w:r w:rsidRPr="00110084">
                            <w:rPr>
                              <w:sz w:val="16"/>
                              <w:szCs w:val="16"/>
                            </w:rPr>
                            <w:t>1256 København K</w:t>
                          </w:r>
                        </w:p>
                        <w:p w:rsidR="00AB4885" w:rsidRPr="00F714AB"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T: +45 3392 6700</w:t>
                          </w:r>
                        </w:p>
                        <w:p w:rsidR="00DA7419" w:rsidRPr="009D2FD4" w:rsidRDefault="00110084" w:rsidP="00110084">
                          <w:pPr>
                            <w:spacing w:line="192" w:lineRule="atLeast"/>
                            <w:rPr>
                              <w:sz w:val="16"/>
                              <w:szCs w:val="16"/>
                              <w:lang w:val="de-DE"/>
                            </w:rPr>
                          </w:pPr>
                          <w:r w:rsidRPr="009D2FD4">
                            <w:rPr>
                              <w:sz w:val="16"/>
                              <w:szCs w:val="16"/>
                              <w:lang w:val="de-DE"/>
                            </w:rPr>
                            <w:t>E: ens@ens.dk</w:t>
                          </w:r>
                        </w:p>
                        <w:p w:rsidR="00AB4885" w:rsidRPr="009D2FD4" w:rsidRDefault="00AB4885" w:rsidP="00F714AB">
                          <w:pPr>
                            <w:spacing w:line="192" w:lineRule="atLeast"/>
                            <w:rPr>
                              <w:sz w:val="16"/>
                              <w:szCs w:val="16"/>
                              <w:lang w:val="de-DE"/>
                            </w:rPr>
                          </w:pPr>
                        </w:p>
                        <w:p w:rsidR="00DA7419" w:rsidRPr="009D2FD4" w:rsidRDefault="005340A7" w:rsidP="00F714AB">
                          <w:pPr>
                            <w:spacing w:line="192" w:lineRule="atLeast"/>
                            <w:rPr>
                              <w:sz w:val="16"/>
                              <w:szCs w:val="16"/>
                              <w:lang w:val="de-DE"/>
                            </w:rPr>
                          </w:pPr>
                          <w:r w:rsidRPr="009D2FD4">
                            <w:rPr>
                              <w:sz w:val="16"/>
                              <w:szCs w:val="16"/>
                              <w:lang w:val="de-DE"/>
                            </w:rPr>
                            <w:t>www.</w:t>
                          </w:r>
                          <w:r w:rsidR="00110084" w:rsidRPr="009D2FD4">
                            <w:rPr>
                              <w:sz w:val="16"/>
                              <w:szCs w:val="16"/>
                              <w:lang w:val="de-DE"/>
                            </w:rPr>
                            <w:t>ens</w:t>
                          </w:r>
                          <w:r w:rsidR="00DA7419" w:rsidRPr="009D2FD4">
                            <w:rPr>
                              <w:sz w:val="16"/>
                              <w:szCs w:val="16"/>
                              <w:lang w:val="de-DE"/>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110084" w:rsidP="003B7D18">
                    <w:pPr>
                      <w:spacing w:line="192" w:lineRule="atLeast"/>
                      <w:rPr>
                        <w:b/>
                        <w:sz w:val="16"/>
                        <w:szCs w:val="16"/>
                      </w:rPr>
                    </w:pPr>
                    <w:r w:rsidRPr="00110084">
                      <w:rPr>
                        <w:b/>
                        <w:sz w:val="16"/>
                        <w:szCs w:val="16"/>
                      </w:rPr>
                      <w:t>Energistyrelsen</w:t>
                    </w:r>
                  </w:p>
                  <w:p w:rsidR="00AB4885" w:rsidRPr="00AB4885"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Amaliegade 44</w:t>
                    </w:r>
                  </w:p>
                  <w:p w:rsidR="00DA7419" w:rsidRDefault="00110084" w:rsidP="00110084">
                    <w:pPr>
                      <w:spacing w:line="192" w:lineRule="atLeast"/>
                      <w:rPr>
                        <w:sz w:val="16"/>
                        <w:szCs w:val="16"/>
                      </w:rPr>
                    </w:pPr>
                    <w:r w:rsidRPr="00110084">
                      <w:rPr>
                        <w:sz w:val="16"/>
                        <w:szCs w:val="16"/>
                      </w:rPr>
                      <w:t>1256 København K</w:t>
                    </w:r>
                  </w:p>
                  <w:p w:rsidR="00AB4885" w:rsidRPr="00F714AB"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T: +45 3392 6700</w:t>
                    </w:r>
                  </w:p>
                  <w:p w:rsidR="00DA7419" w:rsidRPr="009D2FD4" w:rsidRDefault="00110084" w:rsidP="00110084">
                    <w:pPr>
                      <w:spacing w:line="192" w:lineRule="atLeast"/>
                      <w:rPr>
                        <w:sz w:val="16"/>
                        <w:szCs w:val="16"/>
                        <w:lang w:val="de-DE"/>
                      </w:rPr>
                    </w:pPr>
                    <w:r w:rsidRPr="009D2FD4">
                      <w:rPr>
                        <w:sz w:val="16"/>
                        <w:szCs w:val="16"/>
                        <w:lang w:val="de-DE"/>
                      </w:rPr>
                      <w:t>E: ens@ens.dk</w:t>
                    </w:r>
                  </w:p>
                  <w:p w:rsidR="00AB4885" w:rsidRPr="009D2FD4" w:rsidRDefault="00AB4885" w:rsidP="00F714AB">
                    <w:pPr>
                      <w:spacing w:line="192" w:lineRule="atLeast"/>
                      <w:rPr>
                        <w:sz w:val="16"/>
                        <w:szCs w:val="16"/>
                        <w:lang w:val="de-DE"/>
                      </w:rPr>
                    </w:pPr>
                  </w:p>
                  <w:p w:rsidR="00DA7419" w:rsidRPr="009D2FD4" w:rsidRDefault="005340A7" w:rsidP="00F714AB">
                    <w:pPr>
                      <w:spacing w:line="192" w:lineRule="atLeast"/>
                      <w:rPr>
                        <w:sz w:val="16"/>
                        <w:szCs w:val="16"/>
                        <w:lang w:val="de-DE"/>
                      </w:rPr>
                    </w:pPr>
                    <w:r w:rsidRPr="009D2FD4">
                      <w:rPr>
                        <w:sz w:val="16"/>
                        <w:szCs w:val="16"/>
                        <w:lang w:val="de-DE"/>
                      </w:rPr>
                      <w:t>www.</w:t>
                    </w:r>
                    <w:r w:rsidR="00110084" w:rsidRPr="009D2FD4">
                      <w:rPr>
                        <w:sz w:val="16"/>
                        <w:szCs w:val="16"/>
                        <w:lang w:val="de-DE"/>
                      </w:rPr>
                      <w:t>ens</w:t>
                    </w:r>
                    <w:r w:rsidR="00DA7419" w:rsidRPr="009D2FD4">
                      <w:rPr>
                        <w:sz w:val="16"/>
                        <w:szCs w:val="16"/>
                        <w:lang w:val="de-DE"/>
                      </w:rPr>
                      <w:t>.dk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470457">
      <w:rPr>
        <w:noProof/>
      </w:rPr>
      <w:t>1</w:t>
    </w:r>
    <w:r w:rsidR="008969C1" w:rsidRPr="002A4EDA">
      <w:fldChar w:fldCharType="end"/>
    </w:r>
    <w:r w:rsidR="008969C1" w:rsidRPr="002A4EDA">
      <w:t>/</w:t>
    </w:r>
    <w:r w:rsidR="00470457">
      <w:fldChar w:fldCharType="begin"/>
    </w:r>
    <w:r w:rsidR="00470457">
      <w:instrText xml:space="preserve"> NUMPAGES </w:instrText>
    </w:r>
    <w:r w:rsidR="00470457">
      <w:fldChar w:fldCharType="separate"/>
    </w:r>
    <w:r w:rsidR="00470457">
      <w:rPr>
        <w:noProof/>
      </w:rPr>
      <w:t>9</w:t>
    </w:r>
    <w:r w:rsidR="004704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D4" w:rsidRDefault="009D2FD4" w:rsidP="008969C1">
      <w:pPr>
        <w:spacing w:line="240" w:lineRule="auto"/>
      </w:pPr>
      <w:r>
        <w:separator/>
      </w:r>
    </w:p>
  </w:footnote>
  <w:footnote w:type="continuationSeparator" w:id="0">
    <w:p w:rsidR="009D2FD4" w:rsidRDefault="009D2FD4"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D4" w:rsidRDefault="009D2FD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04D82">
    <w:pPr>
      <w:pStyle w:val="Sidehoved"/>
    </w:pPr>
    <w:r>
      <w:rPr>
        <w:noProof/>
        <w:lang w:val="de-DE" w:eastAsia="de-DE"/>
      </w:rPr>
      <w:drawing>
        <wp:anchor distT="0" distB="0" distL="114300" distR="114300" simplePos="0" relativeHeight="251675648" behindDoc="0" locked="0" layoutInCell="1" allowOverlap="1" wp14:anchorId="3721144E" wp14:editId="0B14B3E1">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04D82">
    <w:pPr>
      <w:pStyle w:val="Sidehoved"/>
    </w:pPr>
    <w:r>
      <w:rPr>
        <w:noProof/>
        <w:lang w:val="de-DE" w:eastAsia="de-DE"/>
      </w:rPr>
      <w:drawing>
        <wp:anchor distT="0" distB="0" distL="114300" distR="114300" simplePos="0" relativeHeight="251673600" behindDoc="0" locked="0" layoutInCell="1" allowOverlap="1" wp14:anchorId="21399CF2" wp14:editId="3A46A976">
          <wp:simplePos x="0" y="0"/>
          <wp:positionH relativeFrom="page">
            <wp:posOffset>4842510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6447"/>
    <w:multiLevelType w:val="hybridMultilevel"/>
    <w:tmpl w:val="06EE1D9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2EEF3EA7"/>
    <w:multiLevelType w:val="hybridMultilevel"/>
    <w:tmpl w:val="A946902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4554B6D"/>
    <w:multiLevelType w:val="hybridMultilevel"/>
    <w:tmpl w:val="D6C254F6"/>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6A9B168D"/>
    <w:multiLevelType w:val="hybridMultilevel"/>
    <w:tmpl w:val="D5825810"/>
    <w:lvl w:ilvl="0" w:tplc="29FAA1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D4"/>
    <w:rsid w:val="00022817"/>
    <w:rsid w:val="00036061"/>
    <w:rsid w:val="00065C74"/>
    <w:rsid w:val="00086163"/>
    <w:rsid w:val="000A08E2"/>
    <w:rsid w:val="000A1E49"/>
    <w:rsid w:val="00110084"/>
    <w:rsid w:val="00140C61"/>
    <w:rsid w:val="00207A3B"/>
    <w:rsid w:val="00224E5D"/>
    <w:rsid w:val="002611C9"/>
    <w:rsid w:val="0027768F"/>
    <w:rsid w:val="002861AB"/>
    <w:rsid w:val="00296E6F"/>
    <w:rsid w:val="002A4EDA"/>
    <w:rsid w:val="002C135B"/>
    <w:rsid w:val="0034007A"/>
    <w:rsid w:val="00347BCC"/>
    <w:rsid w:val="00352DBE"/>
    <w:rsid w:val="003B31EC"/>
    <w:rsid w:val="003B5DBB"/>
    <w:rsid w:val="003B7D18"/>
    <w:rsid w:val="004129C4"/>
    <w:rsid w:val="004456A7"/>
    <w:rsid w:val="00466AD1"/>
    <w:rsid w:val="00470457"/>
    <w:rsid w:val="004704DA"/>
    <w:rsid w:val="00481604"/>
    <w:rsid w:val="004D5CFB"/>
    <w:rsid w:val="004F5C81"/>
    <w:rsid w:val="00527652"/>
    <w:rsid w:val="005340A7"/>
    <w:rsid w:val="006202F5"/>
    <w:rsid w:val="00665F29"/>
    <w:rsid w:val="00667FF1"/>
    <w:rsid w:val="006803EB"/>
    <w:rsid w:val="006D6210"/>
    <w:rsid w:val="006E691D"/>
    <w:rsid w:val="00721870"/>
    <w:rsid w:val="007636C2"/>
    <w:rsid w:val="007B75E6"/>
    <w:rsid w:val="00800E2B"/>
    <w:rsid w:val="00802C9E"/>
    <w:rsid w:val="00804D82"/>
    <w:rsid w:val="008176EC"/>
    <w:rsid w:val="008879FC"/>
    <w:rsid w:val="008969C1"/>
    <w:rsid w:val="008F2666"/>
    <w:rsid w:val="00923F35"/>
    <w:rsid w:val="009D2FD4"/>
    <w:rsid w:val="009D3FB5"/>
    <w:rsid w:val="00A46851"/>
    <w:rsid w:val="00A53C43"/>
    <w:rsid w:val="00A9284C"/>
    <w:rsid w:val="00AB4885"/>
    <w:rsid w:val="00AC60EA"/>
    <w:rsid w:val="00B1566A"/>
    <w:rsid w:val="00B536E9"/>
    <w:rsid w:val="00BA0FCB"/>
    <w:rsid w:val="00BD2772"/>
    <w:rsid w:val="00C20E5C"/>
    <w:rsid w:val="00C4750C"/>
    <w:rsid w:val="00C651CC"/>
    <w:rsid w:val="00CB3A7C"/>
    <w:rsid w:val="00D1257F"/>
    <w:rsid w:val="00D12E7B"/>
    <w:rsid w:val="00D357CF"/>
    <w:rsid w:val="00D41023"/>
    <w:rsid w:val="00D93447"/>
    <w:rsid w:val="00DA7419"/>
    <w:rsid w:val="00DC2214"/>
    <w:rsid w:val="00DD1186"/>
    <w:rsid w:val="00E452E8"/>
    <w:rsid w:val="00E65202"/>
    <w:rsid w:val="00ED066E"/>
    <w:rsid w:val="00F3314C"/>
    <w:rsid w:val="00F714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AB4885"/>
    <w:rPr>
      <w:color w:val="0000FF" w:themeColor="hyperlink"/>
      <w:u w:val="single"/>
    </w:rPr>
  </w:style>
  <w:style w:type="paragraph" w:customStyle="1" w:styleId="Normal-Dokumentnavn">
    <w:name w:val="Normal - Dokument navn"/>
    <w:basedOn w:val="Normal"/>
    <w:rsid w:val="009D2FD4"/>
    <w:rPr>
      <w:rFonts w:eastAsia="Times New Roman" w:cs="Times New Roman"/>
      <w:b/>
      <w:caps/>
      <w:spacing w:val="30"/>
      <w:sz w:val="24"/>
      <w:szCs w:val="24"/>
      <w:lang w:val="nb-NO" w:eastAsia="da-DK"/>
    </w:rPr>
  </w:style>
  <w:style w:type="paragraph" w:styleId="Slutnotetekst">
    <w:name w:val="endnote text"/>
    <w:basedOn w:val="Normal"/>
    <w:link w:val="SlutnotetekstTegn"/>
    <w:rsid w:val="009D2FD4"/>
    <w:rPr>
      <w:rFonts w:ascii="Times New Roman" w:eastAsia="Times New Roman" w:hAnsi="Times New Roman" w:cs="Times New Roman"/>
      <w:szCs w:val="20"/>
      <w:lang w:eastAsia="da-DK"/>
    </w:rPr>
  </w:style>
  <w:style w:type="character" w:customStyle="1" w:styleId="SlutnotetekstTegn">
    <w:name w:val="Slutnotetekst Tegn"/>
    <w:basedOn w:val="Standardskrifttypeiafsnit"/>
    <w:link w:val="Slutnotetekst"/>
    <w:rsid w:val="009D2FD4"/>
    <w:rPr>
      <w:rFonts w:ascii="Times New Roman" w:eastAsia="Times New Roman" w:hAnsi="Times New Roman" w:cs="Times New Roman"/>
      <w:sz w:val="20"/>
      <w:szCs w:val="20"/>
      <w:lang w:eastAsia="da-DK"/>
    </w:rPr>
  </w:style>
  <w:style w:type="character" w:styleId="Slutnotehenvisning">
    <w:name w:val="endnote reference"/>
    <w:basedOn w:val="Standardskrifttypeiafsnit"/>
    <w:rsid w:val="009D2F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AB4885"/>
    <w:rPr>
      <w:color w:val="0000FF" w:themeColor="hyperlink"/>
      <w:u w:val="single"/>
    </w:rPr>
  </w:style>
  <w:style w:type="paragraph" w:customStyle="1" w:styleId="Normal-Dokumentnavn">
    <w:name w:val="Normal - Dokument navn"/>
    <w:basedOn w:val="Normal"/>
    <w:rsid w:val="009D2FD4"/>
    <w:rPr>
      <w:rFonts w:eastAsia="Times New Roman" w:cs="Times New Roman"/>
      <w:b/>
      <w:caps/>
      <w:spacing w:val="30"/>
      <w:sz w:val="24"/>
      <w:szCs w:val="24"/>
      <w:lang w:val="nb-NO" w:eastAsia="da-DK"/>
    </w:rPr>
  </w:style>
  <w:style w:type="paragraph" w:styleId="Slutnotetekst">
    <w:name w:val="endnote text"/>
    <w:basedOn w:val="Normal"/>
    <w:link w:val="SlutnotetekstTegn"/>
    <w:rsid w:val="009D2FD4"/>
    <w:rPr>
      <w:rFonts w:ascii="Times New Roman" w:eastAsia="Times New Roman" w:hAnsi="Times New Roman" w:cs="Times New Roman"/>
      <w:szCs w:val="20"/>
      <w:lang w:eastAsia="da-DK"/>
    </w:rPr>
  </w:style>
  <w:style w:type="character" w:customStyle="1" w:styleId="SlutnotetekstTegn">
    <w:name w:val="Slutnotetekst Tegn"/>
    <w:basedOn w:val="Standardskrifttypeiafsnit"/>
    <w:link w:val="Slutnotetekst"/>
    <w:rsid w:val="009D2FD4"/>
    <w:rPr>
      <w:rFonts w:ascii="Times New Roman" w:eastAsia="Times New Roman" w:hAnsi="Times New Roman" w:cs="Times New Roman"/>
      <w:sz w:val="20"/>
      <w:szCs w:val="20"/>
      <w:lang w:eastAsia="da-DK"/>
    </w:rPr>
  </w:style>
  <w:style w:type="character" w:styleId="Slutnotehenvisning">
    <w:name w:val="endnote reference"/>
    <w:basedOn w:val="Standardskrifttypeiafsnit"/>
    <w:rsid w:val="009D2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oline.ens.d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s.dk/CO2kvoter" TargetMode="External"/><Relationship Id="rId4" Type="http://schemas.openxmlformats.org/officeDocument/2006/relationships/settings" Target="settings.xml"/><Relationship Id="rId9" Type="http://schemas.openxmlformats.org/officeDocument/2006/relationships/hyperlink" Target="https://redigering.ens.dk/da-DK/KlimaOgCO2/CO2Kvoter/Documents/OVP_skema_Komm.xl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EFKM_Notat_EN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EFKM_Notat_ENS_vDK_01.dotx</Template>
  <TotalTime>0</TotalTime>
  <Pages>9</Pages>
  <Words>1953</Words>
  <Characters>12311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 Jakobsen</dc:creator>
  <cp:lastModifiedBy>Anita C. Jakobsen</cp:lastModifiedBy>
  <cp:revision>5</cp:revision>
  <cp:lastPrinted>2016-08-16T10:43:00Z</cp:lastPrinted>
  <dcterms:created xsi:type="dcterms:W3CDTF">2016-08-16T11:19:00Z</dcterms:created>
  <dcterms:modified xsi:type="dcterms:W3CDTF">2016-08-26T12:04:00Z</dcterms:modified>
</cp:coreProperties>
</file>