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B8" w:rsidRPr="005F696B" w:rsidRDefault="00873C1D" w:rsidP="005955B8">
      <w:pPr>
        <w:pStyle w:val="Overskrift1"/>
        <w:numPr>
          <w:ilvl w:val="0"/>
          <w:numId w:val="0"/>
        </w:numPr>
        <w:ind w:left="567" w:hanging="567"/>
        <w:rPr>
          <w:lang w:val="en-GB"/>
        </w:rPr>
      </w:pPr>
      <w:r w:rsidRPr="005F696B">
        <w:rPr>
          <w:lang w:val="en-GB"/>
        </w:rPr>
        <w:t>Annex 4 - Business Model Canvas</w:t>
      </w:r>
      <w:bookmarkStart w:id="0" w:name="_GoBack"/>
      <w:bookmarkEnd w:id="0"/>
    </w:p>
    <w:p w:rsidR="005955B8" w:rsidRPr="005F696B" w:rsidRDefault="005955B8" w:rsidP="005955B8">
      <w:pPr>
        <w:rPr>
          <w:i/>
          <w:lang w:val="en-GB"/>
        </w:rPr>
      </w:pPr>
      <w:r w:rsidRPr="005F696B">
        <w:rPr>
          <w:i/>
          <w:iCs/>
          <w:lang w:val="en-GB"/>
        </w:rPr>
        <w:t xml:space="preserve">When assessing in particular development and demonstration projects, emphasis will be on whether concrete plans are available for market deployment of the technologies developed and of new products. The Business Model Canvas is a tool to help describe and make visible the road to market for the energy technology for which funding is being applied. Complete the form with keywords and short sentences, and find help from the book </w:t>
      </w:r>
      <w:hyperlink r:id="rId8" w:history="1">
        <w:r w:rsidRPr="005F696B">
          <w:rPr>
            <w:rStyle w:val="Hyperlink"/>
            <w:rFonts w:eastAsiaTheme="majorEastAsia"/>
            <w:i/>
            <w:iCs/>
            <w:lang w:val="en-GB"/>
          </w:rPr>
          <w:t>Business Model Generation</w:t>
        </w:r>
      </w:hyperlink>
      <w:r w:rsidRPr="005F696B">
        <w:rPr>
          <w:i/>
          <w:iCs/>
          <w:lang w:val="en-GB"/>
        </w:rPr>
        <w:t>. See specific examples in the book, e.g. on pages 46 or 235-239. Note that the Business Model Canvas must be completed with the technology/solution developed as the focal point and not the project in its entirety. If the project develops more technologies/solutions, there should be several Business Model Canvases.</w:t>
      </w:r>
    </w:p>
    <w:tbl>
      <w:tblPr>
        <w:tblW w:w="13606" w:type="dxa"/>
        <w:tblCellMar>
          <w:left w:w="0" w:type="dxa"/>
          <w:right w:w="0" w:type="dxa"/>
        </w:tblCellMar>
        <w:tblLook w:val="0420" w:firstRow="1" w:lastRow="0" w:firstColumn="0" w:lastColumn="0" w:noHBand="0" w:noVBand="1"/>
      </w:tblPr>
      <w:tblGrid>
        <w:gridCol w:w="2721"/>
        <w:gridCol w:w="2721"/>
        <w:gridCol w:w="1361"/>
        <w:gridCol w:w="1360"/>
        <w:gridCol w:w="2721"/>
        <w:gridCol w:w="2722"/>
      </w:tblGrid>
      <w:tr w:rsidR="005955B8" w:rsidRPr="005F696B" w:rsidTr="008B4147">
        <w:trPr>
          <w:trHeight w:val="580"/>
        </w:trPr>
        <w:tc>
          <w:tcPr>
            <w:tcW w:w="27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Key Partners</w:t>
            </w:r>
            <w:r w:rsidRPr="005F696B">
              <w:rPr>
                <w:rStyle w:val="Fremhv"/>
                <w:b w:val="0"/>
                <w:iCs w:val="0"/>
                <w:sz w:val="20"/>
                <w:szCs w:val="20"/>
                <w:lang w:val="en-GB"/>
              </w:rPr>
              <w:t xml:space="preserve"> </w:t>
            </w:r>
          </w:p>
          <w:p w:rsidR="005955B8" w:rsidRPr="005F696B" w:rsidRDefault="005955B8" w:rsidP="008B4147">
            <w:pPr>
              <w:pStyle w:val="Ingenafstand"/>
              <w:jc w:val="left"/>
              <w:rPr>
                <w:rStyle w:val="Fremhv"/>
                <w:b w:val="0"/>
                <w:sz w:val="20"/>
                <w:szCs w:val="20"/>
                <w:lang w:val="en-GB"/>
              </w:rPr>
            </w:pPr>
          </w:p>
        </w:tc>
        <w:tc>
          <w:tcPr>
            <w:tcW w:w="2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Key Activities</w:t>
            </w:r>
            <w:r w:rsidRPr="005F696B">
              <w:rPr>
                <w:rStyle w:val="Fremhv"/>
                <w:b w:val="0"/>
                <w:iCs w:val="0"/>
                <w:sz w:val="20"/>
                <w:szCs w:val="20"/>
                <w:lang w:val="en-GB"/>
              </w:rPr>
              <w:t xml:space="preserve"> </w:t>
            </w:r>
          </w:p>
          <w:p w:rsidR="005955B8" w:rsidRPr="005F696B" w:rsidRDefault="005955B8" w:rsidP="008B4147">
            <w:pPr>
              <w:pStyle w:val="Ingenafstand"/>
              <w:jc w:val="left"/>
              <w:rPr>
                <w:rStyle w:val="Fremhv"/>
                <w:b w:val="0"/>
                <w:sz w:val="20"/>
                <w:szCs w:val="20"/>
                <w:lang w:val="en-GB"/>
              </w:rPr>
            </w:pPr>
          </w:p>
          <w:p w:rsidR="005955B8" w:rsidRPr="005F696B" w:rsidRDefault="005955B8" w:rsidP="008B4147">
            <w:pPr>
              <w:pStyle w:val="Ingenafstand"/>
              <w:jc w:val="left"/>
              <w:rPr>
                <w:rStyle w:val="Fremhv"/>
                <w:b w:val="0"/>
                <w:sz w:val="20"/>
                <w:szCs w:val="20"/>
                <w:lang w:val="en-GB"/>
              </w:rPr>
            </w:pPr>
          </w:p>
          <w:p w:rsidR="005955B8" w:rsidRPr="005F696B" w:rsidRDefault="005955B8" w:rsidP="008B4147">
            <w:pPr>
              <w:pStyle w:val="Ingenafstand"/>
              <w:jc w:val="left"/>
              <w:rPr>
                <w:rStyle w:val="Fremhv"/>
                <w:b w:val="0"/>
                <w:sz w:val="20"/>
                <w:szCs w:val="20"/>
                <w:lang w:val="en-GB"/>
              </w:rPr>
            </w:pPr>
          </w:p>
          <w:p w:rsidR="005955B8" w:rsidRPr="005F696B" w:rsidRDefault="005955B8" w:rsidP="008B4147">
            <w:pPr>
              <w:pStyle w:val="Ingenafstand"/>
              <w:jc w:val="left"/>
              <w:rPr>
                <w:rStyle w:val="Fremhv"/>
                <w:b w:val="0"/>
                <w:sz w:val="20"/>
                <w:szCs w:val="20"/>
                <w:lang w:val="en-GB"/>
              </w:rPr>
            </w:pPr>
          </w:p>
          <w:p w:rsidR="005955B8" w:rsidRPr="005F696B" w:rsidRDefault="005955B8" w:rsidP="008B4147">
            <w:pPr>
              <w:pStyle w:val="Ingenafstand"/>
              <w:jc w:val="left"/>
              <w:rPr>
                <w:rStyle w:val="Fremhv"/>
                <w:b w:val="0"/>
                <w:sz w:val="20"/>
                <w:szCs w:val="20"/>
                <w:lang w:val="en-GB"/>
              </w:rPr>
            </w:pPr>
          </w:p>
          <w:p w:rsidR="005955B8" w:rsidRPr="005F696B" w:rsidRDefault="005955B8" w:rsidP="008B4147">
            <w:pPr>
              <w:pStyle w:val="Ingenafstand"/>
              <w:jc w:val="left"/>
              <w:rPr>
                <w:rStyle w:val="Fremhv"/>
                <w:b w:val="0"/>
                <w:sz w:val="20"/>
                <w:szCs w:val="20"/>
                <w:lang w:val="en-GB"/>
              </w:rPr>
            </w:pPr>
          </w:p>
        </w:tc>
        <w:tc>
          <w:tcPr>
            <w:tcW w:w="272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Value Propositions</w:t>
            </w:r>
            <w:r w:rsidRPr="005F696B">
              <w:rPr>
                <w:rStyle w:val="Fremhv"/>
                <w:b w:val="0"/>
                <w:iCs w:val="0"/>
                <w:sz w:val="20"/>
                <w:szCs w:val="20"/>
                <w:lang w:val="en-GB"/>
              </w:rPr>
              <w:t xml:space="preserve"> </w:t>
            </w:r>
          </w:p>
          <w:p w:rsidR="00DC477C" w:rsidRPr="005F696B" w:rsidRDefault="00DC477C" w:rsidP="00DC477C">
            <w:pPr>
              <w:pStyle w:val="Ingenafstand"/>
              <w:jc w:val="left"/>
              <w:rPr>
                <w:rStyle w:val="Fremhv"/>
                <w:b w:val="0"/>
                <w:sz w:val="20"/>
                <w:szCs w:val="20"/>
                <w:lang w:val="en-GB"/>
              </w:rPr>
            </w:pPr>
          </w:p>
        </w:tc>
        <w:tc>
          <w:tcPr>
            <w:tcW w:w="2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Customer Relationships</w:t>
            </w:r>
            <w:r w:rsidRPr="005F696B">
              <w:rPr>
                <w:rStyle w:val="Fremhv"/>
                <w:b w:val="0"/>
                <w:iCs w:val="0"/>
                <w:sz w:val="20"/>
                <w:szCs w:val="20"/>
                <w:lang w:val="en-GB"/>
              </w:rPr>
              <w:t xml:space="preserve"> </w:t>
            </w:r>
          </w:p>
          <w:p w:rsidR="008B4147" w:rsidRPr="005F696B" w:rsidRDefault="008B4147" w:rsidP="008B4147">
            <w:pPr>
              <w:pStyle w:val="Ingenafstand"/>
              <w:jc w:val="left"/>
              <w:rPr>
                <w:rStyle w:val="Fremhv"/>
                <w:b w:val="0"/>
                <w:sz w:val="20"/>
                <w:szCs w:val="20"/>
                <w:lang w:val="en-GB"/>
              </w:rPr>
            </w:pPr>
          </w:p>
        </w:tc>
        <w:tc>
          <w:tcPr>
            <w:tcW w:w="27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Customer Segments</w:t>
            </w:r>
            <w:r w:rsidRPr="005F696B">
              <w:rPr>
                <w:rStyle w:val="Fremhv"/>
                <w:b w:val="0"/>
                <w:iCs w:val="0"/>
                <w:sz w:val="20"/>
                <w:szCs w:val="20"/>
                <w:lang w:val="en-GB"/>
              </w:rPr>
              <w:t xml:space="preserve"> </w:t>
            </w:r>
          </w:p>
          <w:p w:rsidR="005955B8" w:rsidRPr="005F696B" w:rsidRDefault="005955B8" w:rsidP="008B4147">
            <w:pPr>
              <w:pStyle w:val="Ingenafstand"/>
              <w:jc w:val="left"/>
              <w:rPr>
                <w:rStyle w:val="Fremhv"/>
                <w:b w:val="0"/>
                <w:sz w:val="20"/>
                <w:szCs w:val="20"/>
                <w:lang w:val="en-GB"/>
              </w:rPr>
            </w:pPr>
          </w:p>
        </w:tc>
      </w:tr>
      <w:tr w:rsidR="005955B8" w:rsidRPr="005F696B" w:rsidTr="008B4147">
        <w:trPr>
          <w:trHeight w:val="21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55B8" w:rsidRPr="005F696B" w:rsidRDefault="005955B8" w:rsidP="008B4147">
            <w:pPr>
              <w:pStyle w:val="Ingenafstand"/>
              <w:jc w:val="left"/>
              <w:rPr>
                <w:rStyle w:val="Fremhv"/>
                <w:sz w:val="20"/>
                <w:szCs w:val="20"/>
                <w:lang w:val="en-GB"/>
              </w:rPr>
            </w:pPr>
          </w:p>
        </w:tc>
        <w:tc>
          <w:tcPr>
            <w:tcW w:w="2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Key Resources</w:t>
            </w:r>
            <w:r w:rsidRPr="005F696B">
              <w:rPr>
                <w:rStyle w:val="Fremhv"/>
                <w:b w:val="0"/>
                <w:iCs w:val="0"/>
                <w:sz w:val="20"/>
                <w:szCs w:val="20"/>
                <w:lang w:val="en-GB"/>
              </w:rPr>
              <w:t xml:space="preserve"> </w:t>
            </w:r>
          </w:p>
          <w:p w:rsidR="00873C1D" w:rsidRPr="005F696B" w:rsidRDefault="00873C1D" w:rsidP="008B4147">
            <w:pPr>
              <w:pStyle w:val="Ingenafstand"/>
              <w:jc w:val="left"/>
              <w:rPr>
                <w:rStyle w:val="Fremhv"/>
                <w:b w:val="0"/>
                <w:sz w:val="20"/>
                <w:szCs w:val="20"/>
                <w:lang w:val="en-GB"/>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955B8" w:rsidRPr="005F696B" w:rsidRDefault="005955B8" w:rsidP="008B4147">
            <w:pPr>
              <w:pStyle w:val="Ingenafstand"/>
              <w:jc w:val="left"/>
              <w:rPr>
                <w:rStyle w:val="Fremhv"/>
                <w:sz w:val="20"/>
                <w:szCs w:val="20"/>
                <w:lang w:val="en-GB"/>
              </w:rPr>
            </w:pPr>
          </w:p>
        </w:tc>
        <w:tc>
          <w:tcPr>
            <w:tcW w:w="2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Channels</w:t>
            </w:r>
          </w:p>
          <w:p w:rsidR="005955B8" w:rsidRPr="005F696B" w:rsidRDefault="005955B8" w:rsidP="008B4147">
            <w:pPr>
              <w:pStyle w:val="Ingenafstand"/>
              <w:jc w:val="left"/>
              <w:rPr>
                <w:rStyle w:val="Fremhv"/>
                <w:b w:val="0"/>
                <w:sz w:val="20"/>
                <w:szCs w:val="20"/>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55B8" w:rsidRPr="005F696B" w:rsidRDefault="005955B8" w:rsidP="00A20155">
            <w:pPr>
              <w:pStyle w:val="Ingenafstand"/>
              <w:rPr>
                <w:rStyle w:val="Fremhv"/>
                <w:sz w:val="20"/>
                <w:szCs w:val="20"/>
                <w:lang w:val="en-GB"/>
              </w:rPr>
            </w:pPr>
          </w:p>
        </w:tc>
      </w:tr>
      <w:tr w:rsidR="005955B8" w:rsidRPr="005F696B" w:rsidTr="008B4147">
        <w:trPr>
          <w:trHeight w:val="1112"/>
        </w:trPr>
        <w:tc>
          <w:tcPr>
            <w:tcW w:w="680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Cost Structure</w:t>
            </w:r>
            <w:r w:rsidRPr="005F696B">
              <w:rPr>
                <w:rStyle w:val="Fremhv"/>
                <w:b w:val="0"/>
                <w:iCs w:val="0"/>
                <w:sz w:val="20"/>
                <w:szCs w:val="20"/>
                <w:lang w:val="en-GB"/>
              </w:rPr>
              <w:t xml:space="preserve"> </w:t>
            </w:r>
          </w:p>
          <w:p w:rsidR="008B4147" w:rsidRPr="005F696B" w:rsidRDefault="008B4147" w:rsidP="008B4147">
            <w:pPr>
              <w:pStyle w:val="Ingenafstand"/>
              <w:jc w:val="left"/>
              <w:rPr>
                <w:rStyle w:val="Fremhv"/>
                <w:b w:val="0"/>
                <w:sz w:val="20"/>
                <w:szCs w:val="20"/>
                <w:lang w:val="en-GB"/>
              </w:rPr>
            </w:pPr>
          </w:p>
        </w:tc>
        <w:tc>
          <w:tcPr>
            <w:tcW w:w="680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55B8" w:rsidRPr="005F696B" w:rsidRDefault="005955B8" w:rsidP="008B4147">
            <w:pPr>
              <w:pStyle w:val="Ingenafstand"/>
              <w:jc w:val="left"/>
              <w:rPr>
                <w:rStyle w:val="Fremhv"/>
                <w:b w:val="0"/>
                <w:sz w:val="20"/>
                <w:szCs w:val="20"/>
                <w:lang w:val="en-GB"/>
              </w:rPr>
            </w:pPr>
            <w:r w:rsidRPr="005F696B">
              <w:rPr>
                <w:rStyle w:val="Fremhv"/>
                <w:bCs/>
                <w:iCs w:val="0"/>
                <w:sz w:val="20"/>
                <w:szCs w:val="20"/>
                <w:lang w:val="en-GB"/>
              </w:rPr>
              <w:t>Revenue Streams</w:t>
            </w:r>
            <w:r w:rsidRPr="005F696B">
              <w:rPr>
                <w:rStyle w:val="Fremhv"/>
                <w:b w:val="0"/>
                <w:iCs w:val="0"/>
                <w:sz w:val="20"/>
                <w:szCs w:val="20"/>
                <w:lang w:val="en-GB"/>
              </w:rPr>
              <w:t xml:space="preserve"> </w:t>
            </w:r>
          </w:p>
          <w:p w:rsidR="005955B8" w:rsidRPr="005F696B" w:rsidRDefault="005955B8" w:rsidP="008B4147">
            <w:pPr>
              <w:pStyle w:val="Ingenafstand"/>
              <w:jc w:val="left"/>
              <w:rPr>
                <w:rStyle w:val="Fremhv"/>
                <w:b w:val="0"/>
                <w:sz w:val="20"/>
                <w:szCs w:val="20"/>
                <w:lang w:val="en-GB"/>
              </w:rPr>
            </w:pPr>
          </w:p>
        </w:tc>
      </w:tr>
    </w:tbl>
    <w:p w:rsidR="00BB7EE7" w:rsidRPr="005F696B" w:rsidRDefault="00BB7EE7" w:rsidP="008B4147">
      <w:pPr>
        <w:rPr>
          <w:lang w:val="en-GB"/>
        </w:rPr>
      </w:pPr>
    </w:p>
    <w:sectPr w:rsidR="00BB7EE7" w:rsidRPr="005F696B" w:rsidSect="00DC477C">
      <w:headerReference w:type="default" r:id="rId9"/>
      <w:footerReference w:type="default" r:id="rId10"/>
      <w:headerReference w:type="first" r:id="rId11"/>
      <w:footerReference w:type="firs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18" w:rsidRDefault="00540D18" w:rsidP="00FF666A">
      <w:pPr>
        <w:spacing w:after="0" w:line="240" w:lineRule="auto"/>
      </w:pPr>
      <w:r>
        <w:separator/>
      </w:r>
    </w:p>
  </w:endnote>
  <w:endnote w:type="continuationSeparator" w:id="0">
    <w:p w:rsidR="00540D18" w:rsidRDefault="00540D18"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C9027E" w:rsidRDefault="00E67090" w:rsidP="00C9027E">
    <w:pPr>
      <w:pStyle w:val="Sidefod"/>
    </w:pPr>
    <w:r>
      <w:rPr>
        <w:lang w:val="en"/>
      </w:rPr>
      <w:t>Annex 4 Business Model Canvas</w:t>
    </w:r>
    <w:r>
      <w:rPr>
        <w:lang w:val="en"/>
      </w:rPr>
      <w:ptab w:relativeTo="margin" w:alignment="right" w:leader="none"/>
    </w:r>
    <w:sdt>
      <w:sdtPr>
        <w:id w:val="2135979119"/>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5F696B">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5F696B">
          <w:rPr>
            <w:noProof/>
            <w:lang w:val="en"/>
          </w:rPr>
          <w:t>1</w:t>
        </w:r>
        <w:r>
          <w:rPr>
            <w:lang w:val="e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BA2289" w:rsidRDefault="005955B8" w:rsidP="00BA2289">
    <w:pPr>
      <w:pStyle w:val="Sidefod"/>
    </w:pPr>
    <w:r>
      <w:rPr>
        <w:lang w:val="en"/>
      </w:rPr>
      <w:t>ANNEX 4 BUSINESS MODEL CANVAS</w:t>
    </w:r>
    <w:r>
      <w:rPr>
        <w:lang w:val="en"/>
      </w:rPr>
      <w:ptab w:relativeTo="margin" w:alignment="right" w:leader="none"/>
    </w:r>
    <w:sdt>
      <w:sdtPr>
        <w:id w:val="-2127848746"/>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Pr>
            <w:noProof/>
            <w:lang w:val="en"/>
          </w:rPr>
          <w:t>1</w:t>
        </w:r>
        <w:r>
          <w:rPr>
            <w:lang w:val="e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18" w:rsidRDefault="00540D18" w:rsidP="00FF666A">
      <w:pPr>
        <w:spacing w:after="0" w:line="240" w:lineRule="auto"/>
      </w:pPr>
      <w:r>
        <w:separator/>
      </w:r>
    </w:p>
  </w:footnote>
  <w:footnote w:type="continuationSeparator" w:id="0">
    <w:p w:rsidR="00540D18" w:rsidRDefault="00540D18" w:rsidP="00FF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4A3220" w:rsidRDefault="00DC477C" w:rsidP="00C96204">
    <w:pPr>
      <w:pStyle w:val="Sidehoved"/>
    </w:pPr>
    <w:r>
      <w:rPr>
        <w:noProof/>
        <w:lang w:val="en-GB" w:eastAsia="en-GB"/>
      </w:rPr>
      <w:drawing>
        <wp:anchor distT="0" distB="0" distL="114300" distR="114300" simplePos="0" relativeHeight="251664384" behindDoc="0" locked="0" layoutInCell="1" allowOverlap="1">
          <wp:simplePos x="0" y="0"/>
          <wp:positionH relativeFrom="column">
            <wp:posOffset>-1905</wp:posOffset>
          </wp:positionH>
          <wp:positionV relativeFrom="paragraph">
            <wp:posOffset>-1270</wp:posOffset>
          </wp:positionV>
          <wp:extent cx="1414088" cy="320400"/>
          <wp:effectExtent l="0" t="0" r="0" b="3810"/>
          <wp:wrapSquare wrapText="bothSides"/>
          <wp:docPr id="2" name="Billede 2"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088"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rsidR="00B233AD" w:rsidRDefault="00B233AD" w:rsidP="00C96204">
    <w:pPr>
      <w:tabs>
        <w:tab w:val="center" w:pos="4819"/>
        <w:tab w:val="right" w:pos="9638"/>
      </w:tabs>
      <w:spacing w:after="0" w:line="240" w:lineRule="auto"/>
      <w:rPr>
        <w:sz w:val="20"/>
      </w:rPr>
    </w:pPr>
  </w:p>
  <w:p w:rsidR="00E67090" w:rsidRPr="00176158" w:rsidRDefault="00E67090" w:rsidP="00C96204">
    <w:pPr>
      <w:tabs>
        <w:tab w:val="center" w:pos="4819"/>
        <w:tab w:val="right" w:pos="9638"/>
      </w:tabs>
      <w:spacing w:after="0" w:line="240" w:lineRule="auto"/>
      <w:rPr>
        <w:sz w:val="20"/>
      </w:rPr>
    </w:pPr>
  </w:p>
  <w:p w:rsidR="00B233AD" w:rsidRPr="004A3220" w:rsidRDefault="00B233AD" w:rsidP="004A322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4A3220" w:rsidRDefault="00DC477C" w:rsidP="008F3AAE">
    <w:pPr>
      <w:pStyle w:val="Sidehoved"/>
    </w:pPr>
    <w:r>
      <w:rPr>
        <w:noProof/>
        <w:lang w:val="en-GB" w:eastAsia="en-GB"/>
      </w:rPr>
      <w:drawing>
        <wp:anchor distT="0" distB="0" distL="114300" distR="114300" simplePos="0" relativeHeight="251663360" behindDoc="0" locked="0" layoutInCell="1" allowOverlap="1">
          <wp:simplePos x="0" y="0"/>
          <wp:positionH relativeFrom="column">
            <wp:posOffset>-1905</wp:posOffset>
          </wp:positionH>
          <wp:positionV relativeFrom="paragraph">
            <wp:posOffset>-1270</wp:posOffset>
          </wp:positionV>
          <wp:extent cx="1701165" cy="385445"/>
          <wp:effectExtent l="0" t="0" r="0" b="0"/>
          <wp:wrapSquare wrapText="bothSides"/>
          <wp:docPr id="1" name="Billede 1"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165" cy="385445"/>
                  </a:xfrm>
                  <a:prstGeom prst="rect">
                    <a:avLst/>
                  </a:prstGeom>
                  <a:noFill/>
                  <a:ln>
                    <a:noFill/>
                  </a:ln>
                </pic:spPr>
              </pic:pic>
            </a:graphicData>
          </a:graphic>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rsidR="00B233AD" w:rsidRPr="00176158" w:rsidRDefault="00B233AD" w:rsidP="00176158">
    <w:pPr>
      <w:tabs>
        <w:tab w:val="center" w:pos="4819"/>
        <w:tab w:val="right" w:pos="9638"/>
      </w:tabs>
      <w:spacing w:after="0" w:line="240"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4DBC7EE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pStyle w:val="Number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6"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2"/>
  </w:num>
  <w:num w:numId="3">
    <w:abstractNumId w:val="6"/>
  </w:num>
  <w:num w:numId="4">
    <w:abstractNumId w:val="3"/>
  </w:num>
  <w:num w:numId="5">
    <w:abstractNumId w:val="7"/>
  </w:num>
  <w:num w:numId="6">
    <w:abstractNumId w:val="1"/>
  </w:num>
  <w:num w:numId="7">
    <w:abstractNumId w:val="5"/>
  </w:num>
  <w:num w:numId="8">
    <w:abstractNumId w:val="4"/>
  </w:num>
  <w:num w:numId="9">
    <w:abstractNumId w:val="0"/>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B8"/>
    <w:rsid w:val="00000036"/>
    <w:rsid w:val="00003BBF"/>
    <w:rsid w:val="00013983"/>
    <w:rsid w:val="00025FD7"/>
    <w:rsid w:val="000264D8"/>
    <w:rsid w:val="00033875"/>
    <w:rsid w:val="0003746D"/>
    <w:rsid w:val="00037F60"/>
    <w:rsid w:val="00056195"/>
    <w:rsid w:val="000656C6"/>
    <w:rsid w:val="00075341"/>
    <w:rsid w:val="000771A6"/>
    <w:rsid w:val="000817E3"/>
    <w:rsid w:val="0008776A"/>
    <w:rsid w:val="00094F99"/>
    <w:rsid w:val="000B1E8C"/>
    <w:rsid w:val="000C24D2"/>
    <w:rsid w:val="000C2C32"/>
    <w:rsid w:val="000C6ACA"/>
    <w:rsid w:val="000E01D1"/>
    <w:rsid w:val="000E7209"/>
    <w:rsid w:val="001054A3"/>
    <w:rsid w:val="00106FB7"/>
    <w:rsid w:val="001102AB"/>
    <w:rsid w:val="00110AC2"/>
    <w:rsid w:val="00111562"/>
    <w:rsid w:val="00112C57"/>
    <w:rsid w:val="00116967"/>
    <w:rsid w:val="00121BC0"/>
    <w:rsid w:val="001227A8"/>
    <w:rsid w:val="00122F3B"/>
    <w:rsid w:val="00133C08"/>
    <w:rsid w:val="00135F8B"/>
    <w:rsid w:val="001617B4"/>
    <w:rsid w:val="00162D4F"/>
    <w:rsid w:val="00176158"/>
    <w:rsid w:val="00185261"/>
    <w:rsid w:val="00194F4D"/>
    <w:rsid w:val="00195BE0"/>
    <w:rsid w:val="00197F2A"/>
    <w:rsid w:val="001A0B8D"/>
    <w:rsid w:val="001A6905"/>
    <w:rsid w:val="001B339A"/>
    <w:rsid w:val="001C7445"/>
    <w:rsid w:val="001D2D0C"/>
    <w:rsid w:val="001D68F6"/>
    <w:rsid w:val="001E24AD"/>
    <w:rsid w:val="001E253E"/>
    <w:rsid w:val="001F0100"/>
    <w:rsid w:val="001F1F81"/>
    <w:rsid w:val="001F4F14"/>
    <w:rsid w:val="00204A8D"/>
    <w:rsid w:val="0020797C"/>
    <w:rsid w:val="0021150A"/>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43BA"/>
    <w:rsid w:val="004A3220"/>
    <w:rsid w:val="004A403D"/>
    <w:rsid w:val="004A495D"/>
    <w:rsid w:val="004A670F"/>
    <w:rsid w:val="004C2EAE"/>
    <w:rsid w:val="004C5764"/>
    <w:rsid w:val="004C5986"/>
    <w:rsid w:val="004C6878"/>
    <w:rsid w:val="004C75B0"/>
    <w:rsid w:val="004C770D"/>
    <w:rsid w:val="004D2479"/>
    <w:rsid w:val="004E1040"/>
    <w:rsid w:val="004F44F3"/>
    <w:rsid w:val="005065AB"/>
    <w:rsid w:val="00510973"/>
    <w:rsid w:val="005147A3"/>
    <w:rsid w:val="005269AB"/>
    <w:rsid w:val="0053012F"/>
    <w:rsid w:val="0053061C"/>
    <w:rsid w:val="00540D18"/>
    <w:rsid w:val="00542E80"/>
    <w:rsid w:val="00542F86"/>
    <w:rsid w:val="00552BE1"/>
    <w:rsid w:val="00557124"/>
    <w:rsid w:val="00564865"/>
    <w:rsid w:val="0057373A"/>
    <w:rsid w:val="00583546"/>
    <w:rsid w:val="00587F7D"/>
    <w:rsid w:val="00592716"/>
    <w:rsid w:val="005931B9"/>
    <w:rsid w:val="005955B8"/>
    <w:rsid w:val="0059741E"/>
    <w:rsid w:val="005A2257"/>
    <w:rsid w:val="005A7996"/>
    <w:rsid w:val="005B0796"/>
    <w:rsid w:val="005C4974"/>
    <w:rsid w:val="005D09E5"/>
    <w:rsid w:val="005F0B08"/>
    <w:rsid w:val="005F696B"/>
    <w:rsid w:val="00600381"/>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51EF3"/>
    <w:rsid w:val="00754086"/>
    <w:rsid w:val="007556EA"/>
    <w:rsid w:val="00761309"/>
    <w:rsid w:val="00764B87"/>
    <w:rsid w:val="0076599F"/>
    <w:rsid w:val="00773BC7"/>
    <w:rsid w:val="00774A32"/>
    <w:rsid w:val="0078167F"/>
    <w:rsid w:val="007853BF"/>
    <w:rsid w:val="0079088E"/>
    <w:rsid w:val="007A16A1"/>
    <w:rsid w:val="007A25F9"/>
    <w:rsid w:val="007B06A7"/>
    <w:rsid w:val="007B23C3"/>
    <w:rsid w:val="007B2885"/>
    <w:rsid w:val="007C163A"/>
    <w:rsid w:val="007C40D0"/>
    <w:rsid w:val="007C6EF2"/>
    <w:rsid w:val="007C7CA7"/>
    <w:rsid w:val="007D1B0F"/>
    <w:rsid w:val="007D1D8D"/>
    <w:rsid w:val="007D49B8"/>
    <w:rsid w:val="007E0582"/>
    <w:rsid w:val="008058D5"/>
    <w:rsid w:val="008156F5"/>
    <w:rsid w:val="008252AD"/>
    <w:rsid w:val="0083679D"/>
    <w:rsid w:val="008400B0"/>
    <w:rsid w:val="00842094"/>
    <w:rsid w:val="008467A8"/>
    <w:rsid w:val="00846995"/>
    <w:rsid w:val="00847A39"/>
    <w:rsid w:val="00854844"/>
    <w:rsid w:val="00873C1D"/>
    <w:rsid w:val="00874518"/>
    <w:rsid w:val="0088309D"/>
    <w:rsid w:val="00883F6A"/>
    <w:rsid w:val="00884ED1"/>
    <w:rsid w:val="00891160"/>
    <w:rsid w:val="008A24C3"/>
    <w:rsid w:val="008A58B5"/>
    <w:rsid w:val="008B12D2"/>
    <w:rsid w:val="008B4147"/>
    <w:rsid w:val="008C319F"/>
    <w:rsid w:val="008D50FD"/>
    <w:rsid w:val="008E3745"/>
    <w:rsid w:val="008F3AAE"/>
    <w:rsid w:val="0090573A"/>
    <w:rsid w:val="009218BC"/>
    <w:rsid w:val="0092217B"/>
    <w:rsid w:val="00922854"/>
    <w:rsid w:val="00927E1B"/>
    <w:rsid w:val="00927F9E"/>
    <w:rsid w:val="00936AED"/>
    <w:rsid w:val="00940392"/>
    <w:rsid w:val="00942428"/>
    <w:rsid w:val="009522C8"/>
    <w:rsid w:val="00953355"/>
    <w:rsid w:val="009609E5"/>
    <w:rsid w:val="0096487A"/>
    <w:rsid w:val="00967F19"/>
    <w:rsid w:val="00992378"/>
    <w:rsid w:val="00997A21"/>
    <w:rsid w:val="009A581F"/>
    <w:rsid w:val="009A64D3"/>
    <w:rsid w:val="009C0DFE"/>
    <w:rsid w:val="009C16FA"/>
    <w:rsid w:val="009C1DC9"/>
    <w:rsid w:val="009C4038"/>
    <w:rsid w:val="009C55EA"/>
    <w:rsid w:val="009C5EDE"/>
    <w:rsid w:val="009C7A9D"/>
    <w:rsid w:val="009E0EFE"/>
    <w:rsid w:val="009E3E9D"/>
    <w:rsid w:val="009E7768"/>
    <w:rsid w:val="009F0A56"/>
    <w:rsid w:val="009F1C89"/>
    <w:rsid w:val="009F3314"/>
    <w:rsid w:val="00A012BB"/>
    <w:rsid w:val="00A03D7C"/>
    <w:rsid w:val="00A16F3B"/>
    <w:rsid w:val="00A220EA"/>
    <w:rsid w:val="00A22AC1"/>
    <w:rsid w:val="00A23CD4"/>
    <w:rsid w:val="00A31129"/>
    <w:rsid w:val="00A41278"/>
    <w:rsid w:val="00A43A66"/>
    <w:rsid w:val="00A53B6E"/>
    <w:rsid w:val="00A53CC1"/>
    <w:rsid w:val="00A53EA8"/>
    <w:rsid w:val="00A554E0"/>
    <w:rsid w:val="00A60AC4"/>
    <w:rsid w:val="00A63712"/>
    <w:rsid w:val="00A73BCC"/>
    <w:rsid w:val="00AA06DD"/>
    <w:rsid w:val="00AA773C"/>
    <w:rsid w:val="00AB1297"/>
    <w:rsid w:val="00AB1777"/>
    <w:rsid w:val="00AB5B47"/>
    <w:rsid w:val="00AB6E4C"/>
    <w:rsid w:val="00AC100A"/>
    <w:rsid w:val="00AC59EB"/>
    <w:rsid w:val="00AD1ABF"/>
    <w:rsid w:val="00AD4428"/>
    <w:rsid w:val="00AE13F1"/>
    <w:rsid w:val="00AF1F6F"/>
    <w:rsid w:val="00AF30BE"/>
    <w:rsid w:val="00AF631B"/>
    <w:rsid w:val="00B11CDF"/>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8B0"/>
    <w:rsid w:val="00BB4342"/>
    <w:rsid w:val="00BB5BB7"/>
    <w:rsid w:val="00BB7EE7"/>
    <w:rsid w:val="00BD5210"/>
    <w:rsid w:val="00BE1661"/>
    <w:rsid w:val="00BE42E8"/>
    <w:rsid w:val="00BE435E"/>
    <w:rsid w:val="00BE7B8D"/>
    <w:rsid w:val="00BF2486"/>
    <w:rsid w:val="00BF5806"/>
    <w:rsid w:val="00C002E2"/>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C477C"/>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52EC1"/>
    <w:rsid w:val="00E56D8E"/>
    <w:rsid w:val="00E66824"/>
    <w:rsid w:val="00E67090"/>
    <w:rsid w:val="00E7019B"/>
    <w:rsid w:val="00E70A24"/>
    <w:rsid w:val="00E71A36"/>
    <w:rsid w:val="00E82F17"/>
    <w:rsid w:val="00EB1C32"/>
    <w:rsid w:val="00EB64ED"/>
    <w:rsid w:val="00EB7CBC"/>
    <w:rsid w:val="00EC0345"/>
    <w:rsid w:val="00ED181A"/>
    <w:rsid w:val="00ED1D80"/>
    <w:rsid w:val="00ED641E"/>
    <w:rsid w:val="00EF70DC"/>
    <w:rsid w:val="00F04054"/>
    <w:rsid w:val="00F04D28"/>
    <w:rsid w:val="00F0684C"/>
    <w:rsid w:val="00F10B47"/>
    <w:rsid w:val="00F16F77"/>
    <w:rsid w:val="00F40442"/>
    <w:rsid w:val="00F65920"/>
    <w:rsid w:val="00F73101"/>
    <w:rsid w:val="00F769BF"/>
    <w:rsid w:val="00F7722C"/>
    <w:rsid w:val="00F775AD"/>
    <w:rsid w:val="00F87674"/>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92884-594D-9840-8725-4D4669EB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CC162E"/>
    <w:pPr>
      <w:jc w:val="both"/>
    </w:pPr>
    <w:rPr>
      <w:rFonts w:ascii="Arial" w:hAnsi="Arial" w:cs="Times New Roman (Body CS)"/>
    </w:rPr>
  </w:style>
  <w:style w:type="paragraph" w:styleId="Overskrift1">
    <w:name w:val="heading 1"/>
    <w:basedOn w:val="Normal"/>
    <w:next w:val="Normal"/>
    <w:link w:val="Overskrift1Tegn"/>
    <w:uiPriority w:val="9"/>
    <w:qFormat/>
    <w:rsid w:val="00DC2629"/>
    <w:pPr>
      <w:keepNext/>
      <w:keepLines/>
      <w:numPr>
        <w:numId w:val="10"/>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DC2629"/>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DC2629"/>
    <w:pPr>
      <w:keepNext/>
      <w:keepLines/>
      <w:numPr>
        <w:ilvl w:val="2"/>
        <w:numId w:val="10"/>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DC2629"/>
    <w:pPr>
      <w:keepNext/>
      <w:keepLines/>
      <w:numPr>
        <w:ilvl w:val="3"/>
        <w:numId w:val="10"/>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DC2629"/>
    <w:pPr>
      <w:keepNext/>
      <w:keepLines/>
      <w:numPr>
        <w:ilvl w:val="4"/>
        <w:numId w:val="10"/>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DC2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C2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C262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C2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DC2629"/>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800080"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qFormat/>
    <w:rsid w:val="00847A39"/>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umberParagraph">
    <w:name w:val="Number Paragraph"/>
    <w:basedOn w:val="Listeafsnit"/>
    <w:qFormat/>
    <w:rsid w:val="003B6307"/>
    <w:pPr>
      <w:numPr>
        <w:ilvl w:val="1"/>
        <w:numId w:val="8"/>
      </w:numPr>
      <w:spacing w:before="240" w:after="240"/>
    </w:pPr>
    <w:rPr>
      <w:b/>
      <w:szCs w:val="20"/>
    </w:rPr>
  </w:style>
  <w:style w:type="paragraph" w:customStyle="1" w:styleId="Style3">
    <w:name w:val="Style3"/>
    <w:basedOn w:val="Listeafsnit"/>
    <w:qFormat/>
    <w:rsid w:val="00600381"/>
    <w:pPr>
      <w:numPr>
        <w:numId w:val="9"/>
      </w:numPr>
      <w:tabs>
        <w:tab w:val="left" w:pos="426"/>
      </w:tab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52632118">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08069486">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ores.virtual.uniandes.edu.co/~isis1404/dokuwiki/lib/exe/fetch.php?media=bibliografia:9_business_model_gener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CC04-43AD-44C8-AEFA-8F1974B8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956</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Bloch, Adam</dc:creator>
  <cp:lastModifiedBy>Simon Palmer</cp:lastModifiedBy>
  <cp:revision>5</cp:revision>
  <cp:lastPrinted>2019-06-07T16:04:00Z</cp:lastPrinted>
  <dcterms:created xsi:type="dcterms:W3CDTF">2020-10-13T07:03:00Z</dcterms:created>
  <dcterms:modified xsi:type="dcterms:W3CDTF">2020-12-09T09:10:00Z</dcterms:modified>
</cp:coreProperties>
</file>