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63" w:rsidRPr="00970385" w:rsidRDefault="00882463" w:rsidP="00882463">
      <w:pPr>
        <w:tabs>
          <w:tab w:val="center" w:pos="4819"/>
          <w:tab w:val="right" w:pos="9638"/>
        </w:tabs>
        <w:spacing w:after="0" w:line="240" w:lineRule="auto"/>
        <w:rPr>
          <w:color w:val="7F7F7F" w:themeColor="text1" w:themeTint="80"/>
          <w:sz w:val="16"/>
          <w:lang w:val="en-GB"/>
        </w:rPr>
      </w:pPr>
      <w:r w:rsidRPr="00970385">
        <w:rPr>
          <w:color w:val="7F7F7F" w:themeColor="text1" w:themeTint="80"/>
          <w:sz w:val="16"/>
          <w:lang w:val="en-GB"/>
        </w:rPr>
        <w:t xml:space="preserve">This annex is to be completed by the main applicant </w:t>
      </w:r>
      <w:bookmarkStart w:id="0" w:name="_GoBack"/>
      <w:bookmarkEnd w:id="0"/>
      <w:r w:rsidRPr="00970385">
        <w:rPr>
          <w:color w:val="7F7F7F" w:themeColor="text1" w:themeTint="80"/>
          <w:sz w:val="16"/>
          <w:lang w:val="en-GB"/>
        </w:rPr>
        <w:t>and all the other participants in the application.</w:t>
      </w:r>
    </w:p>
    <w:p w:rsidR="007F6A47" w:rsidRPr="00970385" w:rsidRDefault="00235E6C" w:rsidP="00BB30F6">
      <w:pPr>
        <w:pStyle w:val="Overskrift1"/>
        <w:numPr>
          <w:ilvl w:val="0"/>
          <w:numId w:val="0"/>
        </w:numPr>
        <w:rPr>
          <w:lang w:val="en-GB"/>
        </w:rPr>
      </w:pPr>
      <w:r w:rsidRPr="00970385">
        <w:rPr>
          <w:lang w:val="en-GB"/>
        </w:rPr>
        <w:t>Annex 7 - Declaration on repayment of funding</w:t>
      </w:r>
    </w:p>
    <w:p w:rsidR="00EB6FCB" w:rsidRPr="00970385" w:rsidRDefault="00BB30F6" w:rsidP="00BB30F6">
      <w:pPr>
        <w:pStyle w:val="Heading22"/>
        <w:rPr>
          <w:lang w:val="en-GB"/>
        </w:rPr>
      </w:pPr>
      <w:r w:rsidRPr="00970385">
        <w:rPr>
          <w:lang w:val="en-GB"/>
        </w:rPr>
        <w:t>Applicant</w:t>
      </w:r>
    </w:p>
    <w:tbl>
      <w:tblPr>
        <w:tblStyle w:val="Tabel-Gitter"/>
        <w:tblW w:w="9214" w:type="dxa"/>
        <w:tblInd w:w="-5" w:type="dxa"/>
        <w:tblLook w:val="04A0" w:firstRow="1" w:lastRow="0" w:firstColumn="1" w:lastColumn="0" w:noHBand="0" w:noVBand="1"/>
      </w:tblPr>
      <w:tblGrid>
        <w:gridCol w:w="9214"/>
      </w:tblGrid>
      <w:tr w:rsidR="00751D52" w:rsidRPr="00970385" w:rsidTr="00751D52">
        <w:trPr>
          <w:trHeight w:val="384"/>
        </w:trPr>
        <w:tc>
          <w:tcPr>
            <w:tcW w:w="9214" w:type="dxa"/>
            <w:vAlign w:val="center"/>
          </w:tcPr>
          <w:p w:rsidR="00751D52" w:rsidRPr="00970385" w:rsidRDefault="00751D52" w:rsidP="00BB30F6">
            <w:pPr>
              <w:spacing w:before="60" w:after="60" w:line="276" w:lineRule="auto"/>
              <w:rPr>
                <w:lang w:val="en-GB"/>
              </w:rPr>
            </w:pPr>
            <w:r w:rsidRPr="00970385">
              <w:rPr>
                <w:lang w:val="en-GB"/>
              </w:rPr>
              <w:t xml:space="preserve">Enterprise/institution: </w:t>
            </w:r>
          </w:p>
        </w:tc>
      </w:tr>
      <w:tr w:rsidR="00751D52" w:rsidRPr="00970385" w:rsidTr="00751D52">
        <w:trPr>
          <w:trHeight w:val="410"/>
        </w:trPr>
        <w:tc>
          <w:tcPr>
            <w:tcW w:w="9214" w:type="dxa"/>
            <w:vAlign w:val="center"/>
          </w:tcPr>
          <w:p w:rsidR="00751D52" w:rsidRPr="00970385" w:rsidRDefault="00751D52" w:rsidP="00BB30F6">
            <w:pPr>
              <w:spacing w:before="60" w:after="60" w:line="276" w:lineRule="auto"/>
              <w:rPr>
                <w:lang w:val="en-GB"/>
              </w:rPr>
            </w:pPr>
            <w:r w:rsidRPr="00970385">
              <w:rPr>
                <w:lang w:val="en-GB"/>
              </w:rPr>
              <w:t xml:space="preserve">CVR no. (central business reg. no.): </w:t>
            </w:r>
          </w:p>
        </w:tc>
      </w:tr>
      <w:tr w:rsidR="00751D52" w:rsidRPr="00970385" w:rsidTr="00751D52">
        <w:trPr>
          <w:trHeight w:val="466"/>
        </w:trPr>
        <w:tc>
          <w:tcPr>
            <w:tcW w:w="9214" w:type="dxa"/>
            <w:vAlign w:val="center"/>
          </w:tcPr>
          <w:p w:rsidR="00751D52" w:rsidRPr="00970385" w:rsidRDefault="00751D52" w:rsidP="00BB30F6">
            <w:pPr>
              <w:spacing w:before="60" w:after="60" w:line="276" w:lineRule="auto"/>
              <w:rPr>
                <w:lang w:val="en-GB"/>
              </w:rPr>
            </w:pPr>
            <w:r w:rsidRPr="00970385">
              <w:rPr>
                <w:lang w:val="en-GB"/>
              </w:rPr>
              <w:t xml:space="preserve">Project title: </w:t>
            </w:r>
          </w:p>
        </w:tc>
      </w:tr>
    </w:tbl>
    <w:p w:rsidR="00EB6FCB" w:rsidRPr="00970385" w:rsidRDefault="00EB6FCB" w:rsidP="00EB6FCB">
      <w:pPr>
        <w:rPr>
          <w:lang w:val="en-GB"/>
        </w:rPr>
      </w:pPr>
    </w:p>
    <w:p w:rsidR="00EB6FCB" w:rsidRPr="00970385" w:rsidRDefault="00EB6FCB" w:rsidP="00BB30F6">
      <w:pPr>
        <w:pStyle w:val="Heading22"/>
        <w:rPr>
          <w:u w:val="single"/>
          <w:lang w:val="en-GB"/>
        </w:rPr>
      </w:pPr>
      <w:r w:rsidRPr="00970385">
        <w:rPr>
          <w:lang w:val="en-GB"/>
        </w:rPr>
        <w:t xml:space="preserve">Insert only </w:t>
      </w:r>
      <w:r w:rsidRPr="00970385">
        <w:rPr>
          <w:u w:val="single"/>
          <w:lang w:val="en-GB"/>
        </w:rPr>
        <w:t>one cross</w:t>
      </w:r>
      <w:r w:rsidRPr="00970385">
        <w:rPr>
          <w:lang w:val="en-GB"/>
        </w:rPr>
        <w:t xml:space="preserve"> below</w:t>
      </w:r>
      <w:r w:rsidRPr="00970385">
        <w:rPr>
          <w:u w:val="single"/>
          <w:lang w:val="en-GB"/>
        </w:rPr>
        <w:t xml:space="preserve"> </w:t>
      </w:r>
    </w:p>
    <w:p w:rsidR="00EB6FCB" w:rsidRPr="00970385" w:rsidRDefault="00EB6FCB" w:rsidP="00EB6FCB">
      <w:pPr>
        <w:spacing w:before="28" w:line="329" w:lineRule="auto"/>
        <w:ind w:left="414" w:right="119"/>
        <w:rPr>
          <w:rFonts w:eastAsia="Verdana" w:cs="Verdana"/>
          <w:lang w:val="en-GB"/>
        </w:rPr>
      </w:pPr>
      <w:r w:rsidRPr="00970385">
        <w:rPr>
          <w:noProof/>
          <w:lang w:val="en-GB" w:eastAsia="en-GB"/>
        </w:rPr>
        <mc:AlternateContent>
          <mc:Choice Requires="wpg">
            <w:drawing>
              <wp:anchor distT="0" distB="0" distL="114300" distR="114300" simplePos="0" relativeHeight="251660288" behindDoc="1" locked="0" layoutInCell="1" allowOverlap="1" wp14:anchorId="1630A604" wp14:editId="635DA87D">
                <wp:simplePos x="0" y="0"/>
                <wp:positionH relativeFrom="page">
                  <wp:posOffset>728980</wp:posOffset>
                </wp:positionH>
                <wp:positionV relativeFrom="paragraph">
                  <wp:posOffset>34925</wp:posOffset>
                </wp:positionV>
                <wp:extent cx="101600" cy="101600"/>
                <wp:effectExtent l="5080" t="6350" r="7620" b="635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295C3D1" id="Group 56" o:spid="_x0000_s1026" style="position:absolute;margin-left:57.4pt;margin-top:2.75pt;width:8pt;height:8pt;z-index:-25165619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A7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970385">
        <w:rPr>
          <w:lang w:val="en-GB"/>
        </w:rPr>
        <w:t>I confirm that the enterprise/institution has not received a demand for repayment of funding that, in a previous final decision, the European Commission has declared illegal and incompatible with the internal market.</w:t>
      </w:r>
    </w:p>
    <w:p w:rsidR="00EB6FCB" w:rsidRPr="00970385" w:rsidRDefault="00EB6FCB" w:rsidP="00EB6FCB">
      <w:pPr>
        <w:spacing w:before="28" w:line="329" w:lineRule="auto"/>
        <w:ind w:left="414" w:right="119"/>
        <w:rPr>
          <w:rFonts w:eastAsia="Verdana" w:cs="Verdana"/>
          <w:lang w:val="en-GB"/>
        </w:rPr>
      </w:pPr>
      <w:r w:rsidRPr="00970385">
        <w:rPr>
          <w:noProof/>
          <w:lang w:val="en-GB" w:eastAsia="en-GB"/>
        </w:rPr>
        <mc:AlternateContent>
          <mc:Choice Requires="wpg">
            <w:drawing>
              <wp:anchor distT="0" distB="0" distL="114300" distR="114300" simplePos="0" relativeHeight="251659264" behindDoc="1" locked="0" layoutInCell="1" allowOverlap="1" wp14:anchorId="1B15B6BA" wp14:editId="2B0FC5F4">
                <wp:simplePos x="0" y="0"/>
                <wp:positionH relativeFrom="page">
                  <wp:posOffset>728980</wp:posOffset>
                </wp:positionH>
                <wp:positionV relativeFrom="paragraph">
                  <wp:posOffset>34925</wp:posOffset>
                </wp:positionV>
                <wp:extent cx="101600" cy="101600"/>
                <wp:effectExtent l="5080" t="6350" r="7620" b="6350"/>
                <wp:wrapNone/>
                <wp:docPr id="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5"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9E2C5F0" id="Group 56" o:spid="_x0000_s1026" style="position:absolute;margin-left:57.4pt;margin-top:2.75pt;width:8pt;height:8pt;z-index:-2516572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970385">
        <w:rPr>
          <w:lang w:val="en-GB"/>
        </w:rPr>
        <w:t>I confirm that the enterprise/institution has received and complied with all demands for repayment of funding that, in a previous decision, the European Commission has found illegal and incompatible with the internal market.</w:t>
      </w:r>
    </w:p>
    <w:p w:rsidR="00EB6FCB" w:rsidRPr="00970385" w:rsidRDefault="00EB6FCB" w:rsidP="00EB6FCB">
      <w:pPr>
        <w:spacing w:before="28" w:line="329" w:lineRule="auto"/>
        <w:ind w:left="414" w:right="119"/>
        <w:rPr>
          <w:rFonts w:eastAsia="Verdana" w:cs="Verdana"/>
          <w:lang w:val="en-GB"/>
        </w:rPr>
      </w:pPr>
      <w:r w:rsidRPr="00970385">
        <w:rPr>
          <w:noProof/>
          <w:lang w:val="en-GB" w:eastAsia="en-GB"/>
        </w:rPr>
        <mc:AlternateContent>
          <mc:Choice Requires="wpg">
            <w:drawing>
              <wp:anchor distT="0" distB="0" distL="114300" distR="114300" simplePos="0" relativeHeight="251661312" behindDoc="1" locked="0" layoutInCell="1" allowOverlap="1" wp14:anchorId="1729E6F4" wp14:editId="3D8DD2CB">
                <wp:simplePos x="0" y="0"/>
                <wp:positionH relativeFrom="page">
                  <wp:posOffset>728980</wp:posOffset>
                </wp:positionH>
                <wp:positionV relativeFrom="paragraph">
                  <wp:posOffset>34925</wp:posOffset>
                </wp:positionV>
                <wp:extent cx="101600" cy="101600"/>
                <wp:effectExtent l="5080" t="6350" r="7620" b="6350"/>
                <wp:wrapNone/>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5"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6B53B9D" id="Group 56" o:spid="_x0000_s1026" style="position:absolute;margin-left:57.4pt;margin-top:2.75pt;width:8pt;height:8pt;z-index:-25165516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" path="m,160r160,l160,,,,,160xe" filled="f" strokecolor="#58595b" strokeweight=".5pt">
                  <v:path arrowok="t" o:connecttype="custom" o:connectlocs="0,215;160,215;160,55;0,55;0,215" o:connectangles="0,0,0,0,0"/>
                </v:shape>
                <w10:wrap anchorx="page"/>
              </v:group>
            </w:pict>
          </mc:Fallback>
        </mc:AlternateContent>
      </w:r>
      <w:r w:rsidRPr="00970385">
        <w:rPr>
          <w:lang w:val="en-GB"/>
        </w:rPr>
        <w:t xml:space="preserve">I confirm that the enterprise/institution has received and </w:t>
      </w:r>
      <w:r w:rsidRPr="00970385">
        <w:rPr>
          <w:b/>
          <w:bCs/>
          <w:u w:val="single"/>
          <w:lang w:val="en-GB"/>
        </w:rPr>
        <w:t>not</w:t>
      </w:r>
      <w:r w:rsidRPr="00970385">
        <w:rPr>
          <w:lang w:val="en-GB"/>
        </w:rPr>
        <w:t xml:space="preserve"> complied with all demands for repayment of funding that, in a previous decision, the European Commission has found illegal and incompatible with the internal market.</w:t>
      </w:r>
    </w:p>
    <w:tbl>
      <w:tblPr>
        <w:tblStyle w:val="Tabel-Gitter"/>
        <w:tblW w:w="9464" w:type="dxa"/>
        <w:tblLook w:val="04A0" w:firstRow="1" w:lastRow="0" w:firstColumn="1" w:lastColumn="0" w:noHBand="0" w:noVBand="1"/>
      </w:tblPr>
      <w:tblGrid>
        <w:gridCol w:w="392"/>
        <w:gridCol w:w="2977"/>
        <w:gridCol w:w="6095"/>
      </w:tblGrid>
      <w:tr w:rsidR="00EB6FCB" w:rsidRPr="00970385" w:rsidTr="009F7C5B">
        <w:trPr>
          <w:trHeight w:val="410"/>
        </w:trPr>
        <w:tc>
          <w:tcPr>
            <w:tcW w:w="392" w:type="dxa"/>
            <w:tcBorders>
              <w:top w:val="nil"/>
              <w:left w:val="nil"/>
              <w:bottom w:val="nil"/>
            </w:tcBorders>
            <w:vAlign w:val="center"/>
          </w:tcPr>
          <w:p w:rsidR="00EB6FCB" w:rsidRPr="00970385" w:rsidRDefault="00EB6FCB" w:rsidP="00EB6FCB">
            <w:pPr>
              <w:spacing w:after="200" w:line="276" w:lineRule="auto"/>
              <w:rPr>
                <w:b/>
                <w:lang w:val="en-GB"/>
              </w:rPr>
            </w:pPr>
          </w:p>
        </w:tc>
        <w:tc>
          <w:tcPr>
            <w:tcW w:w="2977" w:type="dxa"/>
            <w:vAlign w:val="center"/>
          </w:tcPr>
          <w:p w:rsidR="00EB6FCB" w:rsidRPr="00970385" w:rsidRDefault="00EB6FCB" w:rsidP="00EB6FCB">
            <w:pPr>
              <w:spacing w:after="200" w:line="276" w:lineRule="auto"/>
              <w:rPr>
                <w:lang w:val="en-GB"/>
              </w:rPr>
            </w:pPr>
            <w:r w:rsidRPr="00970385">
              <w:rPr>
                <w:lang w:val="en-GB"/>
              </w:rPr>
              <w:t>Date:</w:t>
            </w:r>
          </w:p>
          <w:p w:rsidR="00EB6FCB" w:rsidRPr="00970385" w:rsidRDefault="00EB6FCB" w:rsidP="00EB6FCB">
            <w:pPr>
              <w:spacing w:after="200" w:line="276" w:lineRule="auto"/>
              <w:rPr>
                <w:lang w:val="en-GB"/>
              </w:rPr>
            </w:pPr>
          </w:p>
        </w:tc>
        <w:tc>
          <w:tcPr>
            <w:tcW w:w="6095" w:type="dxa"/>
            <w:vAlign w:val="center"/>
          </w:tcPr>
          <w:p w:rsidR="00EB6FCB" w:rsidRPr="00970385" w:rsidRDefault="00EB6FCB" w:rsidP="00EB6FCB">
            <w:pPr>
              <w:spacing w:after="200" w:line="276" w:lineRule="auto"/>
              <w:rPr>
                <w:lang w:val="en-GB"/>
              </w:rPr>
            </w:pPr>
            <w:r w:rsidRPr="00970385">
              <w:rPr>
                <w:lang w:val="en-GB"/>
              </w:rPr>
              <w:t>Signature:</w:t>
            </w:r>
          </w:p>
          <w:p w:rsidR="00EB6FCB" w:rsidRPr="00970385" w:rsidRDefault="00EB6FCB" w:rsidP="00EB6FCB">
            <w:pPr>
              <w:spacing w:after="200" w:line="276" w:lineRule="auto"/>
              <w:rPr>
                <w:lang w:val="en-GB"/>
              </w:rPr>
            </w:pPr>
          </w:p>
        </w:tc>
      </w:tr>
    </w:tbl>
    <w:p w:rsidR="00EB6FCB" w:rsidRPr="00970385" w:rsidRDefault="00EB6FCB" w:rsidP="00EB6FCB">
      <w:pPr>
        <w:rPr>
          <w:lang w:val="en-GB"/>
        </w:rPr>
      </w:pPr>
    </w:p>
    <w:p w:rsidR="00EB6FCB" w:rsidRPr="00970385" w:rsidRDefault="00EB6FCB" w:rsidP="00EB6FCB">
      <w:pPr>
        <w:pBdr>
          <w:bottom w:val="single" w:sz="12" w:space="1" w:color="auto"/>
        </w:pBdr>
        <w:rPr>
          <w:lang w:val="en-GB"/>
        </w:rPr>
      </w:pPr>
      <w:r w:rsidRPr="00970385">
        <w:rPr>
          <w:lang w:val="en-GB"/>
        </w:rPr>
        <w:t>The person authorised to sign for the enterprise should sign the declaration.</w:t>
      </w:r>
    </w:p>
    <w:p w:rsidR="00EB6FCB" w:rsidRPr="00970385" w:rsidRDefault="00EB6FCB" w:rsidP="00EB6FCB">
      <w:pPr>
        <w:pBdr>
          <w:bottom w:val="single" w:sz="12" w:space="1" w:color="auto"/>
        </w:pBdr>
        <w:rPr>
          <w:lang w:val="en-GB"/>
        </w:rPr>
      </w:pPr>
    </w:p>
    <w:p w:rsidR="00EB6FCB" w:rsidRPr="00970385" w:rsidRDefault="00EB6FCB" w:rsidP="00EB6FCB">
      <w:pPr>
        <w:pBdr>
          <w:bottom w:val="single" w:sz="12" w:space="1" w:color="auto"/>
        </w:pBdr>
        <w:rPr>
          <w:b/>
          <w:lang w:val="en-GB"/>
        </w:rPr>
      </w:pPr>
    </w:p>
    <w:p w:rsidR="00EB6FCB" w:rsidRPr="00970385" w:rsidRDefault="00EB6FCB" w:rsidP="00BB30F6">
      <w:pPr>
        <w:spacing w:line="360" w:lineRule="auto"/>
        <w:rPr>
          <w:rFonts w:cstheme="majorHAnsi"/>
          <w:sz w:val="16"/>
          <w:szCs w:val="16"/>
          <w:lang w:val="en-GB"/>
        </w:rPr>
      </w:pPr>
      <w:r w:rsidRPr="00970385">
        <w:rPr>
          <w:rFonts w:cstheme="majorHAnsi"/>
          <w:sz w:val="16"/>
          <w:szCs w:val="16"/>
          <w:lang w:val="en-GB"/>
        </w:rPr>
        <w:t>The applicant confirms that the applicant is obligated to notify the Danish Energy Agency immediately should any such demands for repayment arise during the application period or if there is doubt in this regard. The applicant is also aware that if the applicant receives a commitment of funding, and exercises this commitment, then the beneficiary of funding is obligated, throughout the funding payment period, to notify the Danish Energy Agency should the beneficiary of funding receive a demand to repay the funding, or if there is doubt in this regard. The Danish Energy Agency may not pay funding to an enterprise that has not satisfied all demands for repayment of funding that the European Commission has found illegal and incompatible with the internal market. The Danish Energy Agency will therefore stop payment of the funding.</w:t>
      </w:r>
    </w:p>
    <w:sectPr w:rsidR="00EB6FCB" w:rsidRPr="00970385" w:rsidSect="007F6A47">
      <w:headerReference w:type="default"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07" w:rsidRDefault="006E5E07" w:rsidP="00FF666A">
      <w:pPr>
        <w:spacing w:after="0" w:line="240" w:lineRule="auto"/>
      </w:pPr>
      <w:r>
        <w:separator/>
      </w:r>
    </w:p>
  </w:endnote>
  <w:endnote w:type="continuationSeparator" w:id="0">
    <w:p w:rsidR="006E5E07" w:rsidRDefault="006E5E07"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C9027E" w:rsidRDefault="00EB6FCB" w:rsidP="00C9027E">
    <w:pPr>
      <w:pStyle w:val="Sidefod"/>
    </w:pPr>
    <w:r>
      <w:rPr>
        <w:lang w:val="en"/>
      </w:rPr>
      <w:t>Annex 7 - Declaration on repayment of funding</w:t>
    </w:r>
    <w:r>
      <w:rPr>
        <w:lang w:val="en"/>
      </w:rPr>
      <w:ptab w:relativeTo="margin" w:alignment="right" w:leader="none"/>
    </w:r>
    <w:sdt>
      <w:sdtPr>
        <w:id w:val="2135979119"/>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970385">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970385">
          <w:rPr>
            <w:noProof/>
            <w:lang w:val="en"/>
          </w:rPr>
          <w:t>1</w:t>
        </w:r>
        <w:r>
          <w:rPr>
            <w:lang w:val="e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BA2289" w:rsidRDefault="00BA2289" w:rsidP="00BA2289">
    <w:pPr>
      <w:pStyle w:val="Sidefod"/>
    </w:pPr>
    <w:r>
      <w:rPr>
        <w:lang w:val="en"/>
      </w:rPr>
      <w:t>Title of document/annex</w:t>
    </w:r>
    <w:r>
      <w:rPr>
        <w:lang w:val="en"/>
      </w:rPr>
      <w:ptab w:relativeTo="margin" w:alignment="right" w:leader="none"/>
    </w:r>
    <w:sdt>
      <w:sdtPr>
        <w:id w:val="-2127848746"/>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Pr>
            <w:noProof/>
            <w:lang w:val="en"/>
          </w:rPr>
          <w:t>1</w:t>
        </w:r>
        <w:r>
          <w:rPr>
            <w:lang w:val="e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07" w:rsidRDefault="006E5E07" w:rsidP="00FF666A">
      <w:pPr>
        <w:spacing w:after="0" w:line="240" w:lineRule="auto"/>
      </w:pPr>
      <w:r>
        <w:separator/>
      </w:r>
    </w:p>
  </w:footnote>
  <w:footnote w:type="continuationSeparator" w:id="0">
    <w:p w:rsidR="006E5E07" w:rsidRDefault="006E5E07" w:rsidP="00FF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4A3220" w:rsidRDefault="007A105C" w:rsidP="00C96204">
    <w:pPr>
      <w:pStyle w:val="Sidehoved"/>
    </w:pPr>
    <w:r>
      <w:rPr>
        <w:noProof/>
        <w:lang w:val="en-GB" w:eastAsia="en-GB"/>
      </w:rPr>
      <w:drawing>
        <wp:anchor distT="0" distB="0" distL="114300" distR="114300" simplePos="0" relativeHeight="251664384" behindDoc="0" locked="0" layoutInCell="1" allowOverlap="1">
          <wp:simplePos x="0" y="0"/>
          <wp:positionH relativeFrom="column">
            <wp:posOffset>-635</wp:posOffset>
          </wp:positionH>
          <wp:positionV relativeFrom="paragraph">
            <wp:posOffset>-2540</wp:posOffset>
          </wp:positionV>
          <wp:extent cx="1414088" cy="320400"/>
          <wp:effectExtent l="0" t="0" r="0" b="3810"/>
          <wp:wrapSquare wrapText="bothSides"/>
          <wp:docPr id="1" name="Billede 1"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088"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rsidR="00B233AD" w:rsidRPr="00176158" w:rsidRDefault="00B233AD" w:rsidP="00C96204">
    <w:pPr>
      <w:tabs>
        <w:tab w:val="center" w:pos="4819"/>
        <w:tab w:val="right" w:pos="9638"/>
      </w:tabs>
      <w:spacing w:after="0" w:line="240" w:lineRule="auto"/>
    </w:pPr>
  </w:p>
  <w:p w:rsidR="00B233AD" w:rsidRPr="004A3220" w:rsidRDefault="00B233AD" w:rsidP="004A322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4A3220" w:rsidRDefault="00AF7A68" w:rsidP="008F3AAE">
    <w:pPr>
      <w:pStyle w:val="Sidehoved"/>
    </w:pPr>
    <w:r>
      <w:rPr>
        <w:noProof/>
        <w:lang w:val="en-GB"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1701165" cy="385445"/>
          <wp:effectExtent l="0" t="0" r="0" b="0"/>
          <wp:wrapSquare wrapText="bothSides"/>
          <wp:docPr id="10" name="Billede 10"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165" cy="385445"/>
                  </a:xfrm>
                  <a:prstGeom prst="rect">
                    <a:avLst/>
                  </a:prstGeom>
                  <a:noFill/>
                  <a:ln>
                    <a:noFill/>
                  </a:ln>
                </pic:spPr>
              </pic:pic>
            </a:graphicData>
          </a:graphic>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rsidR="00B233AD" w:rsidRPr="00176158" w:rsidRDefault="00B233AD" w:rsidP="00176158">
    <w:pPr>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6"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6"/>
  </w:num>
  <w:num w:numId="4">
    <w:abstractNumId w:val="3"/>
  </w:num>
  <w:num w:numId="5">
    <w:abstractNumId w:val="7"/>
  </w:num>
  <w:num w:numId="6">
    <w:abstractNumId w:val="1"/>
  </w:num>
  <w:num w:numId="7">
    <w:abstractNumId w:val="5"/>
  </w:num>
  <w:num w:numId="8">
    <w:abstractNumId w:val="4"/>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CB"/>
    <w:rsid w:val="00000036"/>
    <w:rsid w:val="00003BBF"/>
    <w:rsid w:val="00013983"/>
    <w:rsid w:val="00025FD7"/>
    <w:rsid w:val="000264D8"/>
    <w:rsid w:val="00033875"/>
    <w:rsid w:val="0003746D"/>
    <w:rsid w:val="00037F60"/>
    <w:rsid w:val="00056195"/>
    <w:rsid w:val="000656C6"/>
    <w:rsid w:val="00075341"/>
    <w:rsid w:val="000771A6"/>
    <w:rsid w:val="000817E3"/>
    <w:rsid w:val="0008776A"/>
    <w:rsid w:val="00094F99"/>
    <w:rsid w:val="000B1E8C"/>
    <w:rsid w:val="000C24D2"/>
    <w:rsid w:val="000C6ACA"/>
    <w:rsid w:val="000E01D1"/>
    <w:rsid w:val="000E7209"/>
    <w:rsid w:val="001054A3"/>
    <w:rsid w:val="00106FB7"/>
    <w:rsid w:val="001102AB"/>
    <w:rsid w:val="00110AC2"/>
    <w:rsid w:val="00111562"/>
    <w:rsid w:val="00112C57"/>
    <w:rsid w:val="00116967"/>
    <w:rsid w:val="00121BC0"/>
    <w:rsid w:val="001227A8"/>
    <w:rsid w:val="00122F3B"/>
    <w:rsid w:val="00133C08"/>
    <w:rsid w:val="00135F8B"/>
    <w:rsid w:val="001617B4"/>
    <w:rsid w:val="00162D4F"/>
    <w:rsid w:val="00176158"/>
    <w:rsid w:val="00185261"/>
    <w:rsid w:val="00194F4D"/>
    <w:rsid w:val="00195BE0"/>
    <w:rsid w:val="00197F2A"/>
    <w:rsid w:val="001A0B8D"/>
    <w:rsid w:val="001A6905"/>
    <w:rsid w:val="001B339A"/>
    <w:rsid w:val="001C7445"/>
    <w:rsid w:val="001D2D0C"/>
    <w:rsid w:val="001D68F6"/>
    <w:rsid w:val="001E24AD"/>
    <w:rsid w:val="001E253E"/>
    <w:rsid w:val="001F0100"/>
    <w:rsid w:val="001F4F14"/>
    <w:rsid w:val="00204A8D"/>
    <w:rsid w:val="0020797C"/>
    <w:rsid w:val="0021150A"/>
    <w:rsid w:val="00235E6C"/>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95D"/>
    <w:rsid w:val="004A670F"/>
    <w:rsid w:val="004C2EAE"/>
    <w:rsid w:val="004C5764"/>
    <w:rsid w:val="004C5986"/>
    <w:rsid w:val="004C6878"/>
    <w:rsid w:val="004C6FF9"/>
    <w:rsid w:val="004C75B0"/>
    <w:rsid w:val="004C770D"/>
    <w:rsid w:val="004D2479"/>
    <w:rsid w:val="004E1040"/>
    <w:rsid w:val="004F44F3"/>
    <w:rsid w:val="005065AB"/>
    <w:rsid w:val="00510973"/>
    <w:rsid w:val="005147A3"/>
    <w:rsid w:val="005269AB"/>
    <w:rsid w:val="0053012F"/>
    <w:rsid w:val="0053061C"/>
    <w:rsid w:val="00542E80"/>
    <w:rsid w:val="00542F86"/>
    <w:rsid w:val="00552BE1"/>
    <w:rsid w:val="00557124"/>
    <w:rsid w:val="00564865"/>
    <w:rsid w:val="0057373A"/>
    <w:rsid w:val="00583546"/>
    <w:rsid w:val="00587F7D"/>
    <w:rsid w:val="00592716"/>
    <w:rsid w:val="005931B9"/>
    <w:rsid w:val="0059741E"/>
    <w:rsid w:val="005A2257"/>
    <w:rsid w:val="005A7996"/>
    <w:rsid w:val="005B0796"/>
    <w:rsid w:val="005C4974"/>
    <w:rsid w:val="005D09E5"/>
    <w:rsid w:val="005F0B08"/>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6E5E07"/>
    <w:rsid w:val="00716B24"/>
    <w:rsid w:val="00723A22"/>
    <w:rsid w:val="007310D6"/>
    <w:rsid w:val="007335A7"/>
    <w:rsid w:val="00744622"/>
    <w:rsid w:val="00745AE5"/>
    <w:rsid w:val="00751D52"/>
    <w:rsid w:val="00751EF3"/>
    <w:rsid w:val="00754086"/>
    <w:rsid w:val="007556EA"/>
    <w:rsid w:val="00761309"/>
    <w:rsid w:val="00764B87"/>
    <w:rsid w:val="0076599F"/>
    <w:rsid w:val="00773BC7"/>
    <w:rsid w:val="00774A32"/>
    <w:rsid w:val="0078167F"/>
    <w:rsid w:val="007853BF"/>
    <w:rsid w:val="0079088E"/>
    <w:rsid w:val="007912F3"/>
    <w:rsid w:val="007A105C"/>
    <w:rsid w:val="007A16A1"/>
    <w:rsid w:val="007A25F9"/>
    <w:rsid w:val="007B06A7"/>
    <w:rsid w:val="007B23C3"/>
    <w:rsid w:val="007B2885"/>
    <w:rsid w:val="007C163A"/>
    <w:rsid w:val="007C40D0"/>
    <w:rsid w:val="007C6EF2"/>
    <w:rsid w:val="007C7CA7"/>
    <w:rsid w:val="007D1B0F"/>
    <w:rsid w:val="007D1D8D"/>
    <w:rsid w:val="007D49B8"/>
    <w:rsid w:val="007E0582"/>
    <w:rsid w:val="007F6A47"/>
    <w:rsid w:val="008058D5"/>
    <w:rsid w:val="008156F5"/>
    <w:rsid w:val="008252AD"/>
    <w:rsid w:val="0083679D"/>
    <w:rsid w:val="008400B0"/>
    <w:rsid w:val="00842094"/>
    <w:rsid w:val="008467A8"/>
    <w:rsid w:val="00846995"/>
    <w:rsid w:val="00847A39"/>
    <w:rsid w:val="00854844"/>
    <w:rsid w:val="00874518"/>
    <w:rsid w:val="00882463"/>
    <w:rsid w:val="0088309D"/>
    <w:rsid w:val="00883F6A"/>
    <w:rsid w:val="00884ED1"/>
    <w:rsid w:val="00891160"/>
    <w:rsid w:val="008A24C3"/>
    <w:rsid w:val="008A58B5"/>
    <w:rsid w:val="008B12D2"/>
    <w:rsid w:val="008C319F"/>
    <w:rsid w:val="008D50FD"/>
    <w:rsid w:val="008E3745"/>
    <w:rsid w:val="008F3AAE"/>
    <w:rsid w:val="0090573A"/>
    <w:rsid w:val="009218BC"/>
    <w:rsid w:val="0092217B"/>
    <w:rsid w:val="00922854"/>
    <w:rsid w:val="00927E1B"/>
    <w:rsid w:val="00927F9E"/>
    <w:rsid w:val="00936AED"/>
    <w:rsid w:val="00940392"/>
    <w:rsid w:val="00942428"/>
    <w:rsid w:val="009522C8"/>
    <w:rsid w:val="00953355"/>
    <w:rsid w:val="009609E5"/>
    <w:rsid w:val="0096487A"/>
    <w:rsid w:val="00967F19"/>
    <w:rsid w:val="00970385"/>
    <w:rsid w:val="00992378"/>
    <w:rsid w:val="00997A21"/>
    <w:rsid w:val="009A581F"/>
    <w:rsid w:val="009A64D3"/>
    <w:rsid w:val="009C0DFE"/>
    <w:rsid w:val="009C16FA"/>
    <w:rsid w:val="009C1DC9"/>
    <w:rsid w:val="009C4038"/>
    <w:rsid w:val="009C55EA"/>
    <w:rsid w:val="009C5EDE"/>
    <w:rsid w:val="009C7A9D"/>
    <w:rsid w:val="009E0EFE"/>
    <w:rsid w:val="009E3E9D"/>
    <w:rsid w:val="009E65ED"/>
    <w:rsid w:val="009E7768"/>
    <w:rsid w:val="009F0A56"/>
    <w:rsid w:val="009F1C89"/>
    <w:rsid w:val="00A012BB"/>
    <w:rsid w:val="00A03D7C"/>
    <w:rsid w:val="00A16F3B"/>
    <w:rsid w:val="00A220EA"/>
    <w:rsid w:val="00A22AC1"/>
    <w:rsid w:val="00A23CD4"/>
    <w:rsid w:val="00A31129"/>
    <w:rsid w:val="00A41278"/>
    <w:rsid w:val="00A43A66"/>
    <w:rsid w:val="00A50301"/>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4428"/>
    <w:rsid w:val="00AE13F1"/>
    <w:rsid w:val="00AF1F6F"/>
    <w:rsid w:val="00AF30BE"/>
    <w:rsid w:val="00AF631B"/>
    <w:rsid w:val="00AF7A68"/>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0F6"/>
    <w:rsid w:val="00BB38B0"/>
    <w:rsid w:val="00BB4342"/>
    <w:rsid w:val="00BB5BB7"/>
    <w:rsid w:val="00BB7EE7"/>
    <w:rsid w:val="00BD5210"/>
    <w:rsid w:val="00BE1661"/>
    <w:rsid w:val="00BE42E8"/>
    <w:rsid w:val="00BE435E"/>
    <w:rsid w:val="00BE7B8D"/>
    <w:rsid w:val="00BF2486"/>
    <w:rsid w:val="00BF5806"/>
    <w:rsid w:val="00C002E2"/>
    <w:rsid w:val="00C02768"/>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444B"/>
    <w:rsid w:val="00E66824"/>
    <w:rsid w:val="00E7019B"/>
    <w:rsid w:val="00E70A24"/>
    <w:rsid w:val="00E71A36"/>
    <w:rsid w:val="00E82F17"/>
    <w:rsid w:val="00EB1C32"/>
    <w:rsid w:val="00EB64ED"/>
    <w:rsid w:val="00EB6FCB"/>
    <w:rsid w:val="00EB7CBC"/>
    <w:rsid w:val="00EC0345"/>
    <w:rsid w:val="00ED181A"/>
    <w:rsid w:val="00ED1D80"/>
    <w:rsid w:val="00ED641E"/>
    <w:rsid w:val="00EF70DC"/>
    <w:rsid w:val="00F04054"/>
    <w:rsid w:val="00F04D28"/>
    <w:rsid w:val="00F0684C"/>
    <w:rsid w:val="00F10B47"/>
    <w:rsid w:val="00F16F77"/>
    <w:rsid w:val="00F40442"/>
    <w:rsid w:val="00F65920"/>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9303F-7DAF-4F15-944A-85ACCF7F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751D52"/>
    <w:pPr>
      <w:jc w:val="both"/>
    </w:pPr>
    <w:rPr>
      <w:rFonts w:ascii="Arial" w:hAnsi="Arial" w:cs="Times New Roman (Body CS)"/>
      <w:sz w:val="20"/>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next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next w:val="Normal"/>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Listeafsnit"/>
    <w:qFormat/>
    <w:rsid w:val="00600381"/>
    <w:pPr>
      <w:numPr>
        <w:numId w:val="9"/>
      </w:numPr>
      <w:tabs>
        <w:tab w:val="left" w:pos="426"/>
      </w:tab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96D3-EDEA-488A-A281-1D497718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Lærke Skov Hansen</dc:creator>
  <cp:lastModifiedBy>Simon Palmer</cp:lastModifiedBy>
  <cp:revision>4</cp:revision>
  <cp:lastPrinted>2020-06-09T09:40:00Z</cp:lastPrinted>
  <dcterms:created xsi:type="dcterms:W3CDTF">2020-10-13T07:07:00Z</dcterms:created>
  <dcterms:modified xsi:type="dcterms:W3CDTF">2020-12-09T09:18:00Z</dcterms:modified>
</cp:coreProperties>
</file>