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E5D73" w14:textId="5B458E76" w:rsidR="007A438F" w:rsidRPr="008946B3" w:rsidRDefault="00B96679" w:rsidP="007A438F">
      <w:r w:rsidRPr="008946B3">
        <w:rPr>
          <w:noProof/>
          <w:lang w:eastAsia="da-DK"/>
        </w:rPr>
        <mc:AlternateContent>
          <mc:Choice Requires="wps">
            <w:drawing>
              <wp:anchor distT="0" distB="0" distL="114300" distR="114300" simplePos="0" relativeHeight="251654399" behindDoc="1" locked="1" layoutInCell="1" allowOverlap="1" wp14:anchorId="6F33A961" wp14:editId="62145DD2">
                <wp:simplePos x="0" y="0"/>
                <wp:positionH relativeFrom="page">
                  <wp:posOffset>342900</wp:posOffset>
                </wp:positionH>
                <wp:positionV relativeFrom="page">
                  <wp:posOffset>3505200</wp:posOffset>
                </wp:positionV>
                <wp:extent cx="6877050" cy="6877050"/>
                <wp:effectExtent l="0" t="0" r="0" b="0"/>
                <wp:wrapNone/>
                <wp:docPr id="21" name="4 FrontPage - Stor billedepladsholder" descr="C:\Users\lpz\AppData\Local\SkabelonDesign\AddIns\CacheImage\API\Skyfish\19369478_1600p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77050" cy="68770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4E578" id="4 FrontPage - Stor billedepladsholder" o:spid="_x0000_s1026" style="position:absolute;margin-left:27pt;margin-top:276pt;width:541.5pt;height:541.5pt;z-index:-2516620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" filled="f" stroked="f" strokeweight="2pt">
                <v:path arrowok="t"/>
                <o:lock v:ext="edit" aspectratio="t"/>
                <w10:wrap anchorx="page" anchory="page"/>
                <w10:anchorlock/>
              </v:oval>
            </w:pict>
          </mc:Fallback>
        </mc:AlternateContent>
      </w:r>
    </w:p>
    <w:p w14:paraId="15890410" w14:textId="2BB93F0F" w:rsidR="00B96679" w:rsidRPr="008946B3" w:rsidRDefault="00A94D42" w:rsidP="00B96679">
      <w:r w:rsidRPr="008946B3">
        <w:rPr>
          <w:noProof/>
          <w:lang w:eastAsia="da-DK"/>
        </w:rPr>
        <w:drawing>
          <wp:anchor distT="0" distB="0" distL="114300" distR="114300" simplePos="0" relativeHeight="251677951" behindDoc="0" locked="1" layoutInCell="1" allowOverlap="1" wp14:anchorId="1D1628E2" wp14:editId="762B1BAC">
            <wp:simplePos x="0" y="0"/>
            <wp:positionH relativeFrom="page">
              <wp:posOffset>352425</wp:posOffset>
            </wp:positionH>
            <wp:positionV relativeFrom="page">
              <wp:posOffset>388620</wp:posOffset>
            </wp:positionV>
            <wp:extent cx="2555875" cy="708660"/>
            <wp:effectExtent l="0" t="0" r="0" b="0"/>
            <wp:wrapNone/>
            <wp:docPr id="3" name="Frontpage_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FM_da-DK.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875" cy="708660"/>
                    </a:xfrm>
                    <a:prstGeom prst="rect">
                      <a:avLst/>
                    </a:prstGeom>
                  </pic:spPr>
                </pic:pic>
              </a:graphicData>
            </a:graphic>
            <wp14:sizeRelH relativeFrom="margin">
              <wp14:pctWidth>0</wp14:pctWidth>
            </wp14:sizeRelH>
            <wp14:sizeRelV relativeFrom="margin">
              <wp14:pctHeight>0</wp14:pctHeight>
            </wp14:sizeRelV>
          </wp:anchor>
        </w:drawing>
      </w:r>
      <w:r w:rsidR="00B96679" w:rsidRPr="008946B3">
        <w:rPr>
          <w:noProof/>
          <w:lang w:eastAsia="da-DK"/>
        </w:rPr>
        <mc:AlternateContent>
          <mc:Choice Requires="wps">
            <w:drawing>
              <wp:anchor distT="0" distB="0" distL="114300" distR="114300" simplePos="0" relativeHeight="251653120" behindDoc="0" locked="1" layoutInCell="1" allowOverlap="1" wp14:anchorId="71B4E761" wp14:editId="57F68B8A">
                <wp:simplePos x="0" y="0"/>
                <wp:positionH relativeFrom="page">
                  <wp:posOffset>364490</wp:posOffset>
                </wp:positionH>
                <wp:positionV relativeFrom="page">
                  <wp:posOffset>4347210</wp:posOffset>
                </wp:positionV>
                <wp:extent cx="6934200" cy="3743325"/>
                <wp:effectExtent l="0" t="0" r="0" b="9525"/>
                <wp:wrapNone/>
                <wp:docPr id="4" name="4 FrontPage - Text"/>
                <wp:cNvGraphicFramePr/>
                <a:graphic xmlns:a="http://schemas.openxmlformats.org/drawingml/2006/main">
                  <a:graphicData uri="http://schemas.microsoft.com/office/word/2010/wordprocessingShape">
                    <wps:wsp>
                      <wps:cNvSpPr txBox="1"/>
                      <wps:spPr>
                        <a:xfrm>
                          <a:off x="0" y="0"/>
                          <a:ext cx="6934200" cy="37433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B60731B" w14:textId="43944FDC" w:rsidR="00D5058A" w:rsidRPr="00D5058A" w:rsidRDefault="00D5058A" w:rsidP="00D5058A">
                            <w:pPr>
                              <w:jc w:val="center"/>
                              <w:rPr>
                                <w:color w:val="045C65" w:themeColor="accent2"/>
                                <w:sz w:val="36"/>
                                <w:szCs w:val="36"/>
                              </w:rPr>
                            </w:pPr>
                            <w:r w:rsidRPr="00D5058A">
                              <w:rPr>
                                <w:color w:val="045C65" w:themeColor="accent2"/>
                                <w:sz w:val="36"/>
                                <w:szCs w:val="36"/>
                              </w:rPr>
                              <w:t>UNOFFICIAL TRANSLATION</w:t>
                            </w:r>
                          </w:p>
                          <w:tbl>
                            <w:tblPr>
                              <w:tblStyle w:val="Tabel-Gitter"/>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0"/>
                            </w:tblGrid>
                            <w:tr w:rsidR="00B96679" w:rsidRPr="00FC0DF7" w14:paraId="688242A9" w14:textId="77777777" w:rsidTr="00D5058A">
                              <w:trPr>
                                <w:trHeight w:hRule="exact" w:val="5783"/>
                              </w:trPr>
                              <w:tc>
                                <w:tcPr>
                                  <w:tcW w:w="10830" w:type="dxa"/>
                                  <w:shd w:val="clear" w:color="auto" w:fill="auto"/>
                                </w:tcPr>
                                <w:p w14:paraId="27F13FC5" w14:textId="6F83718C" w:rsidR="007C1263" w:rsidRPr="00FC0DF7" w:rsidRDefault="00D5058A" w:rsidP="00FC0DF7">
                                  <w:pPr>
                                    <w:pStyle w:val="Forside-r"/>
                                    <w:spacing w:line="600" w:lineRule="auto"/>
                                    <w:rPr>
                                      <w:sz w:val="48"/>
                                      <w:szCs w:val="48"/>
                                    </w:rPr>
                                  </w:pPr>
                                  <w:proofErr w:type="spellStart"/>
                                  <w:r>
                                    <w:rPr>
                                      <w:color w:val="0E7166" w:themeColor="background2" w:themeShade="80"/>
                                      <w:sz w:val="48"/>
                                      <w:szCs w:val="48"/>
                                    </w:rPr>
                                    <w:t>Licenc</w:t>
                                  </w:r>
                                  <w:r w:rsidR="00FC0DF7" w:rsidRPr="00443D70">
                                    <w:rPr>
                                      <w:color w:val="0E7166" w:themeColor="background2" w:themeShade="80"/>
                                      <w:sz w:val="48"/>
                                      <w:szCs w:val="48"/>
                                    </w:rPr>
                                    <w:t>e</w:t>
                                  </w:r>
                                  <w:proofErr w:type="spellEnd"/>
                                </w:p>
                                <w:p w14:paraId="6D28263B" w14:textId="77777777" w:rsidR="00FC0DF7" w:rsidRPr="009839E8" w:rsidRDefault="00FC0DF7" w:rsidP="00FC0DF7">
                                  <w:pPr>
                                    <w:pStyle w:val="Forside-Undertitel"/>
                                    <w:rPr>
                                      <w:color w:val="0E7166" w:themeColor="background2" w:themeShade="80"/>
                                    </w:rPr>
                                  </w:pPr>
                                  <w:r w:rsidRPr="009839E8">
                                    <w:rPr>
                                      <w:color w:val="0E7166" w:themeColor="background2" w:themeShade="80"/>
                                    </w:rPr>
                                    <w:t>Nr. x/xx</w:t>
                                  </w:r>
                                </w:p>
                                <w:p w14:paraId="384F9215" w14:textId="77777777" w:rsidR="00FC0DF7" w:rsidRPr="009839E8" w:rsidRDefault="00FC0DF7" w:rsidP="00FC0DF7">
                                  <w:pPr>
                                    <w:pStyle w:val="Forside-Undertitel"/>
                                    <w:rPr>
                                      <w:color w:val="0E7166" w:themeColor="background2" w:themeShade="80"/>
                                    </w:rPr>
                                  </w:pPr>
                                </w:p>
                                <w:p w14:paraId="2F7FBB22" w14:textId="65BB4103" w:rsidR="00FC0DF7" w:rsidRPr="00D5058A" w:rsidRDefault="00D5058A" w:rsidP="00FC0DF7">
                                  <w:pPr>
                                    <w:pStyle w:val="Forside-Undertitel"/>
                                    <w:rPr>
                                      <w:color w:val="0E7166" w:themeColor="background2" w:themeShade="80"/>
                                      <w:lang w:val="en-US"/>
                                    </w:rPr>
                                  </w:pPr>
                                  <w:r w:rsidRPr="00D5058A">
                                    <w:rPr>
                                      <w:color w:val="0E7166" w:themeColor="background2" w:themeShade="80"/>
                                      <w:lang w:val="en-US"/>
                                    </w:rPr>
                                    <w:t>FOR EXPLORATION AND PRODUCTION OF HYDROCARBONS</w:t>
                                  </w:r>
                                </w:p>
                                <w:p w14:paraId="523ADEA4" w14:textId="77777777" w:rsidR="00FC0DF7" w:rsidRPr="00D5058A" w:rsidRDefault="00FC0DF7" w:rsidP="00FC0DF7">
                                  <w:pPr>
                                    <w:pStyle w:val="Forside-Undertitel"/>
                                    <w:rPr>
                                      <w:color w:val="0E7166" w:themeColor="background2" w:themeShade="80"/>
                                      <w:lang w:val="en-US"/>
                                    </w:rPr>
                                  </w:pPr>
                                </w:p>
                                <w:p w14:paraId="377C2ADF" w14:textId="4E725BAD" w:rsidR="00FC0DF7" w:rsidRPr="009839E8" w:rsidRDefault="00D5058A" w:rsidP="00FC0DF7">
                                  <w:pPr>
                                    <w:pStyle w:val="Forside-Undertitel"/>
                                    <w:rPr>
                                      <w:color w:val="0E7166" w:themeColor="background2" w:themeShade="80"/>
                                    </w:rPr>
                                  </w:pPr>
                                  <w:r>
                                    <w:rPr>
                                      <w:color w:val="0E7166" w:themeColor="background2" w:themeShade="80"/>
                                    </w:rPr>
                                    <w:t>MINI LICENSING ROUND</w:t>
                                  </w:r>
                                  <w:r w:rsidR="00FC0DF7" w:rsidRPr="009839E8">
                                    <w:rPr>
                                      <w:color w:val="0E7166" w:themeColor="background2" w:themeShade="80"/>
                                    </w:rPr>
                                    <w:t xml:space="preserve"> 2023</w:t>
                                  </w:r>
                                </w:p>
                                <w:p w14:paraId="31857911" w14:textId="6B0B333E" w:rsidR="00B96679" w:rsidRPr="00FC0DF7" w:rsidRDefault="00B96679" w:rsidP="00FC0DF7">
                                  <w:pPr>
                                    <w:pStyle w:val="Forside-Undertitel"/>
                                    <w:rPr>
                                      <w:sz w:val="22"/>
                                    </w:rPr>
                                  </w:pPr>
                                </w:p>
                              </w:tc>
                            </w:tr>
                          </w:tbl>
                          <w:p w14:paraId="68444427" w14:textId="77777777" w:rsidR="00B96679" w:rsidRPr="00FC0DF7" w:rsidRDefault="00B96679" w:rsidP="00FC0DF7">
                            <w:pPr>
                              <w:jc w:val="center"/>
                              <w:rPr>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4E761" id="_x0000_t202" coordsize="21600,21600" o:spt="202" path="m,l,21600r21600,l21600,xe">
                <v:stroke joinstyle="miter"/>
                <v:path gradientshapeok="t" o:connecttype="rect"/>
              </v:shapetype>
              <v:shape id="4 FrontPage - Text" o:spid="_x0000_s1026" type="#_x0000_t202" style="position:absolute;margin-left:28.7pt;margin-top:342.3pt;width:546pt;height:29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" filled="f" fillcolor="white [3201]" stroked="f" strokeweight=".5pt">
                <v:textbox inset="0,0,0,0">
                  <w:txbxContent>
                    <w:p w14:paraId="6B60731B" w14:textId="43944FDC" w:rsidR="00D5058A" w:rsidRPr="00D5058A" w:rsidRDefault="00D5058A" w:rsidP="00D5058A">
                      <w:pPr>
                        <w:jc w:val="center"/>
                        <w:rPr>
                          <w:color w:val="045C65" w:themeColor="accent2"/>
                          <w:sz w:val="36"/>
                          <w:szCs w:val="36"/>
                        </w:rPr>
                      </w:pPr>
                      <w:r w:rsidRPr="00D5058A">
                        <w:rPr>
                          <w:color w:val="045C65" w:themeColor="accent2"/>
                          <w:sz w:val="36"/>
                          <w:szCs w:val="36"/>
                        </w:rPr>
                        <w:t>UNOFFICIAL TRANSLATION</w:t>
                      </w:r>
                    </w:p>
                    <w:tbl>
                      <w:tblPr>
                        <w:tblStyle w:val="Tabel-Gitter"/>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0"/>
                      </w:tblGrid>
                      <w:tr w:rsidR="00B96679" w:rsidRPr="00FC0DF7" w14:paraId="688242A9" w14:textId="77777777" w:rsidTr="00D5058A">
                        <w:trPr>
                          <w:trHeight w:hRule="exact" w:val="5783"/>
                        </w:trPr>
                        <w:tc>
                          <w:tcPr>
                            <w:tcW w:w="10830" w:type="dxa"/>
                            <w:shd w:val="clear" w:color="auto" w:fill="auto"/>
                          </w:tcPr>
                          <w:p w14:paraId="27F13FC5" w14:textId="6F83718C" w:rsidR="007C1263" w:rsidRPr="00FC0DF7" w:rsidRDefault="00D5058A" w:rsidP="00FC0DF7">
                            <w:pPr>
                              <w:pStyle w:val="Forside-r"/>
                              <w:spacing w:line="600" w:lineRule="auto"/>
                              <w:rPr>
                                <w:sz w:val="48"/>
                                <w:szCs w:val="48"/>
                              </w:rPr>
                            </w:pPr>
                            <w:proofErr w:type="spellStart"/>
                            <w:r>
                              <w:rPr>
                                <w:color w:val="0E7166" w:themeColor="background2" w:themeShade="80"/>
                                <w:sz w:val="48"/>
                                <w:szCs w:val="48"/>
                              </w:rPr>
                              <w:t>Licenc</w:t>
                            </w:r>
                            <w:r w:rsidR="00FC0DF7" w:rsidRPr="00443D70">
                              <w:rPr>
                                <w:color w:val="0E7166" w:themeColor="background2" w:themeShade="80"/>
                                <w:sz w:val="48"/>
                                <w:szCs w:val="48"/>
                              </w:rPr>
                              <w:t>e</w:t>
                            </w:r>
                            <w:proofErr w:type="spellEnd"/>
                          </w:p>
                          <w:p w14:paraId="6D28263B" w14:textId="77777777" w:rsidR="00FC0DF7" w:rsidRPr="009839E8" w:rsidRDefault="00FC0DF7" w:rsidP="00FC0DF7">
                            <w:pPr>
                              <w:pStyle w:val="Forside-Undertitel"/>
                              <w:rPr>
                                <w:color w:val="0E7166" w:themeColor="background2" w:themeShade="80"/>
                              </w:rPr>
                            </w:pPr>
                            <w:r w:rsidRPr="009839E8">
                              <w:rPr>
                                <w:color w:val="0E7166" w:themeColor="background2" w:themeShade="80"/>
                              </w:rPr>
                              <w:t>Nr. x/xx</w:t>
                            </w:r>
                          </w:p>
                          <w:p w14:paraId="384F9215" w14:textId="77777777" w:rsidR="00FC0DF7" w:rsidRPr="009839E8" w:rsidRDefault="00FC0DF7" w:rsidP="00FC0DF7">
                            <w:pPr>
                              <w:pStyle w:val="Forside-Undertitel"/>
                              <w:rPr>
                                <w:color w:val="0E7166" w:themeColor="background2" w:themeShade="80"/>
                              </w:rPr>
                            </w:pPr>
                          </w:p>
                          <w:p w14:paraId="2F7FBB22" w14:textId="65BB4103" w:rsidR="00FC0DF7" w:rsidRPr="00D5058A" w:rsidRDefault="00D5058A" w:rsidP="00FC0DF7">
                            <w:pPr>
                              <w:pStyle w:val="Forside-Undertitel"/>
                              <w:rPr>
                                <w:color w:val="0E7166" w:themeColor="background2" w:themeShade="80"/>
                                <w:lang w:val="en-US"/>
                              </w:rPr>
                            </w:pPr>
                            <w:r w:rsidRPr="00D5058A">
                              <w:rPr>
                                <w:color w:val="0E7166" w:themeColor="background2" w:themeShade="80"/>
                                <w:lang w:val="en-US"/>
                              </w:rPr>
                              <w:t>FOR EXPLORATION AND PRODUCTION OF HYDROCARBONS</w:t>
                            </w:r>
                          </w:p>
                          <w:p w14:paraId="523ADEA4" w14:textId="77777777" w:rsidR="00FC0DF7" w:rsidRPr="00D5058A" w:rsidRDefault="00FC0DF7" w:rsidP="00FC0DF7">
                            <w:pPr>
                              <w:pStyle w:val="Forside-Undertitel"/>
                              <w:rPr>
                                <w:color w:val="0E7166" w:themeColor="background2" w:themeShade="80"/>
                                <w:lang w:val="en-US"/>
                              </w:rPr>
                            </w:pPr>
                          </w:p>
                          <w:p w14:paraId="377C2ADF" w14:textId="4E725BAD" w:rsidR="00FC0DF7" w:rsidRPr="009839E8" w:rsidRDefault="00D5058A" w:rsidP="00FC0DF7">
                            <w:pPr>
                              <w:pStyle w:val="Forside-Undertitel"/>
                              <w:rPr>
                                <w:color w:val="0E7166" w:themeColor="background2" w:themeShade="80"/>
                              </w:rPr>
                            </w:pPr>
                            <w:r>
                              <w:rPr>
                                <w:color w:val="0E7166" w:themeColor="background2" w:themeShade="80"/>
                              </w:rPr>
                              <w:t>MINI LICENSING ROUND</w:t>
                            </w:r>
                            <w:r w:rsidR="00FC0DF7" w:rsidRPr="009839E8">
                              <w:rPr>
                                <w:color w:val="0E7166" w:themeColor="background2" w:themeShade="80"/>
                              </w:rPr>
                              <w:t xml:space="preserve"> 2023</w:t>
                            </w:r>
                          </w:p>
                          <w:p w14:paraId="31857911" w14:textId="6B0B333E" w:rsidR="00B96679" w:rsidRPr="00FC0DF7" w:rsidRDefault="00B96679" w:rsidP="00FC0DF7">
                            <w:pPr>
                              <w:pStyle w:val="Forside-Undertitel"/>
                              <w:rPr>
                                <w:sz w:val="22"/>
                              </w:rPr>
                            </w:pPr>
                          </w:p>
                        </w:tc>
                      </w:tr>
                    </w:tbl>
                    <w:p w14:paraId="68444427" w14:textId="77777777" w:rsidR="00B96679" w:rsidRPr="00FC0DF7" w:rsidRDefault="00B96679" w:rsidP="00FC0DF7">
                      <w:pPr>
                        <w:jc w:val="center"/>
                        <w:rPr>
                          <w:sz w:val="12"/>
                        </w:rPr>
                      </w:pPr>
                    </w:p>
                  </w:txbxContent>
                </v:textbox>
                <w10:wrap anchorx="page" anchory="page"/>
                <w10:anchorlock/>
              </v:shape>
            </w:pict>
          </mc:Fallback>
        </mc:AlternateContent>
      </w:r>
    </w:p>
    <w:p w14:paraId="446DA843" w14:textId="77777777" w:rsidR="00B96679" w:rsidRPr="008946B3" w:rsidRDefault="00B96679">
      <w:r w:rsidRPr="008946B3">
        <w:br w:type="page"/>
      </w:r>
      <w:bookmarkStart w:id="0" w:name="_GoBack"/>
      <w:bookmarkEnd w:id="0"/>
    </w:p>
    <w:p w14:paraId="54B82C35" w14:textId="0D474699" w:rsidR="002D64B9" w:rsidRPr="007D33FC" w:rsidRDefault="002D64B9" w:rsidP="002D64B9">
      <w:pPr>
        <w:spacing w:after="200" w:line="276" w:lineRule="auto"/>
        <w:rPr>
          <w:rFonts w:eastAsia="Times New Roman" w:cs="Arial"/>
          <w:spacing w:val="-2"/>
          <w:sz w:val="22"/>
          <w:lang w:eastAsia="da-DK"/>
        </w:rPr>
      </w:pPr>
      <w:r w:rsidRPr="00B12DB4">
        <w:rPr>
          <w:rFonts w:eastAsia="Times New Roman" w:cs="Arial"/>
          <w:spacing w:val="-2"/>
          <w:sz w:val="22"/>
          <w:lang w:eastAsia="da-DK"/>
        </w:rPr>
        <w:lastRenderedPageBreak/>
        <w:fldChar w:fldCharType="begin"/>
      </w:r>
      <w:r w:rsidRPr="007D33FC">
        <w:rPr>
          <w:rFonts w:eastAsia="Times New Roman" w:cs="Arial"/>
          <w:spacing w:val="-2"/>
          <w:sz w:val="22"/>
          <w:lang w:eastAsia="da-DK"/>
        </w:rPr>
        <w:instrText xml:space="preserve"> TOC \f \h \z </w:instrText>
      </w:r>
      <w:r w:rsidRPr="00B12DB4">
        <w:rPr>
          <w:rFonts w:eastAsia="Times New Roman" w:cs="Arial"/>
          <w:spacing w:val="-2"/>
          <w:sz w:val="22"/>
          <w:lang w:eastAsia="da-DK"/>
        </w:rPr>
        <w:fldChar w:fldCharType="end"/>
      </w:r>
      <w:r w:rsidR="00D5058A">
        <w:rPr>
          <w:rFonts w:eastAsia="Times New Roman" w:cs="Arial"/>
          <w:spacing w:val="-2"/>
          <w:sz w:val="22"/>
          <w:lang w:eastAsia="da-DK"/>
        </w:rPr>
        <w:t>CONTENTS</w:t>
      </w:r>
    </w:p>
    <w:p w14:paraId="3884C200" w14:textId="1FF4D74B" w:rsidR="002D64B9" w:rsidRPr="002D64B9" w:rsidRDefault="002D64B9" w:rsidP="002D64B9">
      <w:pPr>
        <w:tabs>
          <w:tab w:val="left" w:pos="-23"/>
          <w:tab w:val="left" w:pos="8647"/>
        </w:tabs>
        <w:spacing w:line="360" w:lineRule="auto"/>
        <w:rPr>
          <w:rFonts w:eastAsia="Times New Roman" w:cs="Arial"/>
          <w:spacing w:val="-2"/>
          <w:lang w:eastAsia="da-DK"/>
        </w:rPr>
      </w:pPr>
      <w:r>
        <w:rPr>
          <w:rFonts w:eastAsia="Times New Roman" w:cs="Arial"/>
          <w:spacing w:val="-2"/>
          <w:sz w:val="22"/>
          <w:lang w:eastAsia="da-DK"/>
        </w:rPr>
        <w:tab/>
      </w:r>
      <w:r w:rsidRPr="002D64B9">
        <w:rPr>
          <w:rFonts w:eastAsia="Times New Roman" w:cs="Arial"/>
          <w:spacing w:val="-2"/>
          <w:lang w:eastAsia="da-DK"/>
        </w:rPr>
        <w:t>Side</w:t>
      </w:r>
    </w:p>
    <w:p w14:paraId="6ECF469E" w14:textId="633EE27F" w:rsidR="00D5058A" w:rsidRDefault="002D64B9">
      <w:pPr>
        <w:pStyle w:val="Indholdsfortegnelse1"/>
        <w:tabs>
          <w:tab w:val="right" w:pos="9060"/>
        </w:tabs>
        <w:rPr>
          <w:rFonts w:asciiTheme="minorHAnsi" w:eastAsiaTheme="minorEastAsia" w:hAnsiTheme="minorHAnsi"/>
          <w:b w:val="0"/>
          <w:noProof/>
          <w:sz w:val="22"/>
          <w:szCs w:val="22"/>
          <w:lang w:eastAsia="da-DK"/>
        </w:rPr>
      </w:pPr>
      <w:r>
        <w:rPr>
          <w:rFonts w:ascii="Univers" w:eastAsia="Times New Roman" w:hAnsi="Univers" w:cs="Arial"/>
          <w:spacing w:val="-2"/>
          <w:sz w:val="22"/>
          <w:lang w:eastAsia="da-DK"/>
        </w:rPr>
        <w:fldChar w:fldCharType="begin"/>
      </w:r>
      <w:r>
        <w:rPr>
          <w:rFonts w:cs="Arial"/>
          <w:spacing w:val="-2"/>
        </w:rPr>
        <w:instrText xml:space="preserve"> TOC \f \h \z \t "§ typografi;1" </w:instrText>
      </w:r>
      <w:r>
        <w:rPr>
          <w:rFonts w:ascii="Univers" w:eastAsia="Times New Roman" w:hAnsi="Univers" w:cs="Arial"/>
          <w:spacing w:val="-2"/>
          <w:sz w:val="22"/>
          <w:lang w:eastAsia="da-DK"/>
        </w:rPr>
        <w:fldChar w:fldCharType="separate"/>
      </w:r>
      <w:hyperlink w:anchor="_Toc134618586" w:history="1">
        <w:r w:rsidR="00D5058A" w:rsidRPr="000D1911">
          <w:rPr>
            <w:rStyle w:val="Hyperlink"/>
            <w:noProof/>
            <w:lang w:val="en-GB"/>
          </w:rPr>
          <w:t>Licencee</w:t>
        </w:r>
        <w:r w:rsidR="00D5058A">
          <w:rPr>
            <w:noProof/>
            <w:webHidden/>
          </w:rPr>
          <w:tab/>
        </w:r>
        <w:r w:rsidR="00D5058A">
          <w:rPr>
            <w:noProof/>
            <w:webHidden/>
          </w:rPr>
          <w:fldChar w:fldCharType="begin"/>
        </w:r>
        <w:r w:rsidR="00D5058A">
          <w:rPr>
            <w:noProof/>
            <w:webHidden/>
          </w:rPr>
          <w:instrText xml:space="preserve"> PAGEREF _Toc134618586 \h </w:instrText>
        </w:r>
        <w:r w:rsidR="00D5058A">
          <w:rPr>
            <w:noProof/>
            <w:webHidden/>
          </w:rPr>
        </w:r>
        <w:r w:rsidR="00D5058A">
          <w:rPr>
            <w:noProof/>
            <w:webHidden/>
          </w:rPr>
          <w:fldChar w:fldCharType="separate"/>
        </w:r>
        <w:r w:rsidR="00D5058A">
          <w:rPr>
            <w:noProof/>
            <w:webHidden/>
          </w:rPr>
          <w:t>2</w:t>
        </w:r>
        <w:r w:rsidR="00D5058A">
          <w:rPr>
            <w:noProof/>
            <w:webHidden/>
          </w:rPr>
          <w:fldChar w:fldCharType="end"/>
        </w:r>
      </w:hyperlink>
    </w:p>
    <w:p w14:paraId="20D50AAB" w14:textId="52B5D9C3"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87" w:history="1">
        <w:r w:rsidRPr="000D1911">
          <w:rPr>
            <w:rStyle w:val="Hyperlink"/>
            <w:noProof/>
            <w:lang w:val="en-GB"/>
          </w:rPr>
          <w:t>Section 1 - Definitions</w:t>
        </w:r>
        <w:r>
          <w:rPr>
            <w:noProof/>
            <w:webHidden/>
          </w:rPr>
          <w:tab/>
        </w:r>
        <w:r>
          <w:rPr>
            <w:noProof/>
            <w:webHidden/>
          </w:rPr>
          <w:fldChar w:fldCharType="begin"/>
        </w:r>
        <w:r>
          <w:rPr>
            <w:noProof/>
            <w:webHidden/>
          </w:rPr>
          <w:instrText xml:space="preserve"> PAGEREF _Toc134618587 \h </w:instrText>
        </w:r>
        <w:r>
          <w:rPr>
            <w:noProof/>
            <w:webHidden/>
          </w:rPr>
        </w:r>
        <w:r>
          <w:rPr>
            <w:noProof/>
            <w:webHidden/>
          </w:rPr>
          <w:fldChar w:fldCharType="separate"/>
        </w:r>
        <w:r>
          <w:rPr>
            <w:noProof/>
            <w:webHidden/>
          </w:rPr>
          <w:t>3</w:t>
        </w:r>
        <w:r>
          <w:rPr>
            <w:noProof/>
            <w:webHidden/>
          </w:rPr>
          <w:fldChar w:fldCharType="end"/>
        </w:r>
      </w:hyperlink>
    </w:p>
    <w:p w14:paraId="280711EC" w14:textId="6E4EC852"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88" w:history="1">
        <w:r w:rsidRPr="000D1911">
          <w:rPr>
            <w:rStyle w:val="Hyperlink"/>
            <w:noProof/>
            <w:lang w:val="en-GB"/>
          </w:rPr>
          <w:t>Section 2 – Licence area</w:t>
        </w:r>
        <w:r>
          <w:rPr>
            <w:noProof/>
            <w:webHidden/>
          </w:rPr>
          <w:tab/>
        </w:r>
        <w:r>
          <w:rPr>
            <w:noProof/>
            <w:webHidden/>
          </w:rPr>
          <w:fldChar w:fldCharType="begin"/>
        </w:r>
        <w:r>
          <w:rPr>
            <w:noProof/>
            <w:webHidden/>
          </w:rPr>
          <w:instrText xml:space="preserve"> PAGEREF _Toc134618588 \h </w:instrText>
        </w:r>
        <w:r>
          <w:rPr>
            <w:noProof/>
            <w:webHidden/>
          </w:rPr>
        </w:r>
        <w:r>
          <w:rPr>
            <w:noProof/>
            <w:webHidden/>
          </w:rPr>
          <w:fldChar w:fldCharType="separate"/>
        </w:r>
        <w:r>
          <w:rPr>
            <w:noProof/>
            <w:webHidden/>
          </w:rPr>
          <w:t>3</w:t>
        </w:r>
        <w:r>
          <w:rPr>
            <w:noProof/>
            <w:webHidden/>
          </w:rPr>
          <w:fldChar w:fldCharType="end"/>
        </w:r>
      </w:hyperlink>
    </w:p>
    <w:p w14:paraId="32474F5F" w14:textId="7C6F086B"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89" w:history="1">
        <w:r w:rsidRPr="000D1911">
          <w:rPr>
            <w:rStyle w:val="Hyperlink"/>
            <w:noProof/>
            <w:lang w:val="en-GB"/>
          </w:rPr>
          <w:t>Section 3 – Scope of the Licence</w:t>
        </w:r>
        <w:r>
          <w:rPr>
            <w:noProof/>
            <w:webHidden/>
          </w:rPr>
          <w:tab/>
        </w:r>
        <w:r>
          <w:rPr>
            <w:noProof/>
            <w:webHidden/>
          </w:rPr>
          <w:fldChar w:fldCharType="begin"/>
        </w:r>
        <w:r>
          <w:rPr>
            <w:noProof/>
            <w:webHidden/>
          </w:rPr>
          <w:instrText xml:space="preserve"> PAGEREF _Toc134618589 \h </w:instrText>
        </w:r>
        <w:r>
          <w:rPr>
            <w:noProof/>
            <w:webHidden/>
          </w:rPr>
        </w:r>
        <w:r>
          <w:rPr>
            <w:noProof/>
            <w:webHidden/>
          </w:rPr>
          <w:fldChar w:fldCharType="separate"/>
        </w:r>
        <w:r>
          <w:rPr>
            <w:noProof/>
            <w:webHidden/>
          </w:rPr>
          <w:t>4</w:t>
        </w:r>
        <w:r>
          <w:rPr>
            <w:noProof/>
            <w:webHidden/>
          </w:rPr>
          <w:fldChar w:fldCharType="end"/>
        </w:r>
      </w:hyperlink>
    </w:p>
    <w:p w14:paraId="74BCB1AC" w14:textId="0FB8F4D2"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90" w:history="1">
        <w:r w:rsidRPr="000D1911">
          <w:rPr>
            <w:rStyle w:val="Hyperlink"/>
            <w:noProof/>
            <w:lang w:val="en-GB"/>
          </w:rPr>
          <w:t>Section 4 – Work programme and evaluation programme</w:t>
        </w:r>
        <w:r>
          <w:rPr>
            <w:noProof/>
            <w:webHidden/>
          </w:rPr>
          <w:tab/>
        </w:r>
        <w:r>
          <w:rPr>
            <w:noProof/>
            <w:webHidden/>
          </w:rPr>
          <w:fldChar w:fldCharType="begin"/>
        </w:r>
        <w:r>
          <w:rPr>
            <w:noProof/>
            <w:webHidden/>
          </w:rPr>
          <w:instrText xml:space="preserve"> PAGEREF _Toc134618590 \h </w:instrText>
        </w:r>
        <w:r>
          <w:rPr>
            <w:noProof/>
            <w:webHidden/>
          </w:rPr>
        </w:r>
        <w:r>
          <w:rPr>
            <w:noProof/>
            <w:webHidden/>
          </w:rPr>
          <w:fldChar w:fldCharType="separate"/>
        </w:r>
        <w:r>
          <w:rPr>
            <w:noProof/>
            <w:webHidden/>
          </w:rPr>
          <w:t>5</w:t>
        </w:r>
        <w:r>
          <w:rPr>
            <w:noProof/>
            <w:webHidden/>
          </w:rPr>
          <w:fldChar w:fldCharType="end"/>
        </w:r>
      </w:hyperlink>
    </w:p>
    <w:p w14:paraId="05F8FC3D" w14:textId="4D690C48"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91" w:history="1">
        <w:r w:rsidRPr="000D1911">
          <w:rPr>
            <w:rStyle w:val="Hyperlink"/>
            <w:noProof/>
            <w:lang w:val="en-GB"/>
          </w:rPr>
          <w:t>Section 5 – Terms of licence and extension for the purpose of production</w:t>
        </w:r>
        <w:r>
          <w:rPr>
            <w:noProof/>
            <w:webHidden/>
          </w:rPr>
          <w:tab/>
        </w:r>
        <w:r>
          <w:rPr>
            <w:noProof/>
            <w:webHidden/>
          </w:rPr>
          <w:fldChar w:fldCharType="begin"/>
        </w:r>
        <w:r>
          <w:rPr>
            <w:noProof/>
            <w:webHidden/>
          </w:rPr>
          <w:instrText xml:space="preserve"> PAGEREF _Toc134618591 \h </w:instrText>
        </w:r>
        <w:r>
          <w:rPr>
            <w:noProof/>
            <w:webHidden/>
          </w:rPr>
        </w:r>
        <w:r>
          <w:rPr>
            <w:noProof/>
            <w:webHidden/>
          </w:rPr>
          <w:fldChar w:fldCharType="separate"/>
        </w:r>
        <w:r>
          <w:rPr>
            <w:noProof/>
            <w:webHidden/>
          </w:rPr>
          <w:t>5</w:t>
        </w:r>
        <w:r>
          <w:rPr>
            <w:noProof/>
            <w:webHidden/>
          </w:rPr>
          <w:fldChar w:fldCharType="end"/>
        </w:r>
      </w:hyperlink>
    </w:p>
    <w:p w14:paraId="3BF1613D" w14:textId="68388628"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92" w:history="1">
        <w:r w:rsidRPr="000D1911">
          <w:rPr>
            <w:rStyle w:val="Hyperlink"/>
            <w:noProof/>
            <w:lang w:val="en-GB"/>
          </w:rPr>
          <w:t>Section 6 - Production</w:t>
        </w:r>
        <w:r>
          <w:rPr>
            <w:noProof/>
            <w:webHidden/>
          </w:rPr>
          <w:tab/>
        </w:r>
        <w:r>
          <w:rPr>
            <w:noProof/>
            <w:webHidden/>
          </w:rPr>
          <w:fldChar w:fldCharType="begin"/>
        </w:r>
        <w:r>
          <w:rPr>
            <w:noProof/>
            <w:webHidden/>
          </w:rPr>
          <w:instrText xml:space="preserve"> PAGEREF _Toc134618592 \h </w:instrText>
        </w:r>
        <w:r>
          <w:rPr>
            <w:noProof/>
            <w:webHidden/>
          </w:rPr>
        </w:r>
        <w:r>
          <w:rPr>
            <w:noProof/>
            <w:webHidden/>
          </w:rPr>
          <w:fldChar w:fldCharType="separate"/>
        </w:r>
        <w:r>
          <w:rPr>
            <w:noProof/>
            <w:webHidden/>
          </w:rPr>
          <w:t>6</w:t>
        </w:r>
        <w:r>
          <w:rPr>
            <w:noProof/>
            <w:webHidden/>
          </w:rPr>
          <w:fldChar w:fldCharType="end"/>
        </w:r>
      </w:hyperlink>
    </w:p>
    <w:p w14:paraId="362C3A07" w14:textId="6DDEAD2C"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93" w:history="1">
        <w:r w:rsidRPr="000D1911">
          <w:rPr>
            <w:rStyle w:val="Hyperlink"/>
            <w:noProof/>
            <w:lang w:val="en-GB"/>
          </w:rPr>
          <w:t>Section 7 – One time fee</w:t>
        </w:r>
        <w:r>
          <w:rPr>
            <w:noProof/>
            <w:webHidden/>
          </w:rPr>
          <w:tab/>
        </w:r>
        <w:r>
          <w:rPr>
            <w:noProof/>
            <w:webHidden/>
          </w:rPr>
          <w:fldChar w:fldCharType="begin"/>
        </w:r>
        <w:r>
          <w:rPr>
            <w:noProof/>
            <w:webHidden/>
          </w:rPr>
          <w:instrText xml:space="preserve"> PAGEREF _Toc134618593 \h </w:instrText>
        </w:r>
        <w:r>
          <w:rPr>
            <w:noProof/>
            <w:webHidden/>
          </w:rPr>
        </w:r>
        <w:r>
          <w:rPr>
            <w:noProof/>
            <w:webHidden/>
          </w:rPr>
          <w:fldChar w:fldCharType="separate"/>
        </w:r>
        <w:r>
          <w:rPr>
            <w:noProof/>
            <w:webHidden/>
          </w:rPr>
          <w:t>6</w:t>
        </w:r>
        <w:r>
          <w:rPr>
            <w:noProof/>
            <w:webHidden/>
          </w:rPr>
          <w:fldChar w:fldCharType="end"/>
        </w:r>
      </w:hyperlink>
    </w:p>
    <w:p w14:paraId="59BAE25A" w14:textId="216F93FC"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94" w:history="1">
        <w:r w:rsidRPr="000D1911">
          <w:rPr>
            <w:rStyle w:val="Hyperlink"/>
            <w:noProof/>
            <w:lang w:val="en-GB"/>
          </w:rPr>
          <w:t>Section 8-12 (Not used)</w:t>
        </w:r>
        <w:r>
          <w:rPr>
            <w:noProof/>
            <w:webHidden/>
          </w:rPr>
          <w:tab/>
        </w:r>
        <w:r>
          <w:rPr>
            <w:noProof/>
            <w:webHidden/>
          </w:rPr>
          <w:fldChar w:fldCharType="begin"/>
        </w:r>
        <w:r>
          <w:rPr>
            <w:noProof/>
            <w:webHidden/>
          </w:rPr>
          <w:instrText xml:space="preserve"> PAGEREF _Toc134618594 \h </w:instrText>
        </w:r>
        <w:r>
          <w:rPr>
            <w:noProof/>
            <w:webHidden/>
          </w:rPr>
        </w:r>
        <w:r>
          <w:rPr>
            <w:noProof/>
            <w:webHidden/>
          </w:rPr>
          <w:fldChar w:fldCharType="separate"/>
        </w:r>
        <w:r>
          <w:rPr>
            <w:noProof/>
            <w:webHidden/>
          </w:rPr>
          <w:t>7</w:t>
        </w:r>
        <w:r>
          <w:rPr>
            <w:noProof/>
            <w:webHidden/>
          </w:rPr>
          <w:fldChar w:fldCharType="end"/>
        </w:r>
      </w:hyperlink>
    </w:p>
    <w:p w14:paraId="718A7F4B" w14:textId="5A3DDCAB"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95" w:history="1">
        <w:r w:rsidRPr="000D1911">
          <w:rPr>
            <w:rStyle w:val="Hyperlink"/>
            <w:noProof/>
            <w:lang w:val="en-GB"/>
          </w:rPr>
          <w:t>Section 13 – State participation</w:t>
        </w:r>
        <w:r>
          <w:rPr>
            <w:noProof/>
            <w:webHidden/>
          </w:rPr>
          <w:tab/>
        </w:r>
        <w:r>
          <w:rPr>
            <w:noProof/>
            <w:webHidden/>
          </w:rPr>
          <w:fldChar w:fldCharType="begin"/>
        </w:r>
        <w:r>
          <w:rPr>
            <w:noProof/>
            <w:webHidden/>
          </w:rPr>
          <w:instrText xml:space="preserve"> PAGEREF _Toc134618595 \h </w:instrText>
        </w:r>
        <w:r>
          <w:rPr>
            <w:noProof/>
            <w:webHidden/>
          </w:rPr>
        </w:r>
        <w:r>
          <w:rPr>
            <w:noProof/>
            <w:webHidden/>
          </w:rPr>
          <w:fldChar w:fldCharType="separate"/>
        </w:r>
        <w:r>
          <w:rPr>
            <w:noProof/>
            <w:webHidden/>
          </w:rPr>
          <w:t>7</w:t>
        </w:r>
        <w:r>
          <w:rPr>
            <w:noProof/>
            <w:webHidden/>
          </w:rPr>
          <w:fldChar w:fldCharType="end"/>
        </w:r>
      </w:hyperlink>
    </w:p>
    <w:p w14:paraId="69424FF6" w14:textId="28FBD50B"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96" w:history="1">
        <w:r w:rsidRPr="000D1911">
          <w:rPr>
            <w:rStyle w:val="Hyperlink"/>
            <w:noProof/>
            <w:lang w:val="en-GB"/>
          </w:rPr>
          <w:t>Section 14-17 (Not used)</w:t>
        </w:r>
        <w:r>
          <w:rPr>
            <w:noProof/>
            <w:webHidden/>
          </w:rPr>
          <w:tab/>
        </w:r>
        <w:r>
          <w:rPr>
            <w:noProof/>
            <w:webHidden/>
          </w:rPr>
          <w:fldChar w:fldCharType="begin"/>
        </w:r>
        <w:r>
          <w:rPr>
            <w:noProof/>
            <w:webHidden/>
          </w:rPr>
          <w:instrText xml:space="preserve"> PAGEREF _Toc134618596 \h </w:instrText>
        </w:r>
        <w:r>
          <w:rPr>
            <w:noProof/>
            <w:webHidden/>
          </w:rPr>
        </w:r>
        <w:r>
          <w:rPr>
            <w:noProof/>
            <w:webHidden/>
          </w:rPr>
          <w:fldChar w:fldCharType="separate"/>
        </w:r>
        <w:r>
          <w:rPr>
            <w:noProof/>
            <w:webHidden/>
          </w:rPr>
          <w:t>7</w:t>
        </w:r>
        <w:r>
          <w:rPr>
            <w:noProof/>
            <w:webHidden/>
          </w:rPr>
          <w:fldChar w:fldCharType="end"/>
        </w:r>
      </w:hyperlink>
    </w:p>
    <w:p w14:paraId="300289FA" w14:textId="20A45BA2"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97" w:history="1">
        <w:r w:rsidRPr="000D1911">
          <w:rPr>
            <w:rStyle w:val="Hyperlink"/>
            <w:noProof/>
            <w:lang w:val="en-GB"/>
          </w:rPr>
          <w:t>Section 18 – Joint Operating Agreement</w:t>
        </w:r>
        <w:r>
          <w:rPr>
            <w:noProof/>
            <w:webHidden/>
          </w:rPr>
          <w:tab/>
        </w:r>
        <w:r>
          <w:rPr>
            <w:noProof/>
            <w:webHidden/>
          </w:rPr>
          <w:fldChar w:fldCharType="begin"/>
        </w:r>
        <w:r>
          <w:rPr>
            <w:noProof/>
            <w:webHidden/>
          </w:rPr>
          <w:instrText xml:space="preserve"> PAGEREF _Toc134618597 \h </w:instrText>
        </w:r>
        <w:r>
          <w:rPr>
            <w:noProof/>
            <w:webHidden/>
          </w:rPr>
        </w:r>
        <w:r>
          <w:rPr>
            <w:noProof/>
            <w:webHidden/>
          </w:rPr>
          <w:fldChar w:fldCharType="separate"/>
        </w:r>
        <w:r>
          <w:rPr>
            <w:noProof/>
            <w:webHidden/>
          </w:rPr>
          <w:t>7</w:t>
        </w:r>
        <w:r>
          <w:rPr>
            <w:noProof/>
            <w:webHidden/>
          </w:rPr>
          <w:fldChar w:fldCharType="end"/>
        </w:r>
      </w:hyperlink>
    </w:p>
    <w:p w14:paraId="6C740E17" w14:textId="01E119FE"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98" w:history="1">
        <w:r w:rsidRPr="000D1911">
          <w:rPr>
            <w:rStyle w:val="Hyperlink"/>
            <w:noProof/>
            <w:lang w:val="en-GB"/>
          </w:rPr>
          <w:t>Section 19 - Observers</w:t>
        </w:r>
        <w:r>
          <w:rPr>
            <w:noProof/>
            <w:webHidden/>
          </w:rPr>
          <w:tab/>
        </w:r>
        <w:r>
          <w:rPr>
            <w:noProof/>
            <w:webHidden/>
          </w:rPr>
          <w:fldChar w:fldCharType="begin"/>
        </w:r>
        <w:r>
          <w:rPr>
            <w:noProof/>
            <w:webHidden/>
          </w:rPr>
          <w:instrText xml:space="preserve"> PAGEREF _Toc134618598 \h </w:instrText>
        </w:r>
        <w:r>
          <w:rPr>
            <w:noProof/>
            <w:webHidden/>
          </w:rPr>
        </w:r>
        <w:r>
          <w:rPr>
            <w:noProof/>
            <w:webHidden/>
          </w:rPr>
          <w:fldChar w:fldCharType="separate"/>
        </w:r>
        <w:r>
          <w:rPr>
            <w:noProof/>
            <w:webHidden/>
          </w:rPr>
          <w:t>7</w:t>
        </w:r>
        <w:r>
          <w:rPr>
            <w:noProof/>
            <w:webHidden/>
          </w:rPr>
          <w:fldChar w:fldCharType="end"/>
        </w:r>
      </w:hyperlink>
    </w:p>
    <w:p w14:paraId="3B4D7321" w14:textId="7DDC15F1"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599" w:history="1">
        <w:r w:rsidRPr="000D1911">
          <w:rPr>
            <w:rStyle w:val="Hyperlink"/>
            <w:noProof/>
            <w:lang w:val="en-GB"/>
          </w:rPr>
          <w:t>Section 20 – Transport and accommodation for supervisors etc.</w:t>
        </w:r>
        <w:r>
          <w:rPr>
            <w:noProof/>
            <w:webHidden/>
          </w:rPr>
          <w:tab/>
        </w:r>
        <w:r>
          <w:rPr>
            <w:noProof/>
            <w:webHidden/>
          </w:rPr>
          <w:fldChar w:fldCharType="begin"/>
        </w:r>
        <w:r>
          <w:rPr>
            <w:noProof/>
            <w:webHidden/>
          </w:rPr>
          <w:instrText xml:space="preserve"> PAGEREF _Toc134618599 \h </w:instrText>
        </w:r>
        <w:r>
          <w:rPr>
            <w:noProof/>
            <w:webHidden/>
          </w:rPr>
        </w:r>
        <w:r>
          <w:rPr>
            <w:noProof/>
            <w:webHidden/>
          </w:rPr>
          <w:fldChar w:fldCharType="separate"/>
        </w:r>
        <w:r>
          <w:rPr>
            <w:noProof/>
            <w:webHidden/>
          </w:rPr>
          <w:t>8</w:t>
        </w:r>
        <w:r>
          <w:rPr>
            <w:noProof/>
            <w:webHidden/>
          </w:rPr>
          <w:fldChar w:fldCharType="end"/>
        </w:r>
      </w:hyperlink>
    </w:p>
    <w:p w14:paraId="25468CAF" w14:textId="13D5A502"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00" w:history="1">
        <w:r w:rsidRPr="000D1911">
          <w:rPr>
            <w:rStyle w:val="Hyperlink"/>
            <w:noProof/>
            <w:lang w:val="en-GB"/>
          </w:rPr>
          <w:t>Section 21 - Reporting</w:t>
        </w:r>
        <w:r>
          <w:rPr>
            <w:noProof/>
            <w:webHidden/>
          </w:rPr>
          <w:tab/>
        </w:r>
        <w:r>
          <w:rPr>
            <w:noProof/>
            <w:webHidden/>
          </w:rPr>
          <w:fldChar w:fldCharType="begin"/>
        </w:r>
        <w:r>
          <w:rPr>
            <w:noProof/>
            <w:webHidden/>
          </w:rPr>
          <w:instrText xml:space="preserve"> PAGEREF _Toc134618600 \h </w:instrText>
        </w:r>
        <w:r>
          <w:rPr>
            <w:noProof/>
            <w:webHidden/>
          </w:rPr>
        </w:r>
        <w:r>
          <w:rPr>
            <w:noProof/>
            <w:webHidden/>
          </w:rPr>
          <w:fldChar w:fldCharType="separate"/>
        </w:r>
        <w:r>
          <w:rPr>
            <w:noProof/>
            <w:webHidden/>
          </w:rPr>
          <w:t>8</w:t>
        </w:r>
        <w:r>
          <w:rPr>
            <w:noProof/>
            <w:webHidden/>
          </w:rPr>
          <w:fldChar w:fldCharType="end"/>
        </w:r>
      </w:hyperlink>
    </w:p>
    <w:p w14:paraId="1E8FEB4B" w14:textId="693EA447"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01" w:history="1">
        <w:r w:rsidRPr="000D1911">
          <w:rPr>
            <w:rStyle w:val="Hyperlink"/>
            <w:noProof/>
            <w:lang w:val="en-GB"/>
          </w:rPr>
          <w:t>Section 22 – Confidentiality and disclosure of information</w:t>
        </w:r>
        <w:r>
          <w:rPr>
            <w:noProof/>
            <w:webHidden/>
          </w:rPr>
          <w:tab/>
        </w:r>
        <w:r>
          <w:rPr>
            <w:noProof/>
            <w:webHidden/>
          </w:rPr>
          <w:fldChar w:fldCharType="begin"/>
        </w:r>
        <w:r>
          <w:rPr>
            <w:noProof/>
            <w:webHidden/>
          </w:rPr>
          <w:instrText xml:space="preserve"> PAGEREF _Toc134618601 \h </w:instrText>
        </w:r>
        <w:r>
          <w:rPr>
            <w:noProof/>
            <w:webHidden/>
          </w:rPr>
        </w:r>
        <w:r>
          <w:rPr>
            <w:noProof/>
            <w:webHidden/>
          </w:rPr>
          <w:fldChar w:fldCharType="separate"/>
        </w:r>
        <w:r>
          <w:rPr>
            <w:noProof/>
            <w:webHidden/>
          </w:rPr>
          <w:t>9</w:t>
        </w:r>
        <w:r>
          <w:rPr>
            <w:noProof/>
            <w:webHidden/>
          </w:rPr>
          <w:fldChar w:fldCharType="end"/>
        </w:r>
      </w:hyperlink>
    </w:p>
    <w:p w14:paraId="12426E4C" w14:textId="7D45BA8E"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02" w:history="1">
        <w:r w:rsidRPr="000D1911">
          <w:rPr>
            <w:rStyle w:val="Hyperlink"/>
            <w:noProof/>
            <w:lang w:val="en-GB"/>
          </w:rPr>
          <w:t>Section 23 (Not used)</w:t>
        </w:r>
        <w:r>
          <w:rPr>
            <w:noProof/>
            <w:webHidden/>
          </w:rPr>
          <w:tab/>
        </w:r>
        <w:r>
          <w:rPr>
            <w:noProof/>
            <w:webHidden/>
          </w:rPr>
          <w:fldChar w:fldCharType="begin"/>
        </w:r>
        <w:r>
          <w:rPr>
            <w:noProof/>
            <w:webHidden/>
          </w:rPr>
          <w:instrText xml:space="preserve"> PAGEREF _Toc134618602 \h </w:instrText>
        </w:r>
        <w:r>
          <w:rPr>
            <w:noProof/>
            <w:webHidden/>
          </w:rPr>
        </w:r>
        <w:r>
          <w:rPr>
            <w:noProof/>
            <w:webHidden/>
          </w:rPr>
          <w:fldChar w:fldCharType="separate"/>
        </w:r>
        <w:r>
          <w:rPr>
            <w:noProof/>
            <w:webHidden/>
          </w:rPr>
          <w:t>10</w:t>
        </w:r>
        <w:r>
          <w:rPr>
            <w:noProof/>
            <w:webHidden/>
          </w:rPr>
          <w:fldChar w:fldCharType="end"/>
        </w:r>
      </w:hyperlink>
    </w:p>
    <w:p w14:paraId="198E091E" w14:textId="4531914E"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03" w:history="1">
        <w:r w:rsidRPr="000D1911">
          <w:rPr>
            <w:rStyle w:val="Hyperlink"/>
            <w:noProof/>
            <w:lang w:val="en-GB"/>
          </w:rPr>
          <w:t>Section 24 - Measurement</w:t>
        </w:r>
        <w:r>
          <w:rPr>
            <w:noProof/>
            <w:webHidden/>
          </w:rPr>
          <w:tab/>
        </w:r>
        <w:r>
          <w:rPr>
            <w:noProof/>
            <w:webHidden/>
          </w:rPr>
          <w:fldChar w:fldCharType="begin"/>
        </w:r>
        <w:r>
          <w:rPr>
            <w:noProof/>
            <w:webHidden/>
          </w:rPr>
          <w:instrText xml:space="preserve"> PAGEREF _Toc134618603 \h </w:instrText>
        </w:r>
        <w:r>
          <w:rPr>
            <w:noProof/>
            <w:webHidden/>
          </w:rPr>
        </w:r>
        <w:r>
          <w:rPr>
            <w:noProof/>
            <w:webHidden/>
          </w:rPr>
          <w:fldChar w:fldCharType="separate"/>
        </w:r>
        <w:r>
          <w:rPr>
            <w:noProof/>
            <w:webHidden/>
          </w:rPr>
          <w:t>10</w:t>
        </w:r>
        <w:r>
          <w:rPr>
            <w:noProof/>
            <w:webHidden/>
          </w:rPr>
          <w:fldChar w:fldCharType="end"/>
        </w:r>
      </w:hyperlink>
    </w:p>
    <w:p w14:paraId="79007D84" w14:textId="5EF7236F"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04" w:history="1">
        <w:r w:rsidRPr="000D1911">
          <w:rPr>
            <w:rStyle w:val="Hyperlink"/>
            <w:noProof/>
            <w:lang w:val="en-GB"/>
          </w:rPr>
          <w:t>Section 25 – Drilling regulations</w:t>
        </w:r>
        <w:r>
          <w:rPr>
            <w:noProof/>
            <w:webHidden/>
          </w:rPr>
          <w:tab/>
        </w:r>
        <w:r>
          <w:rPr>
            <w:noProof/>
            <w:webHidden/>
          </w:rPr>
          <w:fldChar w:fldCharType="begin"/>
        </w:r>
        <w:r>
          <w:rPr>
            <w:noProof/>
            <w:webHidden/>
          </w:rPr>
          <w:instrText xml:space="preserve"> PAGEREF _Toc134618604 \h </w:instrText>
        </w:r>
        <w:r>
          <w:rPr>
            <w:noProof/>
            <w:webHidden/>
          </w:rPr>
        </w:r>
        <w:r>
          <w:rPr>
            <w:noProof/>
            <w:webHidden/>
          </w:rPr>
          <w:fldChar w:fldCharType="separate"/>
        </w:r>
        <w:r>
          <w:rPr>
            <w:noProof/>
            <w:webHidden/>
          </w:rPr>
          <w:t>11</w:t>
        </w:r>
        <w:r>
          <w:rPr>
            <w:noProof/>
            <w:webHidden/>
          </w:rPr>
          <w:fldChar w:fldCharType="end"/>
        </w:r>
      </w:hyperlink>
    </w:p>
    <w:p w14:paraId="22DC24F2" w14:textId="663F809E"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05" w:history="1">
        <w:r w:rsidRPr="000D1911">
          <w:rPr>
            <w:rStyle w:val="Hyperlink"/>
            <w:noProof/>
            <w:lang w:val="en-GB"/>
          </w:rPr>
          <w:t>Section 26 – 29 (Not used)</w:t>
        </w:r>
        <w:r>
          <w:rPr>
            <w:noProof/>
            <w:webHidden/>
          </w:rPr>
          <w:tab/>
        </w:r>
        <w:r>
          <w:rPr>
            <w:noProof/>
            <w:webHidden/>
          </w:rPr>
          <w:fldChar w:fldCharType="begin"/>
        </w:r>
        <w:r>
          <w:rPr>
            <w:noProof/>
            <w:webHidden/>
          </w:rPr>
          <w:instrText xml:space="preserve"> PAGEREF _Toc134618605 \h </w:instrText>
        </w:r>
        <w:r>
          <w:rPr>
            <w:noProof/>
            <w:webHidden/>
          </w:rPr>
        </w:r>
        <w:r>
          <w:rPr>
            <w:noProof/>
            <w:webHidden/>
          </w:rPr>
          <w:fldChar w:fldCharType="separate"/>
        </w:r>
        <w:r>
          <w:rPr>
            <w:noProof/>
            <w:webHidden/>
          </w:rPr>
          <w:t>11</w:t>
        </w:r>
        <w:r>
          <w:rPr>
            <w:noProof/>
            <w:webHidden/>
          </w:rPr>
          <w:fldChar w:fldCharType="end"/>
        </w:r>
      </w:hyperlink>
    </w:p>
    <w:p w14:paraId="72821248" w14:textId="238DF35B"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06" w:history="1">
        <w:r w:rsidRPr="000D1911">
          <w:rPr>
            <w:rStyle w:val="Hyperlink"/>
            <w:noProof/>
            <w:lang w:val="en-GB"/>
          </w:rPr>
          <w:t>Section 30 - Insurance</w:t>
        </w:r>
        <w:r>
          <w:rPr>
            <w:noProof/>
            <w:webHidden/>
          </w:rPr>
          <w:tab/>
        </w:r>
        <w:r>
          <w:rPr>
            <w:noProof/>
            <w:webHidden/>
          </w:rPr>
          <w:fldChar w:fldCharType="begin"/>
        </w:r>
        <w:r>
          <w:rPr>
            <w:noProof/>
            <w:webHidden/>
          </w:rPr>
          <w:instrText xml:space="preserve"> PAGEREF _Toc134618606 \h </w:instrText>
        </w:r>
        <w:r>
          <w:rPr>
            <w:noProof/>
            <w:webHidden/>
          </w:rPr>
        </w:r>
        <w:r>
          <w:rPr>
            <w:noProof/>
            <w:webHidden/>
          </w:rPr>
          <w:fldChar w:fldCharType="separate"/>
        </w:r>
        <w:r>
          <w:rPr>
            <w:noProof/>
            <w:webHidden/>
          </w:rPr>
          <w:t>12</w:t>
        </w:r>
        <w:r>
          <w:rPr>
            <w:noProof/>
            <w:webHidden/>
          </w:rPr>
          <w:fldChar w:fldCharType="end"/>
        </w:r>
      </w:hyperlink>
    </w:p>
    <w:p w14:paraId="0304411B" w14:textId="04C640E0"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07" w:history="1">
        <w:r w:rsidRPr="000D1911">
          <w:rPr>
            <w:rStyle w:val="Hyperlink"/>
            <w:noProof/>
            <w:lang w:val="en-GB"/>
          </w:rPr>
          <w:t>Section 31 - Liability</w:t>
        </w:r>
        <w:r>
          <w:rPr>
            <w:noProof/>
            <w:webHidden/>
          </w:rPr>
          <w:tab/>
        </w:r>
        <w:r>
          <w:rPr>
            <w:noProof/>
            <w:webHidden/>
          </w:rPr>
          <w:fldChar w:fldCharType="begin"/>
        </w:r>
        <w:r>
          <w:rPr>
            <w:noProof/>
            <w:webHidden/>
          </w:rPr>
          <w:instrText xml:space="preserve"> PAGEREF _Toc134618607 \h </w:instrText>
        </w:r>
        <w:r>
          <w:rPr>
            <w:noProof/>
            <w:webHidden/>
          </w:rPr>
        </w:r>
        <w:r>
          <w:rPr>
            <w:noProof/>
            <w:webHidden/>
          </w:rPr>
          <w:fldChar w:fldCharType="separate"/>
        </w:r>
        <w:r>
          <w:rPr>
            <w:noProof/>
            <w:webHidden/>
          </w:rPr>
          <w:t>12</w:t>
        </w:r>
        <w:r>
          <w:rPr>
            <w:noProof/>
            <w:webHidden/>
          </w:rPr>
          <w:fldChar w:fldCharType="end"/>
        </w:r>
      </w:hyperlink>
    </w:p>
    <w:p w14:paraId="5542607B" w14:textId="6DB782A6"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08" w:history="1">
        <w:r w:rsidRPr="000D1911">
          <w:rPr>
            <w:rStyle w:val="Hyperlink"/>
            <w:noProof/>
            <w:lang w:val="en-GB"/>
          </w:rPr>
          <w:t>Section 32 - Security</w:t>
        </w:r>
        <w:r>
          <w:rPr>
            <w:noProof/>
            <w:webHidden/>
          </w:rPr>
          <w:tab/>
        </w:r>
        <w:r>
          <w:rPr>
            <w:noProof/>
            <w:webHidden/>
          </w:rPr>
          <w:fldChar w:fldCharType="begin"/>
        </w:r>
        <w:r>
          <w:rPr>
            <w:noProof/>
            <w:webHidden/>
          </w:rPr>
          <w:instrText xml:space="preserve"> PAGEREF _Toc134618608 \h </w:instrText>
        </w:r>
        <w:r>
          <w:rPr>
            <w:noProof/>
            <w:webHidden/>
          </w:rPr>
        </w:r>
        <w:r>
          <w:rPr>
            <w:noProof/>
            <w:webHidden/>
          </w:rPr>
          <w:fldChar w:fldCharType="separate"/>
        </w:r>
        <w:r>
          <w:rPr>
            <w:noProof/>
            <w:webHidden/>
          </w:rPr>
          <w:t>12</w:t>
        </w:r>
        <w:r>
          <w:rPr>
            <w:noProof/>
            <w:webHidden/>
          </w:rPr>
          <w:fldChar w:fldCharType="end"/>
        </w:r>
      </w:hyperlink>
    </w:p>
    <w:p w14:paraId="6E7C26F3" w14:textId="60E5490E"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09" w:history="1">
        <w:r w:rsidRPr="000D1911">
          <w:rPr>
            <w:rStyle w:val="Hyperlink"/>
            <w:noProof/>
            <w:lang w:val="en-GB"/>
          </w:rPr>
          <w:t>Section 33 - Assignment</w:t>
        </w:r>
        <w:r>
          <w:rPr>
            <w:noProof/>
            <w:webHidden/>
          </w:rPr>
          <w:tab/>
        </w:r>
        <w:r>
          <w:rPr>
            <w:noProof/>
            <w:webHidden/>
          </w:rPr>
          <w:fldChar w:fldCharType="begin"/>
        </w:r>
        <w:r>
          <w:rPr>
            <w:noProof/>
            <w:webHidden/>
          </w:rPr>
          <w:instrText xml:space="preserve"> PAGEREF _Toc134618609 \h </w:instrText>
        </w:r>
        <w:r>
          <w:rPr>
            <w:noProof/>
            <w:webHidden/>
          </w:rPr>
        </w:r>
        <w:r>
          <w:rPr>
            <w:noProof/>
            <w:webHidden/>
          </w:rPr>
          <w:fldChar w:fldCharType="separate"/>
        </w:r>
        <w:r>
          <w:rPr>
            <w:noProof/>
            <w:webHidden/>
          </w:rPr>
          <w:t>12</w:t>
        </w:r>
        <w:r>
          <w:rPr>
            <w:noProof/>
            <w:webHidden/>
          </w:rPr>
          <w:fldChar w:fldCharType="end"/>
        </w:r>
      </w:hyperlink>
    </w:p>
    <w:p w14:paraId="2BEF2812" w14:textId="47244DE8"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10" w:history="1">
        <w:r w:rsidRPr="000D1911">
          <w:rPr>
            <w:rStyle w:val="Hyperlink"/>
            <w:noProof/>
            <w:lang w:val="en-GB"/>
          </w:rPr>
          <w:t>Section 34 - Relinquishment</w:t>
        </w:r>
        <w:r>
          <w:rPr>
            <w:noProof/>
            <w:webHidden/>
          </w:rPr>
          <w:tab/>
        </w:r>
        <w:r>
          <w:rPr>
            <w:noProof/>
            <w:webHidden/>
          </w:rPr>
          <w:fldChar w:fldCharType="begin"/>
        </w:r>
        <w:r>
          <w:rPr>
            <w:noProof/>
            <w:webHidden/>
          </w:rPr>
          <w:instrText xml:space="preserve"> PAGEREF _Toc134618610 \h </w:instrText>
        </w:r>
        <w:r>
          <w:rPr>
            <w:noProof/>
            <w:webHidden/>
          </w:rPr>
        </w:r>
        <w:r>
          <w:rPr>
            <w:noProof/>
            <w:webHidden/>
          </w:rPr>
          <w:fldChar w:fldCharType="separate"/>
        </w:r>
        <w:r>
          <w:rPr>
            <w:noProof/>
            <w:webHidden/>
          </w:rPr>
          <w:t>13</w:t>
        </w:r>
        <w:r>
          <w:rPr>
            <w:noProof/>
            <w:webHidden/>
          </w:rPr>
          <w:fldChar w:fldCharType="end"/>
        </w:r>
      </w:hyperlink>
    </w:p>
    <w:p w14:paraId="10E114AE" w14:textId="01BB9EE7"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11" w:history="1">
        <w:r w:rsidRPr="000D1911">
          <w:rPr>
            <w:rStyle w:val="Hyperlink"/>
            <w:noProof/>
            <w:lang w:val="en-GB"/>
          </w:rPr>
          <w:t>Section 35 – Revocation and lapse of licence</w:t>
        </w:r>
        <w:r>
          <w:rPr>
            <w:noProof/>
            <w:webHidden/>
          </w:rPr>
          <w:tab/>
        </w:r>
        <w:r>
          <w:rPr>
            <w:noProof/>
            <w:webHidden/>
          </w:rPr>
          <w:fldChar w:fldCharType="begin"/>
        </w:r>
        <w:r>
          <w:rPr>
            <w:noProof/>
            <w:webHidden/>
          </w:rPr>
          <w:instrText xml:space="preserve"> PAGEREF _Toc134618611 \h </w:instrText>
        </w:r>
        <w:r>
          <w:rPr>
            <w:noProof/>
            <w:webHidden/>
          </w:rPr>
        </w:r>
        <w:r>
          <w:rPr>
            <w:noProof/>
            <w:webHidden/>
          </w:rPr>
          <w:fldChar w:fldCharType="separate"/>
        </w:r>
        <w:r>
          <w:rPr>
            <w:noProof/>
            <w:webHidden/>
          </w:rPr>
          <w:t>13</w:t>
        </w:r>
        <w:r>
          <w:rPr>
            <w:noProof/>
            <w:webHidden/>
          </w:rPr>
          <w:fldChar w:fldCharType="end"/>
        </w:r>
      </w:hyperlink>
    </w:p>
    <w:p w14:paraId="25E31E65" w14:textId="275B92A8"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12" w:history="1">
        <w:r w:rsidRPr="000D1911">
          <w:rPr>
            <w:rStyle w:val="Hyperlink"/>
            <w:noProof/>
            <w:lang w:val="en-GB"/>
          </w:rPr>
          <w:t>Section 36 – Consequences of termination of licence</w:t>
        </w:r>
        <w:r>
          <w:rPr>
            <w:noProof/>
            <w:webHidden/>
          </w:rPr>
          <w:tab/>
        </w:r>
        <w:r>
          <w:rPr>
            <w:noProof/>
            <w:webHidden/>
          </w:rPr>
          <w:fldChar w:fldCharType="begin"/>
        </w:r>
        <w:r>
          <w:rPr>
            <w:noProof/>
            <w:webHidden/>
          </w:rPr>
          <w:instrText xml:space="preserve"> PAGEREF _Toc134618612 \h </w:instrText>
        </w:r>
        <w:r>
          <w:rPr>
            <w:noProof/>
            <w:webHidden/>
          </w:rPr>
        </w:r>
        <w:r>
          <w:rPr>
            <w:noProof/>
            <w:webHidden/>
          </w:rPr>
          <w:fldChar w:fldCharType="separate"/>
        </w:r>
        <w:r>
          <w:rPr>
            <w:noProof/>
            <w:webHidden/>
          </w:rPr>
          <w:t>14</w:t>
        </w:r>
        <w:r>
          <w:rPr>
            <w:noProof/>
            <w:webHidden/>
          </w:rPr>
          <w:fldChar w:fldCharType="end"/>
        </w:r>
      </w:hyperlink>
    </w:p>
    <w:p w14:paraId="1511D199" w14:textId="25D83BA3"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13" w:history="1">
        <w:r w:rsidRPr="000D1911">
          <w:rPr>
            <w:rStyle w:val="Hyperlink"/>
            <w:noProof/>
            <w:lang w:val="en-GB"/>
          </w:rPr>
          <w:t>Section 37 – Transfer and removal of facilities etc.</w:t>
        </w:r>
        <w:r>
          <w:rPr>
            <w:noProof/>
            <w:webHidden/>
          </w:rPr>
          <w:tab/>
        </w:r>
        <w:r>
          <w:rPr>
            <w:noProof/>
            <w:webHidden/>
          </w:rPr>
          <w:fldChar w:fldCharType="begin"/>
        </w:r>
        <w:r>
          <w:rPr>
            <w:noProof/>
            <w:webHidden/>
          </w:rPr>
          <w:instrText xml:space="preserve"> PAGEREF _Toc134618613 \h </w:instrText>
        </w:r>
        <w:r>
          <w:rPr>
            <w:noProof/>
            <w:webHidden/>
          </w:rPr>
        </w:r>
        <w:r>
          <w:rPr>
            <w:noProof/>
            <w:webHidden/>
          </w:rPr>
          <w:fldChar w:fldCharType="separate"/>
        </w:r>
        <w:r>
          <w:rPr>
            <w:noProof/>
            <w:webHidden/>
          </w:rPr>
          <w:t>14</w:t>
        </w:r>
        <w:r>
          <w:rPr>
            <w:noProof/>
            <w:webHidden/>
          </w:rPr>
          <w:fldChar w:fldCharType="end"/>
        </w:r>
      </w:hyperlink>
    </w:p>
    <w:p w14:paraId="67A2AA4E" w14:textId="6DC3E37E"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14" w:history="1">
        <w:r w:rsidRPr="000D1911">
          <w:rPr>
            <w:rStyle w:val="Hyperlink"/>
            <w:noProof/>
            <w:lang w:val="en-GB"/>
          </w:rPr>
          <w:t>Section 38 - Indemnity</w:t>
        </w:r>
        <w:r>
          <w:rPr>
            <w:noProof/>
            <w:webHidden/>
          </w:rPr>
          <w:tab/>
        </w:r>
        <w:r>
          <w:rPr>
            <w:noProof/>
            <w:webHidden/>
          </w:rPr>
          <w:fldChar w:fldCharType="begin"/>
        </w:r>
        <w:r>
          <w:rPr>
            <w:noProof/>
            <w:webHidden/>
          </w:rPr>
          <w:instrText xml:space="preserve"> PAGEREF _Toc134618614 \h </w:instrText>
        </w:r>
        <w:r>
          <w:rPr>
            <w:noProof/>
            <w:webHidden/>
          </w:rPr>
        </w:r>
        <w:r>
          <w:rPr>
            <w:noProof/>
            <w:webHidden/>
          </w:rPr>
          <w:fldChar w:fldCharType="separate"/>
        </w:r>
        <w:r>
          <w:rPr>
            <w:noProof/>
            <w:webHidden/>
          </w:rPr>
          <w:t>16</w:t>
        </w:r>
        <w:r>
          <w:rPr>
            <w:noProof/>
            <w:webHidden/>
          </w:rPr>
          <w:fldChar w:fldCharType="end"/>
        </w:r>
      </w:hyperlink>
    </w:p>
    <w:p w14:paraId="666C565D" w14:textId="365D7513"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15" w:history="1">
        <w:r w:rsidRPr="000D1911">
          <w:rPr>
            <w:rStyle w:val="Hyperlink"/>
            <w:noProof/>
            <w:lang w:val="en-GB"/>
          </w:rPr>
          <w:t>Section 39 – Relationship to legislation</w:t>
        </w:r>
        <w:r>
          <w:rPr>
            <w:noProof/>
            <w:webHidden/>
          </w:rPr>
          <w:tab/>
        </w:r>
        <w:r>
          <w:rPr>
            <w:noProof/>
            <w:webHidden/>
          </w:rPr>
          <w:fldChar w:fldCharType="begin"/>
        </w:r>
        <w:r>
          <w:rPr>
            <w:noProof/>
            <w:webHidden/>
          </w:rPr>
          <w:instrText xml:space="preserve"> PAGEREF _Toc134618615 \h </w:instrText>
        </w:r>
        <w:r>
          <w:rPr>
            <w:noProof/>
            <w:webHidden/>
          </w:rPr>
        </w:r>
        <w:r>
          <w:rPr>
            <w:noProof/>
            <w:webHidden/>
          </w:rPr>
          <w:fldChar w:fldCharType="separate"/>
        </w:r>
        <w:r>
          <w:rPr>
            <w:noProof/>
            <w:webHidden/>
          </w:rPr>
          <w:t>16</w:t>
        </w:r>
        <w:r>
          <w:rPr>
            <w:noProof/>
            <w:webHidden/>
          </w:rPr>
          <w:fldChar w:fldCharType="end"/>
        </w:r>
      </w:hyperlink>
    </w:p>
    <w:p w14:paraId="653A1A6E" w14:textId="5C17EDA0" w:rsidR="00D5058A" w:rsidRDefault="00D5058A">
      <w:pPr>
        <w:pStyle w:val="Indholdsfortegnelse1"/>
        <w:tabs>
          <w:tab w:val="right" w:pos="9060"/>
        </w:tabs>
        <w:rPr>
          <w:rFonts w:asciiTheme="minorHAnsi" w:eastAsiaTheme="minorEastAsia" w:hAnsiTheme="minorHAnsi"/>
          <w:b w:val="0"/>
          <w:noProof/>
          <w:sz w:val="22"/>
          <w:szCs w:val="22"/>
          <w:lang w:eastAsia="da-DK"/>
        </w:rPr>
      </w:pPr>
      <w:hyperlink w:anchor="_Toc134618616" w:history="1">
        <w:r w:rsidRPr="000D1911">
          <w:rPr>
            <w:rStyle w:val="Hyperlink"/>
            <w:noProof/>
            <w:lang w:val="en-GB"/>
          </w:rPr>
          <w:t>Section 40 – Law and jurisdiction</w:t>
        </w:r>
        <w:r>
          <w:rPr>
            <w:noProof/>
            <w:webHidden/>
          </w:rPr>
          <w:tab/>
        </w:r>
        <w:r>
          <w:rPr>
            <w:noProof/>
            <w:webHidden/>
          </w:rPr>
          <w:fldChar w:fldCharType="begin"/>
        </w:r>
        <w:r>
          <w:rPr>
            <w:noProof/>
            <w:webHidden/>
          </w:rPr>
          <w:instrText xml:space="preserve"> PAGEREF _Toc134618616 \h </w:instrText>
        </w:r>
        <w:r>
          <w:rPr>
            <w:noProof/>
            <w:webHidden/>
          </w:rPr>
        </w:r>
        <w:r>
          <w:rPr>
            <w:noProof/>
            <w:webHidden/>
          </w:rPr>
          <w:fldChar w:fldCharType="separate"/>
        </w:r>
        <w:r>
          <w:rPr>
            <w:noProof/>
            <w:webHidden/>
          </w:rPr>
          <w:t>17</w:t>
        </w:r>
        <w:r>
          <w:rPr>
            <w:noProof/>
            <w:webHidden/>
          </w:rPr>
          <w:fldChar w:fldCharType="end"/>
        </w:r>
      </w:hyperlink>
    </w:p>
    <w:p w14:paraId="7FD4D26B" w14:textId="6297A62F" w:rsidR="002D64B9" w:rsidRPr="007D33FC" w:rsidRDefault="002D64B9" w:rsidP="002D64B9">
      <w:pPr>
        <w:tabs>
          <w:tab w:val="left" w:pos="-23"/>
          <w:tab w:val="left" w:pos="993"/>
          <w:tab w:val="left" w:pos="1679"/>
          <w:tab w:val="left" w:pos="2530"/>
          <w:tab w:val="left" w:pos="3380"/>
          <w:tab w:val="left" w:pos="4231"/>
          <w:tab w:val="left" w:pos="5082"/>
          <w:tab w:val="left" w:pos="5933"/>
          <w:tab w:val="left" w:pos="6784"/>
          <w:tab w:val="left" w:pos="7634"/>
          <w:tab w:val="left" w:pos="8485"/>
          <w:tab w:val="right" w:leader="dot" w:pos="8959"/>
          <w:tab w:val="right" w:pos="8998"/>
          <w:tab w:val="right" w:leader="dot" w:pos="9072"/>
        </w:tabs>
        <w:spacing w:before="240" w:line="240" w:lineRule="auto"/>
        <w:rPr>
          <w:rFonts w:eastAsia="Times New Roman" w:cs="Arial"/>
          <w:spacing w:val="-2"/>
          <w:sz w:val="22"/>
          <w:lang w:eastAsia="da-DK"/>
        </w:rPr>
      </w:pPr>
      <w:r>
        <w:rPr>
          <w:rFonts w:cs="Arial"/>
          <w:spacing w:val="-2"/>
        </w:rPr>
        <w:fldChar w:fldCharType="end"/>
      </w:r>
    </w:p>
    <w:p w14:paraId="22994E6E" w14:textId="15200D46" w:rsidR="002D64B9" w:rsidRPr="007D33FC" w:rsidRDefault="002D64B9" w:rsidP="002D64B9">
      <w:pPr>
        <w:tabs>
          <w:tab w:val="left" w:pos="-23"/>
          <w:tab w:val="left" w:pos="1134"/>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240" w:lineRule="auto"/>
        <w:rPr>
          <w:rFonts w:eastAsia="Times New Roman" w:cs="Arial"/>
          <w:spacing w:val="-2"/>
          <w:sz w:val="22"/>
          <w:lang w:eastAsia="da-DK"/>
        </w:rPr>
      </w:pPr>
      <w:r w:rsidRPr="007D33FC">
        <w:rPr>
          <w:rFonts w:eastAsia="Times New Roman" w:cs="Arial"/>
          <w:spacing w:val="-2"/>
          <w:sz w:val="22"/>
          <w:u w:val="single"/>
          <w:lang w:eastAsia="da-DK"/>
        </w:rPr>
        <w:t>Bilag 1.</w:t>
      </w:r>
      <w:r w:rsidR="00D5058A">
        <w:rPr>
          <w:rFonts w:eastAsia="Times New Roman" w:cs="Arial"/>
          <w:spacing w:val="-2"/>
          <w:sz w:val="22"/>
          <w:lang w:eastAsia="da-DK"/>
        </w:rPr>
        <w:t xml:space="preserve">  </w:t>
      </w:r>
      <w:r w:rsidR="00D5058A">
        <w:rPr>
          <w:rFonts w:eastAsia="Times New Roman" w:cs="Arial"/>
          <w:spacing w:val="-2"/>
          <w:sz w:val="22"/>
          <w:lang w:eastAsia="da-DK"/>
        </w:rPr>
        <w:tab/>
        <w:t xml:space="preserve">   </w:t>
      </w:r>
      <w:proofErr w:type="spellStart"/>
      <w:r w:rsidR="00D5058A">
        <w:rPr>
          <w:rFonts w:eastAsia="Times New Roman" w:cs="Arial"/>
          <w:spacing w:val="-2"/>
          <w:sz w:val="22"/>
          <w:lang w:eastAsia="da-DK"/>
        </w:rPr>
        <w:t>Licence</w:t>
      </w:r>
      <w:proofErr w:type="spellEnd"/>
      <w:r w:rsidR="00D5058A">
        <w:rPr>
          <w:rFonts w:eastAsia="Times New Roman" w:cs="Arial"/>
          <w:spacing w:val="-2"/>
          <w:sz w:val="22"/>
          <w:lang w:eastAsia="da-DK"/>
        </w:rPr>
        <w:t xml:space="preserve"> </w:t>
      </w:r>
      <w:proofErr w:type="spellStart"/>
      <w:r w:rsidR="00D5058A">
        <w:rPr>
          <w:rFonts w:eastAsia="Times New Roman" w:cs="Arial"/>
          <w:spacing w:val="-2"/>
          <w:sz w:val="22"/>
          <w:lang w:eastAsia="da-DK"/>
        </w:rPr>
        <w:t>area</w:t>
      </w:r>
      <w:proofErr w:type="spellEnd"/>
    </w:p>
    <w:p w14:paraId="1EED7A81" w14:textId="76378938" w:rsidR="002D64B9" w:rsidRPr="00D5058A" w:rsidRDefault="002D64B9" w:rsidP="002D64B9">
      <w:pPr>
        <w:rPr>
          <w:lang w:val="en-US"/>
        </w:rPr>
      </w:pPr>
      <w:r w:rsidRPr="007D33FC">
        <w:rPr>
          <w:rFonts w:eastAsia="Times New Roman" w:cs="Arial"/>
          <w:spacing w:val="-2"/>
          <w:sz w:val="22"/>
          <w:u w:val="single"/>
          <w:lang w:eastAsia="da-DK"/>
        </w:rPr>
        <w:t>Bilag 2.</w:t>
      </w:r>
      <w:r w:rsidR="00D5058A">
        <w:rPr>
          <w:rFonts w:eastAsia="Times New Roman" w:cs="Arial"/>
          <w:spacing w:val="-2"/>
          <w:sz w:val="22"/>
          <w:lang w:eastAsia="da-DK"/>
        </w:rPr>
        <w:t xml:space="preserve"> </w:t>
      </w:r>
      <w:r w:rsidR="00D5058A">
        <w:rPr>
          <w:rFonts w:eastAsia="Times New Roman" w:cs="Arial"/>
          <w:spacing w:val="-2"/>
          <w:sz w:val="22"/>
          <w:lang w:eastAsia="da-DK"/>
        </w:rPr>
        <w:tab/>
      </w:r>
      <w:r w:rsidR="00D5058A" w:rsidRPr="00D5058A">
        <w:rPr>
          <w:rFonts w:eastAsia="Times New Roman" w:cs="Arial"/>
          <w:spacing w:val="-2"/>
          <w:sz w:val="22"/>
          <w:lang w:val="en-US" w:eastAsia="da-DK"/>
        </w:rPr>
        <w:t xml:space="preserve">Work </w:t>
      </w:r>
      <w:proofErr w:type="spellStart"/>
      <w:r w:rsidRPr="00D5058A">
        <w:rPr>
          <w:rFonts w:eastAsia="Times New Roman" w:cs="Arial"/>
          <w:spacing w:val="-2"/>
          <w:sz w:val="22"/>
          <w:lang w:val="en-US" w:eastAsia="da-DK"/>
        </w:rPr>
        <w:t>program</w:t>
      </w:r>
      <w:r w:rsidR="00D5058A" w:rsidRPr="00D5058A">
        <w:rPr>
          <w:rFonts w:eastAsia="Times New Roman" w:cs="Arial"/>
          <w:spacing w:val="-2"/>
          <w:sz w:val="22"/>
          <w:lang w:val="en-US" w:eastAsia="da-DK"/>
        </w:rPr>
        <w:t>me</w:t>
      </w:r>
      <w:proofErr w:type="spellEnd"/>
    </w:p>
    <w:p w14:paraId="275E970A" w14:textId="77777777" w:rsidR="00D5058A" w:rsidRPr="001172EC" w:rsidRDefault="00FC0DF7" w:rsidP="00D5058A">
      <w:pPr>
        <w:pStyle w:val="typografi"/>
        <w:rPr>
          <w:lang w:val="en-GB"/>
        </w:rPr>
      </w:pPr>
      <w:r w:rsidRPr="00D5058A">
        <w:rPr>
          <w:lang w:val="en-US"/>
        </w:rPr>
        <w:br w:type="page"/>
      </w:r>
      <w:bookmarkStart w:id="1" w:name="_Toc517778678"/>
      <w:bookmarkStart w:id="2" w:name="_Toc134618586"/>
      <w:proofErr w:type="spellStart"/>
      <w:r w:rsidR="00D5058A">
        <w:rPr>
          <w:lang w:val="en-GB"/>
        </w:rPr>
        <w:lastRenderedPageBreak/>
        <w:t>Licencee</w:t>
      </w:r>
      <w:bookmarkEnd w:id="1"/>
      <w:bookmarkEnd w:id="2"/>
      <w:proofErr w:type="spellEnd"/>
    </w:p>
    <w:p w14:paraId="72D510F4" w14:textId="77777777" w:rsidR="00D5058A" w:rsidRPr="001172EC" w:rsidRDefault="00D5058A" w:rsidP="00D5058A">
      <w:pPr>
        <w:tabs>
          <w:tab w:val="left" w:pos="-23"/>
          <w:tab w:val="left" w:pos="828"/>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360" w:lineRule="auto"/>
        <w:rPr>
          <w:spacing w:val="-2"/>
          <w:sz w:val="22"/>
          <w:lang w:val="en-GB"/>
        </w:rPr>
      </w:pPr>
      <w:r w:rsidRPr="001172EC">
        <w:rPr>
          <w:spacing w:val="-2"/>
          <w:sz w:val="22"/>
          <w:lang w:val="en-GB"/>
        </w:rPr>
        <w:t>In pursuance of sections 5 and 13 of Act on the Use of the Danish Subsoil (the “Subsoil Ac</w:t>
      </w:r>
      <w:r>
        <w:rPr>
          <w:spacing w:val="-2"/>
          <w:sz w:val="22"/>
          <w:lang w:val="en-GB"/>
        </w:rPr>
        <w:t>t”), see Consolidated Act no. 1533 of 16. December 2019</w:t>
      </w:r>
      <w:r w:rsidRPr="001172EC">
        <w:rPr>
          <w:spacing w:val="-2"/>
          <w:sz w:val="22"/>
          <w:lang w:val="en-GB"/>
        </w:rPr>
        <w:t xml:space="preserve">, as </w:t>
      </w:r>
      <w:r w:rsidRPr="001D11D6">
        <w:rPr>
          <w:spacing w:val="-2"/>
          <w:sz w:val="22"/>
          <w:lang w:val="en-GB"/>
        </w:rPr>
        <w:t xml:space="preserve">subsequently </w:t>
      </w:r>
      <w:r w:rsidRPr="001172EC">
        <w:rPr>
          <w:spacing w:val="-2"/>
          <w:sz w:val="22"/>
          <w:lang w:val="en-GB"/>
        </w:rPr>
        <w:t xml:space="preserve">amended, and on the basis of information set out in the application of [date] and any other information received, the Minister for </w:t>
      </w:r>
      <w:r>
        <w:rPr>
          <w:spacing w:val="-2"/>
          <w:sz w:val="22"/>
          <w:lang w:val="en-GB"/>
        </w:rPr>
        <w:t xml:space="preserve">Climate, </w:t>
      </w:r>
      <w:r w:rsidRPr="001172EC">
        <w:rPr>
          <w:spacing w:val="-2"/>
          <w:sz w:val="22"/>
          <w:lang w:val="en-GB"/>
        </w:rPr>
        <w:t xml:space="preserve">Energy, </w:t>
      </w:r>
      <w:r>
        <w:rPr>
          <w:spacing w:val="-2"/>
          <w:sz w:val="22"/>
          <w:lang w:val="en-GB"/>
        </w:rPr>
        <w:t>and Utilities</w:t>
      </w:r>
      <w:r w:rsidRPr="001172EC">
        <w:rPr>
          <w:spacing w:val="-2"/>
          <w:sz w:val="22"/>
          <w:lang w:val="en-GB"/>
        </w:rPr>
        <w:t xml:space="preserve"> hereby grants to</w:t>
      </w:r>
    </w:p>
    <w:p w14:paraId="72F854ED" w14:textId="77777777" w:rsidR="00D5058A" w:rsidRPr="001172EC" w:rsidRDefault="00D5058A" w:rsidP="00D5058A">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spacing w:val="-2"/>
          <w:sz w:val="22"/>
          <w:lang w:val="en-GB"/>
        </w:rPr>
      </w:pPr>
    </w:p>
    <w:p w14:paraId="3BDF04B4" w14:textId="77777777" w:rsidR="00D5058A" w:rsidRPr="001172EC" w:rsidRDefault="00D5058A" w:rsidP="00D5058A">
      <w:pPr>
        <w:tabs>
          <w:tab w:val="left" w:pos="-23"/>
          <w:tab w:val="right" w:leader="dot" w:pos="7655"/>
        </w:tabs>
        <w:spacing w:line="360" w:lineRule="auto"/>
        <w:rPr>
          <w:spacing w:val="-2"/>
          <w:sz w:val="22"/>
          <w:lang w:val="en-GB"/>
        </w:rPr>
      </w:pPr>
      <w:r w:rsidRPr="001172EC">
        <w:rPr>
          <w:spacing w:val="-2"/>
          <w:sz w:val="22"/>
          <w:lang w:val="en-GB"/>
        </w:rPr>
        <w:t xml:space="preserve">[Company 1], </w:t>
      </w:r>
    </w:p>
    <w:p w14:paraId="75C449ED" w14:textId="77777777" w:rsidR="00D5058A" w:rsidRPr="001172EC" w:rsidRDefault="00D5058A" w:rsidP="00D5058A">
      <w:pPr>
        <w:tabs>
          <w:tab w:val="left" w:pos="-23"/>
          <w:tab w:val="right" w:leader="dot" w:pos="7655"/>
        </w:tabs>
        <w:spacing w:line="360" w:lineRule="auto"/>
        <w:rPr>
          <w:spacing w:val="-2"/>
          <w:sz w:val="22"/>
          <w:lang w:val="en-GB"/>
        </w:rPr>
      </w:pPr>
      <w:proofErr w:type="gramStart"/>
      <w:r w:rsidRPr="001172EC">
        <w:rPr>
          <w:spacing w:val="-2"/>
          <w:sz w:val="22"/>
          <w:lang w:val="en-GB"/>
        </w:rPr>
        <w:t>registered</w:t>
      </w:r>
      <w:proofErr w:type="gramEnd"/>
      <w:r w:rsidRPr="001172EC">
        <w:rPr>
          <w:spacing w:val="-2"/>
          <w:sz w:val="22"/>
          <w:lang w:val="en-GB"/>
        </w:rPr>
        <w:t xml:space="preserve"> in [country] under registration number [</w:t>
      </w:r>
      <w:r w:rsidRPr="001172EC">
        <w:rPr>
          <w:rFonts w:eastAsia="Times New Roman" w:cs="Arial"/>
          <w:spacing w:val="-2"/>
          <w:sz w:val="22"/>
          <w:lang w:val="en-GB" w:eastAsia="da-DK"/>
        </w:rPr>
        <w:t>no</w:t>
      </w:r>
      <w:r w:rsidRPr="001172EC">
        <w:rPr>
          <w:spacing w:val="-2"/>
          <w:sz w:val="22"/>
          <w:lang w:val="en-GB"/>
        </w:rPr>
        <w:t>],</w:t>
      </w:r>
    </w:p>
    <w:p w14:paraId="0654EF74" w14:textId="77777777" w:rsidR="00D5058A" w:rsidRPr="001172EC" w:rsidRDefault="00D5058A" w:rsidP="00D5058A">
      <w:pPr>
        <w:tabs>
          <w:tab w:val="right" w:leader="dot" w:pos="7655"/>
        </w:tabs>
        <w:spacing w:line="360" w:lineRule="auto"/>
        <w:rPr>
          <w:spacing w:val="-2"/>
          <w:sz w:val="22"/>
          <w:lang w:val="en-GB"/>
        </w:rPr>
      </w:pPr>
      <w:proofErr w:type="gramStart"/>
      <w:r>
        <w:rPr>
          <w:spacing w:val="-2"/>
          <w:sz w:val="22"/>
          <w:lang w:val="en-GB"/>
        </w:rPr>
        <w:t>with</w:t>
      </w:r>
      <w:proofErr w:type="gramEnd"/>
      <w:r w:rsidRPr="001172EC">
        <w:rPr>
          <w:spacing w:val="-2"/>
          <w:sz w:val="22"/>
          <w:lang w:val="en-GB"/>
        </w:rPr>
        <w:t xml:space="preserve"> a share of</w:t>
      </w:r>
      <w:r w:rsidRPr="001172EC">
        <w:rPr>
          <w:spacing w:val="-2"/>
          <w:sz w:val="22"/>
          <w:lang w:val="en-GB"/>
        </w:rPr>
        <w:tab/>
        <w:t xml:space="preserve"> </w:t>
      </w:r>
      <w:r w:rsidRPr="001172EC">
        <w:rPr>
          <w:rFonts w:eastAsia="Times New Roman" w:cs="Arial"/>
          <w:spacing w:val="-2"/>
          <w:sz w:val="22"/>
          <w:lang w:val="en-GB" w:eastAsia="da-DK"/>
        </w:rPr>
        <w:t>XX</w:t>
      </w:r>
      <w:r w:rsidRPr="001172EC">
        <w:rPr>
          <w:spacing w:val="-2"/>
          <w:sz w:val="22"/>
          <w:lang w:val="en-GB"/>
        </w:rPr>
        <w:t xml:space="preserve"> %</w:t>
      </w:r>
    </w:p>
    <w:p w14:paraId="0372ED6A" w14:textId="77777777" w:rsidR="00D5058A" w:rsidRPr="001172EC" w:rsidRDefault="00D5058A" w:rsidP="00D5058A">
      <w:pPr>
        <w:tabs>
          <w:tab w:val="left" w:pos="-23"/>
          <w:tab w:val="right" w:leader="dot" w:pos="7655"/>
        </w:tabs>
        <w:spacing w:line="360" w:lineRule="auto"/>
        <w:rPr>
          <w:spacing w:val="-2"/>
          <w:sz w:val="22"/>
          <w:lang w:val="en-GB"/>
        </w:rPr>
      </w:pPr>
    </w:p>
    <w:p w14:paraId="6B0ABECB" w14:textId="77777777" w:rsidR="00D5058A" w:rsidRPr="001172EC" w:rsidRDefault="00D5058A" w:rsidP="00D5058A">
      <w:pPr>
        <w:tabs>
          <w:tab w:val="left" w:pos="-23"/>
          <w:tab w:val="right" w:leader="dot" w:pos="7655"/>
        </w:tabs>
        <w:spacing w:line="360" w:lineRule="auto"/>
        <w:rPr>
          <w:spacing w:val="-2"/>
          <w:sz w:val="22"/>
          <w:lang w:val="en-GB"/>
        </w:rPr>
      </w:pPr>
      <w:r w:rsidRPr="001172EC">
        <w:rPr>
          <w:spacing w:val="-2"/>
          <w:sz w:val="22"/>
          <w:lang w:val="en-GB"/>
        </w:rPr>
        <w:t xml:space="preserve">[Company 2], </w:t>
      </w:r>
    </w:p>
    <w:p w14:paraId="16464FEF" w14:textId="77777777" w:rsidR="00D5058A" w:rsidRPr="001172EC" w:rsidRDefault="00D5058A" w:rsidP="00D5058A">
      <w:pPr>
        <w:tabs>
          <w:tab w:val="left" w:pos="-23"/>
          <w:tab w:val="right" w:leader="dot" w:pos="7655"/>
        </w:tabs>
        <w:spacing w:line="360" w:lineRule="auto"/>
        <w:rPr>
          <w:spacing w:val="-2"/>
          <w:sz w:val="22"/>
          <w:lang w:val="en-GB"/>
        </w:rPr>
      </w:pPr>
      <w:proofErr w:type="gramStart"/>
      <w:r w:rsidRPr="001172EC">
        <w:rPr>
          <w:spacing w:val="-2"/>
          <w:sz w:val="22"/>
          <w:lang w:val="en-GB"/>
        </w:rPr>
        <w:t>registered</w:t>
      </w:r>
      <w:proofErr w:type="gramEnd"/>
      <w:r w:rsidRPr="001172EC">
        <w:rPr>
          <w:spacing w:val="-2"/>
          <w:sz w:val="22"/>
          <w:lang w:val="en-GB"/>
        </w:rPr>
        <w:t xml:space="preserve"> in [country] under registration number [</w:t>
      </w:r>
      <w:r w:rsidRPr="001172EC">
        <w:rPr>
          <w:rFonts w:eastAsia="Times New Roman" w:cs="Arial"/>
          <w:spacing w:val="-2"/>
          <w:sz w:val="22"/>
          <w:lang w:val="en-GB" w:eastAsia="da-DK"/>
        </w:rPr>
        <w:t>no</w:t>
      </w:r>
      <w:r w:rsidRPr="001172EC">
        <w:rPr>
          <w:spacing w:val="-2"/>
          <w:sz w:val="22"/>
          <w:lang w:val="en-GB"/>
        </w:rPr>
        <w:t>],</w:t>
      </w:r>
    </w:p>
    <w:p w14:paraId="227543BD" w14:textId="77777777" w:rsidR="00D5058A" w:rsidRPr="001172EC" w:rsidRDefault="00D5058A" w:rsidP="00D5058A">
      <w:pPr>
        <w:tabs>
          <w:tab w:val="right" w:leader="dot" w:pos="7655"/>
        </w:tabs>
        <w:spacing w:line="360" w:lineRule="auto"/>
        <w:rPr>
          <w:spacing w:val="-2"/>
          <w:sz w:val="22"/>
          <w:lang w:val="en-GB"/>
        </w:rPr>
      </w:pPr>
      <w:proofErr w:type="gramStart"/>
      <w:r>
        <w:rPr>
          <w:spacing w:val="-2"/>
          <w:sz w:val="22"/>
          <w:lang w:val="en-GB"/>
        </w:rPr>
        <w:t>with</w:t>
      </w:r>
      <w:proofErr w:type="gramEnd"/>
      <w:r w:rsidRPr="001172EC">
        <w:rPr>
          <w:spacing w:val="-2"/>
          <w:sz w:val="22"/>
          <w:lang w:val="en-GB"/>
        </w:rPr>
        <w:t xml:space="preserve"> a share of</w:t>
      </w:r>
      <w:r w:rsidRPr="001172EC">
        <w:rPr>
          <w:spacing w:val="-2"/>
          <w:sz w:val="22"/>
          <w:lang w:val="en-GB"/>
        </w:rPr>
        <w:tab/>
        <w:t xml:space="preserve"> </w:t>
      </w:r>
      <w:r w:rsidRPr="001172EC">
        <w:rPr>
          <w:rFonts w:eastAsia="Times New Roman" w:cs="Arial"/>
          <w:spacing w:val="-2"/>
          <w:sz w:val="22"/>
          <w:lang w:val="en-GB" w:eastAsia="da-DK"/>
        </w:rPr>
        <w:t>XX</w:t>
      </w:r>
      <w:r w:rsidRPr="001172EC">
        <w:rPr>
          <w:spacing w:val="-2"/>
          <w:sz w:val="22"/>
          <w:lang w:val="en-GB"/>
        </w:rPr>
        <w:t xml:space="preserve"> %</w:t>
      </w:r>
    </w:p>
    <w:p w14:paraId="07B4812E" w14:textId="77777777" w:rsidR="00D5058A" w:rsidRPr="001172EC" w:rsidRDefault="00D5058A" w:rsidP="00D5058A">
      <w:pPr>
        <w:tabs>
          <w:tab w:val="left" w:pos="-23"/>
          <w:tab w:val="right" w:leader="dot" w:pos="7655"/>
        </w:tabs>
        <w:spacing w:line="360" w:lineRule="auto"/>
        <w:rPr>
          <w:spacing w:val="-2"/>
          <w:sz w:val="22"/>
          <w:lang w:val="en-GB"/>
        </w:rPr>
      </w:pPr>
    </w:p>
    <w:p w14:paraId="32CC7B2F" w14:textId="77777777" w:rsidR="00D5058A" w:rsidRPr="001172EC" w:rsidRDefault="00D5058A" w:rsidP="00D5058A">
      <w:pPr>
        <w:tabs>
          <w:tab w:val="left" w:pos="-23"/>
          <w:tab w:val="right" w:leader="dot" w:pos="7655"/>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w:t>
      </w:r>
    </w:p>
    <w:p w14:paraId="699E79C3" w14:textId="77777777" w:rsidR="00D5058A" w:rsidRPr="001172EC" w:rsidRDefault="00D5058A" w:rsidP="00D5058A">
      <w:pPr>
        <w:tabs>
          <w:tab w:val="left" w:pos="-23"/>
          <w:tab w:val="right" w:leader="dot" w:pos="7655"/>
        </w:tabs>
        <w:spacing w:line="360" w:lineRule="auto"/>
        <w:rPr>
          <w:rFonts w:eastAsia="Times New Roman" w:cs="Arial"/>
          <w:spacing w:val="-2"/>
          <w:sz w:val="22"/>
          <w:lang w:val="en-GB" w:eastAsia="da-DK"/>
        </w:rPr>
      </w:pPr>
    </w:p>
    <w:p w14:paraId="7FB216D0" w14:textId="77777777" w:rsidR="00D5058A" w:rsidRPr="001172EC" w:rsidRDefault="00D5058A" w:rsidP="00D5058A">
      <w:pPr>
        <w:tabs>
          <w:tab w:val="left" w:pos="-23"/>
          <w:tab w:val="right" w:leader="dot" w:pos="7655"/>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w:t>
      </w:r>
    </w:p>
    <w:p w14:paraId="6E2215C2" w14:textId="77777777" w:rsidR="00D5058A" w:rsidRPr="001172EC" w:rsidRDefault="00D5058A" w:rsidP="00D5058A">
      <w:pPr>
        <w:tabs>
          <w:tab w:val="left" w:pos="-23"/>
          <w:tab w:val="right" w:leader="dot" w:pos="7655"/>
        </w:tabs>
        <w:spacing w:line="360" w:lineRule="auto"/>
        <w:rPr>
          <w:spacing w:val="-2"/>
          <w:sz w:val="22"/>
          <w:lang w:val="en-GB"/>
        </w:rPr>
      </w:pPr>
    </w:p>
    <w:p w14:paraId="2CA99868" w14:textId="77777777" w:rsidR="00D5058A" w:rsidRPr="001172EC" w:rsidRDefault="00D5058A" w:rsidP="00D5058A">
      <w:pPr>
        <w:tabs>
          <w:tab w:val="left" w:pos="-23"/>
          <w:tab w:val="right" w:leader="dot" w:pos="7655"/>
        </w:tabs>
        <w:spacing w:line="360" w:lineRule="auto"/>
        <w:rPr>
          <w:spacing w:val="-2"/>
          <w:sz w:val="22"/>
          <w:lang w:val="en-GB"/>
        </w:rPr>
      </w:pPr>
      <w:proofErr w:type="spellStart"/>
      <w:r w:rsidRPr="001172EC">
        <w:rPr>
          <w:spacing w:val="-2"/>
          <w:sz w:val="22"/>
          <w:lang w:val="en-GB"/>
        </w:rPr>
        <w:t>Nordsøfonden</w:t>
      </w:r>
      <w:proofErr w:type="spellEnd"/>
      <w:r w:rsidRPr="001172EC">
        <w:rPr>
          <w:spacing w:val="-2"/>
          <w:sz w:val="22"/>
          <w:lang w:val="en-GB"/>
        </w:rPr>
        <w:t>,</w:t>
      </w:r>
    </w:p>
    <w:p w14:paraId="01489B09" w14:textId="77777777" w:rsidR="00D5058A" w:rsidRPr="001172EC" w:rsidRDefault="00D5058A" w:rsidP="00D5058A">
      <w:pPr>
        <w:tabs>
          <w:tab w:val="left" w:pos="-23"/>
          <w:tab w:val="right" w:leader="dot" w:pos="7655"/>
        </w:tabs>
        <w:spacing w:line="360" w:lineRule="auto"/>
        <w:rPr>
          <w:spacing w:val="-2"/>
          <w:sz w:val="22"/>
          <w:lang w:val="en-GB"/>
        </w:rPr>
      </w:pPr>
      <w:proofErr w:type="gramStart"/>
      <w:r w:rsidRPr="001172EC">
        <w:rPr>
          <w:spacing w:val="-2"/>
          <w:sz w:val="22"/>
          <w:lang w:val="en-GB"/>
        </w:rPr>
        <w:t>registered</w:t>
      </w:r>
      <w:proofErr w:type="gramEnd"/>
      <w:r w:rsidRPr="001172EC">
        <w:rPr>
          <w:spacing w:val="-2"/>
          <w:sz w:val="22"/>
          <w:lang w:val="en-GB"/>
        </w:rPr>
        <w:t xml:space="preserve"> in Denmark under registration number </w:t>
      </w:r>
      <w:r w:rsidRPr="001172EC">
        <w:rPr>
          <w:rFonts w:eastAsia="Times New Roman" w:cs="Arial"/>
          <w:spacing w:val="-2"/>
          <w:sz w:val="22"/>
          <w:lang w:val="en-GB" w:eastAsia="da-DK"/>
        </w:rPr>
        <w:t>CVR</w:t>
      </w:r>
      <w:r w:rsidRPr="001172EC">
        <w:rPr>
          <w:spacing w:val="-2"/>
          <w:sz w:val="22"/>
          <w:lang w:val="en-GB"/>
        </w:rPr>
        <w:t xml:space="preserve"> no 29435065,</w:t>
      </w:r>
    </w:p>
    <w:p w14:paraId="59706629" w14:textId="77777777" w:rsidR="00D5058A" w:rsidRPr="001172EC" w:rsidRDefault="00D5058A" w:rsidP="00D5058A">
      <w:pPr>
        <w:tabs>
          <w:tab w:val="left" w:pos="-23"/>
          <w:tab w:val="right" w:leader="dot" w:pos="7655"/>
        </w:tabs>
        <w:spacing w:line="360" w:lineRule="auto"/>
        <w:rPr>
          <w:spacing w:val="-2"/>
          <w:sz w:val="22"/>
          <w:lang w:val="en-GB"/>
        </w:rPr>
      </w:pPr>
      <w:proofErr w:type="gramStart"/>
      <w:r w:rsidRPr="001172EC">
        <w:rPr>
          <w:spacing w:val="-2"/>
          <w:sz w:val="22"/>
          <w:lang w:val="en-GB"/>
        </w:rPr>
        <w:t>as</w:t>
      </w:r>
      <w:proofErr w:type="gramEnd"/>
      <w:r w:rsidRPr="001172EC">
        <w:rPr>
          <w:spacing w:val="-2"/>
          <w:sz w:val="22"/>
          <w:lang w:val="en-GB"/>
        </w:rPr>
        <w:t xml:space="preserve"> to a share of</w:t>
      </w:r>
      <w:r w:rsidRPr="001172EC">
        <w:rPr>
          <w:spacing w:val="-2"/>
          <w:sz w:val="22"/>
          <w:lang w:val="en-GB"/>
        </w:rPr>
        <w:tab/>
        <w:t>20 %</w:t>
      </w:r>
    </w:p>
    <w:p w14:paraId="480C0E15" w14:textId="77777777" w:rsidR="00D5058A" w:rsidRPr="001172EC" w:rsidRDefault="00D5058A" w:rsidP="00D5058A">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spacing w:val="-2"/>
          <w:sz w:val="22"/>
          <w:lang w:val="en-GB"/>
        </w:rPr>
      </w:pPr>
    </w:p>
    <w:p w14:paraId="1185231C" w14:textId="77777777" w:rsidR="00D5058A" w:rsidRPr="001172EC" w:rsidRDefault="00D5058A" w:rsidP="00D5058A">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spacing w:val="-2"/>
          <w:sz w:val="22"/>
          <w:lang w:val="en-GB"/>
        </w:rPr>
      </w:pPr>
      <w:proofErr w:type="gramStart"/>
      <w:r w:rsidRPr="001172EC">
        <w:rPr>
          <w:spacing w:val="-2"/>
          <w:sz w:val="22"/>
          <w:lang w:val="en-GB"/>
        </w:rPr>
        <w:t>jointly</w:t>
      </w:r>
      <w:proofErr w:type="gramEnd"/>
      <w:r w:rsidRPr="001172EC">
        <w:rPr>
          <w:spacing w:val="-2"/>
          <w:sz w:val="22"/>
          <w:lang w:val="en-GB"/>
        </w:rPr>
        <w:t xml:space="preserve"> (the “</w:t>
      </w:r>
      <w:proofErr w:type="spellStart"/>
      <w:r>
        <w:rPr>
          <w:spacing w:val="-2"/>
          <w:sz w:val="22"/>
          <w:lang w:val="en-GB"/>
        </w:rPr>
        <w:t>L</w:t>
      </w:r>
      <w:r w:rsidRPr="001172EC">
        <w:rPr>
          <w:spacing w:val="-2"/>
          <w:sz w:val="22"/>
          <w:lang w:val="en-GB"/>
        </w:rPr>
        <w:t>icen</w:t>
      </w:r>
      <w:r>
        <w:rPr>
          <w:spacing w:val="-2"/>
          <w:sz w:val="22"/>
          <w:lang w:val="en-GB"/>
        </w:rPr>
        <w:t>c</w:t>
      </w:r>
      <w:r w:rsidRPr="001172EC">
        <w:rPr>
          <w:spacing w:val="-2"/>
          <w:sz w:val="22"/>
          <w:lang w:val="en-GB"/>
        </w:rPr>
        <w:t>ee</w:t>
      </w:r>
      <w:proofErr w:type="spellEnd"/>
      <w:r w:rsidRPr="001172EC">
        <w:rPr>
          <w:spacing w:val="-2"/>
          <w:sz w:val="22"/>
          <w:lang w:val="en-GB"/>
        </w:rPr>
        <w:t xml:space="preserve">”), a licence </w:t>
      </w:r>
      <w:r>
        <w:rPr>
          <w:spacing w:val="-2"/>
          <w:sz w:val="22"/>
          <w:lang w:val="en-GB"/>
        </w:rPr>
        <w:t xml:space="preserve">(the “Licence”) </w:t>
      </w:r>
      <w:r w:rsidRPr="001172EC">
        <w:rPr>
          <w:spacing w:val="-2"/>
          <w:sz w:val="22"/>
          <w:lang w:val="en-GB"/>
        </w:rPr>
        <w:t xml:space="preserve">for exploration for and production of hydrocarbons in the area specified in section 2, below.  </w:t>
      </w:r>
    </w:p>
    <w:p w14:paraId="3BA096BB" w14:textId="77777777" w:rsidR="00D5058A" w:rsidRPr="001172EC" w:rsidRDefault="00D5058A" w:rsidP="00D5058A">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spacing w:val="-2"/>
          <w:sz w:val="22"/>
          <w:lang w:val="en-GB"/>
        </w:rPr>
      </w:pPr>
    </w:p>
    <w:p w14:paraId="1AC34832" w14:textId="77777777" w:rsidR="00D5058A" w:rsidRPr="001172EC" w:rsidRDefault="00D5058A" w:rsidP="00D5058A">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spacing w:val="-2"/>
          <w:sz w:val="22"/>
          <w:lang w:val="en-GB"/>
        </w:rPr>
      </w:pPr>
      <w:r w:rsidRPr="001172EC">
        <w:rPr>
          <w:spacing w:val="-2"/>
          <w:sz w:val="22"/>
          <w:lang w:val="en-GB"/>
        </w:rPr>
        <w:t xml:space="preserve">The </w:t>
      </w:r>
      <w:r>
        <w:rPr>
          <w:spacing w:val="-2"/>
          <w:sz w:val="22"/>
          <w:lang w:val="en-GB"/>
        </w:rPr>
        <w:t>L</w:t>
      </w:r>
      <w:r w:rsidRPr="001172EC">
        <w:rPr>
          <w:spacing w:val="-2"/>
          <w:sz w:val="22"/>
          <w:lang w:val="en-GB"/>
        </w:rPr>
        <w:t>icence is subject to the following terms and conditions.</w:t>
      </w:r>
    </w:p>
    <w:p w14:paraId="50B56BD9" w14:textId="77777777" w:rsidR="00D5058A" w:rsidRPr="001172EC" w:rsidRDefault="00D5058A" w:rsidP="00D5058A">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lang w:val="en-GB" w:eastAsia="da-DK"/>
        </w:rPr>
      </w:pPr>
    </w:p>
    <w:p w14:paraId="5AF73AD3" w14:textId="77777777" w:rsidR="00D5058A" w:rsidRPr="001172EC" w:rsidRDefault="00D5058A" w:rsidP="00D5058A">
      <w:pPr>
        <w:spacing w:after="200" w:line="276" w:lineRule="auto"/>
        <w:rPr>
          <w:rFonts w:eastAsia="Times New Roman" w:cs="Arial"/>
          <w:spacing w:val="-2"/>
          <w:sz w:val="22"/>
          <w:lang w:val="en-GB" w:eastAsia="da-DK"/>
        </w:rPr>
      </w:pPr>
      <w:r w:rsidRPr="001172EC">
        <w:rPr>
          <w:rFonts w:eastAsia="Times New Roman" w:cs="Arial"/>
          <w:spacing w:val="-2"/>
          <w:sz w:val="22"/>
          <w:lang w:val="en-GB" w:eastAsia="da-DK"/>
        </w:rPr>
        <w:br w:type="page"/>
      </w:r>
    </w:p>
    <w:p w14:paraId="59988612" w14:textId="77777777" w:rsidR="00D5058A" w:rsidRPr="001172EC" w:rsidRDefault="00D5058A" w:rsidP="00D5058A">
      <w:pPr>
        <w:pStyle w:val="typografi"/>
        <w:rPr>
          <w:lang w:val="en-GB"/>
        </w:rPr>
      </w:pPr>
      <w:bookmarkStart w:id="3" w:name="_Toc517778679"/>
      <w:bookmarkStart w:id="4" w:name="_Toc134618587"/>
      <w:r w:rsidRPr="001172EC">
        <w:rPr>
          <w:lang w:val="en-GB"/>
        </w:rPr>
        <w:lastRenderedPageBreak/>
        <w:t>Section 1 - Definitions</w:t>
      </w:r>
      <w:bookmarkEnd w:id="3"/>
      <w:bookmarkEnd w:id="4"/>
    </w:p>
    <w:p w14:paraId="4B5C3D1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2C9FE842"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(1) For the purpose of this Licence</w:t>
      </w:r>
      <w:proofErr w:type="gramEnd"/>
      <w:r w:rsidRPr="001172EC">
        <w:rPr>
          <w:rFonts w:eastAsia="Times New Roman" w:cs="Arial"/>
          <w:spacing w:val="-2"/>
          <w:sz w:val="22"/>
          <w:lang w:val="en-GB" w:eastAsia="da-DK"/>
        </w:rPr>
        <w:t xml:space="preserve"> the following terms shall have the meanings set forth respectively below, unless otherwise apparent from the context.</w:t>
      </w:r>
    </w:p>
    <w:p w14:paraId="0D9DE41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D446EC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u w:val="single"/>
          <w:lang w:val="en-GB" w:eastAsia="da-DK"/>
        </w:rPr>
        <w:t>Hydrocarbons</w:t>
      </w:r>
      <w:r w:rsidRPr="001172EC">
        <w:rPr>
          <w:rFonts w:eastAsia="Times New Roman" w:cs="Arial"/>
          <w:spacing w:val="-2"/>
          <w:sz w:val="22"/>
          <w:lang w:val="en-GB" w:eastAsia="da-DK"/>
        </w:rPr>
        <w:t>:</w:t>
      </w:r>
    </w:p>
    <w:p w14:paraId="455B482C"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Hydrocarbons in the liquid, gaseous or solid state, found in a natural condition in the subsoil.</w:t>
      </w:r>
    </w:p>
    <w:p w14:paraId="59ECA58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696712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u w:val="single"/>
          <w:lang w:val="en-GB" w:eastAsia="da-DK"/>
        </w:rPr>
        <w:t>Liquid hydrocarbons</w:t>
      </w:r>
      <w:r w:rsidRPr="001172EC">
        <w:rPr>
          <w:rFonts w:eastAsia="Times New Roman" w:cs="Arial"/>
          <w:spacing w:val="-2"/>
          <w:sz w:val="22"/>
          <w:lang w:val="en-GB" w:eastAsia="da-DK"/>
        </w:rPr>
        <w:t>:</w:t>
      </w:r>
    </w:p>
    <w:p w14:paraId="347FA17C"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Crude oil and condensate.</w:t>
      </w:r>
    </w:p>
    <w:p w14:paraId="1F62F45B"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3245068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u w:val="single"/>
          <w:lang w:val="en-GB" w:eastAsia="da-DK"/>
        </w:rPr>
        <w:t>Hydrocarbon deposit or deposit</w:t>
      </w:r>
      <w:r w:rsidRPr="001172EC">
        <w:rPr>
          <w:rFonts w:eastAsia="Times New Roman" w:cs="Arial"/>
          <w:spacing w:val="-2"/>
          <w:sz w:val="22"/>
          <w:lang w:val="en-GB" w:eastAsia="da-DK"/>
        </w:rPr>
        <w:t>:</w:t>
      </w:r>
    </w:p>
    <w:p w14:paraId="1D1816C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A continuous accumulation of hydrocarbons in the subsoil. In case of doubt, the Danish Energy Agency shall determine what constitutes a hydrocarbon deposit.</w:t>
      </w:r>
    </w:p>
    <w:p w14:paraId="402D95F2"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2FDE48B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(2) The Minister for </w:t>
      </w:r>
      <w:r>
        <w:rPr>
          <w:rFonts w:eastAsia="Times New Roman" w:cs="Arial"/>
          <w:spacing w:val="-2"/>
          <w:sz w:val="22"/>
          <w:lang w:val="en-GB" w:eastAsia="da-DK"/>
        </w:rPr>
        <w:t xml:space="preserve">Climate, </w:t>
      </w:r>
      <w:r w:rsidRPr="001172EC">
        <w:rPr>
          <w:rFonts w:eastAsia="Times New Roman" w:cs="Arial"/>
          <w:spacing w:val="-2"/>
          <w:sz w:val="22"/>
          <w:lang w:val="en-GB" w:eastAsia="da-DK"/>
        </w:rPr>
        <w:t>Energy,</w:t>
      </w:r>
      <w:r>
        <w:rPr>
          <w:rFonts w:eastAsia="Times New Roman" w:cs="Arial"/>
          <w:spacing w:val="-2"/>
          <w:sz w:val="22"/>
          <w:lang w:val="en-GB" w:eastAsia="da-DK"/>
        </w:rPr>
        <w:t xml:space="preserve"> and Utilities and </w:t>
      </w:r>
      <w:r w:rsidRPr="001172EC">
        <w:rPr>
          <w:rFonts w:eastAsia="Times New Roman" w:cs="Arial"/>
          <w:spacing w:val="-2"/>
          <w:sz w:val="22"/>
          <w:lang w:val="en-GB" w:eastAsia="da-DK"/>
        </w:rPr>
        <w:t>may authorize other public authorities to exercise rights granted in this Licence to the Danish Energy Agency.</w:t>
      </w:r>
    </w:p>
    <w:p w14:paraId="7D989295"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13C52DE" w14:textId="77777777" w:rsidR="00D5058A" w:rsidRPr="003578FA" w:rsidRDefault="00D5058A" w:rsidP="00D5058A">
      <w:pPr>
        <w:pStyle w:val="typografi"/>
        <w:rPr>
          <w:lang w:val="en-GB"/>
        </w:rPr>
      </w:pPr>
      <w:bookmarkStart w:id="5" w:name="_Toc517778680"/>
      <w:bookmarkStart w:id="6" w:name="_Toc134618588"/>
      <w:r w:rsidRPr="001172EC">
        <w:rPr>
          <w:lang w:val="en-GB"/>
        </w:rPr>
        <w:t xml:space="preserve">Section </w:t>
      </w:r>
      <w:proofErr w:type="gramStart"/>
      <w:r w:rsidRPr="001172EC">
        <w:rPr>
          <w:lang w:val="en-GB"/>
        </w:rPr>
        <w:t>2</w:t>
      </w:r>
      <w:proofErr w:type="gramEnd"/>
      <w:r w:rsidRPr="001172EC">
        <w:rPr>
          <w:lang w:val="en-GB"/>
        </w:rPr>
        <w:t xml:space="preserve"> – Licen</w:t>
      </w:r>
      <w:r>
        <w:rPr>
          <w:lang w:val="en-GB"/>
        </w:rPr>
        <w:t>c</w:t>
      </w:r>
      <w:r w:rsidRPr="003578FA">
        <w:rPr>
          <w:lang w:val="en-GB"/>
        </w:rPr>
        <w:t>e area</w:t>
      </w:r>
      <w:bookmarkEnd w:id="5"/>
      <w:bookmarkEnd w:id="6"/>
    </w:p>
    <w:p w14:paraId="6243E87C"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23AD515"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(1) The Licence shall apply to the area indicated on the attached map, with the attendant corner coordinates and blocks shown in Annex 1.</w:t>
      </w:r>
    </w:p>
    <w:p w14:paraId="060D600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4A296E0B"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(2) The corner coordinates </w:t>
      </w:r>
      <w:proofErr w:type="gramStart"/>
      <w:r w:rsidRPr="001172EC">
        <w:rPr>
          <w:rFonts w:eastAsia="Times New Roman" w:cs="Arial"/>
          <w:spacing w:val="-2"/>
          <w:sz w:val="22"/>
          <w:lang w:val="en-GB" w:eastAsia="da-DK"/>
        </w:rPr>
        <w:t>are stated</w:t>
      </w:r>
      <w:proofErr w:type="gramEnd"/>
      <w:r w:rsidRPr="001172EC">
        <w:rPr>
          <w:rFonts w:eastAsia="Times New Roman" w:cs="Arial"/>
          <w:spacing w:val="-2"/>
          <w:sz w:val="22"/>
          <w:lang w:val="en-GB" w:eastAsia="da-DK"/>
        </w:rPr>
        <w:t xml:space="preserve"> in geographical coordinates based on the European Datum 1950 (ED50). The block division in the Danish area </w:t>
      </w:r>
      <w:proofErr w:type="gramStart"/>
      <w:r w:rsidRPr="001172EC">
        <w:rPr>
          <w:rFonts w:eastAsia="Times New Roman" w:cs="Arial"/>
          <w:spacing w:val="-2"/>
          <w:sz w:val="22"/>
          <w:lang w:val="en-GB" w:eastAsia="da-DK"/>
        </w:rPr>
        <w:t>is based</w:t>
      </w:r>
      <w:proofErr w:type="gramEnd"/>
      <w:r w:rsidRPr="001172EC">
        <w:rPr>
          <w:rFonts w:eastAsia="Times New Roman" w:cs="Arial"/>
          <w:spacing w:val="-2"/>
          <w:sz w:val="22"/>
          <w:lang w:val="en-GB" w:eastAsia="da-DK"/>
        </w:rPr>
        <w:t xml:space="preserve"> on blocks having a size of 7.5 minutes of latitude and 15 minutes of longitude.</w:t>
      </w:r>
    </w:p>
    <w:p w14:paraId="326F67C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6EBFCB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(3) Where the area covered by this Licence, or any part of it, is not within, or is withdrawn from,</w:t>
      </w:r>
      <w:r>
        <w:rPr>
          <w:rFonts w:eastAsia="Times New Roman" w:cs="Arial"/>
          <w:spacing w:val="-2"/>
          <w:sz w:val="22"/>
          <w:lang w:val="en-GB" w:eastAsia="da-DK"/>
        </w:rPr>
        <w:t xml:space="preserve"> </w:t>
      </w:r>
      <w:r w:rsidRPr="001172EC">
        <w:rPr>
          <w:rFonts w:eastAsia="Times New Roman" w:cs="Arial"/>
          <w:spacing w:val="-2"/>
          <w:sz w:val="22"/>
          <w:lang w:val="en-GB" w:eastAsia="da-DK"/>
        </w:rPr>
        <w:t>Danish sovereignty under rules of international law, including any international treaties, the</w:t>
      </w:r>
      <w:r>
        <w:rPr>
          <w:rFonts w:eastAsia="Times New Roman" w:cs="Arial"/>
          <w:spacing w:val="-2"/>
          <w:sz w:val="22"/>
          <w:lang w:val="en-GB" w:eastAsia="da-DK"/>
        </w:rPr>
        <w:t xml:space="preserv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be bound by any resulting restriction of the area, and shall not on this account</w:t>
      </w:r>
      <w:r>
        <w:rPr>
          <w:rFonts w:eastAsia="Times New Roman" w:cs="Arial"/>
          <w:spacing w:val="-2"/>
          <w:sz w:val="22"/>
          <w:lang w:val="en-GB" w:eastAsia="da-DK"/>
        </w:rPr>
        <w:t xml:space="preserve"> </w:t>
      </w:r>
      <w:r w:rsidRPr="001172EC">
        <w:rPr>
          <w:rFonts w:eastAsia="Times New Roman" w:cs="Arial"/>
          <w:spacing w:val="-2"/>
          <w:sz w:val="22"/>
          <w:lang w:val="en-GB" w:eastAsia="da-DK"/>
        </w:rPr>
        <w:t>have any claim whatsoever against the Danish Energy Agency or otherwise against the Danish</w:t>
      </w:r>
      <w:r>
        <w:rPr>
          <w:rFonts w:eastAsia="Times New Roman" w:cs="Arial"/>
          <w:spacing w:val="-2"/>
          <w:sz w:val="22"/>
          <w:lang w:val="en-GB" w:eastAsia="da-DK"/>
        </w:rPr>
        <w:t xml:space="preserve"> </w:t>
      </w:r>
      <w:r w:rsidRPr="001172EC">
        <w:rPr>
          <w:rFonts w:eastAsia="Times New Roman" w:cs="Arial"/>
          <w:spacing w:val="-2"/>
          <w:sz w:val="22"/>
          <w:lang w:val="en-GB" w:eastAsia="da-DK"/>
        </w:rPr>
        <w:t>State.</w:t>
      </w:r>
      <w:proofErr w:type="gramEnd"/>
      <w:r w:rsidRPr="001172EC">
        <w:rPr>
          <w:rFonts w:eastAsia="Times New Roman" w:cs="Arial"/>
          <w:spacing w:val="-2"/>
          <w:sz w:val="22"/>
          <w:lang w:val="en-GB" w:eastAsia="da-DK"/>
        </w:rPr>
        <w:t xml:space="preserve"> </w:t>
      </w:r>
    </w:p>
    <w:p w14:paraId="564B4C74"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21C0D2BD" w14:textId="77777777" w:rsidR="00D5058A" w:rsidRPr="001172EC" w:rsidRDefault="00D5058A" w:rsidP="00D5058A">
      <w:pPr>
        <w:pStyle w:val="typografi"/>
        <w:rPr>
          <w:lang w:val="en-GB"/>
        </w:rPr>
      </w:pPr>
      <w:r w:rsidRPr="001172EC">
        <w:rPr>
          <w:lang w:val="en-GB"/>
        </w:rPr>
        <w:br w:type="page"/>
      </w:r>
      <w:bookmarkStart w:id="7" w:name="_Toc517778681"/>
      <w:bookmarkStart w:id="8" w:name="_Toc134618589"/>
      <w:r w:rsidRPr="001172EC">
        <w:rPr>
          <w:lang w:val="en-GB"/>
        </w:rPr>
        <w:lastRenderedPageBreak/>
        <w:t xml:space="preserve">Section 3 – Scope of </w:t>
      </w:r>
      <w:r>
        <w:rPr>
          <w:lang w:val="en-GB"/>
        </w:rPr>
        <w:t>the L</w:t>
      </w:r>
      <w:r w:rsidRPr="001172EC">
        <w:rPr>
          <w:lang w:val="en-GB"/>
        </w:rPr>
        <w:t>icence</w:t>
      </w:r>
      <w:bookmarkEnd w:id="7"/>
      <w:bookmarkEnd w:id="8"/>
    </w:p>
    <w:p w14:paraId="7D6152E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9B67B9B"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(1) This Licence confers upon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the exclusive right to explore for and to produce</w:t>
      </w:r>
      <w:r>
        <w:rPr>
          <w:rFonts w:eastAsia="Times New Roman" w:cs="Arial"/>
          <w:spacing w:val="-2"/>
          <w:sz w:val="22"/>
          <w:lang w:val="en-GB" w:eastAsia="da-DK"/>
        </w:rPr>
        <w:t xml:space="preserve"> </w:t>
      </w:r>
      <w:r w:rsidRPr="001172EC">
        <w:rPr>
          <w:rFonts w:eastAsia="Times New Roman" w:cs="Arial"/>
          <w:spacing w:val="-2"/>
          <w:sz w:val="22"/>
          <w:lang w:val="en-GB" w:eastAsia="da-DK"/>
        </w:rPr>
        <w:t>hydrocarbons, as defined in section 1, within the area referred to under section 2. Excepted</w:t>
      </w:r>
      <w:r>
        <w:rPr>
          <w:rFonts w:eastAsia="Times New Roman" w:cs="Arial"/>
          <w:spacing w:val="-2"/>
          <w:sz w:val="22"/>
          <w:lang w:val="en-GB" w:eastAsia="da-DK"/>
        </w:rPr>
        <w:t xml:space="preserve"> </w:t>
      </w:r>
      <w:r w:rsidRPr="001172EC">
        <w:rPr>
          <w:rFonts w:eastAsia="Times New Roman" w:cs="Arial"/>
          <w:spacing w:val="-2"/>
          <w:sz w:val="22"/>
          <w:lang w:val="en-GB" w:eastAsia="da-DK"/>
        </w:rPr>
        <w:t>are such hydrocarbons as are obtained by subjecting coal, bituminous shale or other</w:t>
      </w:r>
      <w:r>
        <w:rPr>
          <w:rFonts w:eastAsia="Times New Roman" w:cs="Arial"/>
          <w:spacing w:val="-2"/>
          <w:sz w:val="22"/>
          <w:lang w:val="en-GB" w:eastAsia="da-DK"/>
        </w:rPr>
        <w:t xml:space="preserve"> </w:t>
      </w:r>
      <w:r w:rsidRPr="001172EC">
        <w:rPr>
          <w:rFonts w:eastAsia="Times New Roman" w:cs="Arial"/>
          <w:spacing w:val="-2"/>
          <w:sz w:val="22"/>
          <w:lang w:val="en-GB" w:eastAsia="da-DK"/>
        </w:rPr>
        <w:t>underground deposits to decomposing distillation processes or other similar treatment, and</w:t>
      </w:r>
      <w:r>
        <w:rPr>
          <w:rFonts w:eastAsia="Times New Roman" w:cs="Arial"/>
          <w:spacing w:val="-2"/>
          <w:sz w:val="22"/>
          <w:lang w:val="en-GB" w:eastAsia="da-DK"/>
        </w:rPr>
        <w:t xml:space="preserve"> </w:t>
      </w:r>
      <w:r w:rsidRPr="001172EC">
        <w:rPr>
          <w:rFonts w:eastAsia="Times New Roman" w:cs="Arial"/>
          <w:spacing w:val="-2"/>
          <w:sz w:val="22"/>
          <w:lang w:val="en-GB" w:eastAsia="da-DK"/>
        </w:rPr>
        <w:t>methane accumulations in quaternary strata that are subject to private ownership.</w:t>
      </w:r>
    </w:p>
    <w:p w14:paraId="08B09D6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A929BA7"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(2) This Licence shall not prevent permission from being granted, within the area covered by</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this Licence, to any parties other than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to undertake preliminary investigations of</w:t>
      </w:r>
      <w:r>
        <w:rPr>
          <w:rFonts w:eastAsia="Times New Roman" w:cs="Arial"/>
          <w:spacing w:val="-2"/>
          <w:sz w:val="22"/>
          <w:lang w:val="en-GB" w:eastAsia="da-DK"/>
        </w:rPr>
        <w:t xml:space="preserve"> </w:t>
      </w:r>
      <w:r w:rsidRPr="001172EC">
        <w:rPr>
          <w:rFonts w:eastAsia="Times New Roman" w:cs="Arial"/>
          <w:spacing w:val="-2"/>
          <w:sz w:val="22"/>
          <w:lang w:val="en-GB" w:eastAsia="da-DK"/>
        </w:rPr>
        <w:t>the subsoil with a view to exploration for hydrocarbons, to explore for and to produce raw</w:t>
      </w:r>
      <w:r>
        <w:rPr>
          <w:rFonts w:eastAsia="Times New Roman" w:cs="Arial"/>
          <w:spacing w:val="-2"/>
          <w:sz w:val="22"/>
          <w:lang w:val="en-GB" w:eastAsia="da-DK"/>
        </w:rPr>
        <w:t xml:space="preserve"> </w:t>
      </w:r>
      <w:r w:rsidRPr="001172EC">
        <w:rPr>
          <w:rFonts w:eastAsia="Times New Roman" w:cs="Arial"/>
          <w:spacing w:val="-2"/>
          <w:sz w:val="22"/>
          <w:lang w:val="en-GB" w:eastAsia="da-DK"/>
        </w:rPr>
        <w:t>materials other than those covered by this Licence, to establish and operate pipeline facilities</w:t>
      </w:r>
      <w:r>
        <w:rPr>
          <w:rFonts w:eastAsia="Times New Roman" w:cs="Arial"/>
          <w:spacing w:val="-2"/>
          <w:sz w:val="22"/>
          <w:lang w:val="en-GB" w:eastAsia="da-DK"/>
        </w:rPr>
        <w:t xml:space="preserve"> </w:t>
      </w:r>
      <w:r w:rsidRPr="001172EC">
        <w:rPr>
          <w:rFonts w:eastAsia="Times New Roman" w:cs="Arial"/>
          <w:spacing w:val="-2"/>
          <w:sz w:val="22"/>
          <w:lang w:val="en-GB" w:eastAsia="da-DK"/>
        </w:rPr>
        <w:t>intended for activities falling within the scope of the Subsoil Act, to use the subsoil for storage</w:t>
      </w:r>
      <w:r>
        <w:rPr>
          <w:rFonts w:eastAsia="Times New Roman" w:cs="Arial"/>
          <w:spacing w:val="-2"/>
          <w:sz w:val="22"/>
          <w:lang w:val="en-GB" w:eastAsia="da-DK"/>
        </w:rPr>
        <w:t xml:space="preserve"> </w:t>
      </w:r>
      <w:r w:rsidRPr="001172EC">
        <w:rPr>
          <w:rFonts w:eastAsia="Times New Roman" w:cs="Arial"/>
          <w:spacing w:val="-2"/>
          <w:sz w:val="22"/>
          <w:lang w:val="en-GB" w:eastAsia="da-DK"/>
        </w:rPr>
        <w:t>or for purposes other than production and to carry out scientific investigations.</w:t>
      </w:r>
      <w:proofErr w:type="gramEnd"/>
      <w:r w:rsidRPr="001172EC">
        <w:rPr>
          <w:rFonts w:eastAsia="Times New Roman" w:cs="Arial"/>
          <w:spacing w:val="-2"/>
          <w:sz w:val="22"/>
          <w:lang w:val="en-GB" w:eastAsia="da-DK"/>
        </w:rPr>
        <w:t xml:space="preserve">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Pr>
          <w:rFonts w:eastAsia="Times New Roman" w:cs="Arial"/>
          <w:spacing w:val="-2"/>
          <w:sz w:val="22"/>
          <w:lang w:val="en-GB" w:eastAsia="da-DK"/>
        </w:rPr>
        <w:t xml:space="preserve"> </w:t>
      </w:r>
      <w:r w:rsidRPr="001172EC">
        <w:rPr>
          <w:rFonts w:eastAsia="Times New Roman" w:cs="Arial"/>
          <w:spacing w:val="-2"/>
          <w:sz w:val="22"/>
          <w:lang w:val="en-GB" w:eastAsia="da-DK"/>
        </w:rPr>
        <w:t>shall ensure that the activities referred to in the previous sentence and the hydrocarbon</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exploration and production activities carried on under any other licences are </w:t>
      </w:r>
      <w:proofErr w:type="gramStart"/>
      <w:r w:rsidRPr="001172EC">
        <w:rPr>
          <w:rFonts w:eastAsia="Times New Roman" w:cs="Arial"/>
          <w:spacing w:val="-2"/>
          <w:sz w:val="22"/>
          <w:lang w:val="en-GB" w:eastAsia="da-DK"/>
        </w:rPr>
        <w:t>not unnecessarily</w:t>
      </w:r>
      <w:proofErr w:type="gramEnd"/>
      <w:r>
        <w:rPr>
          <w:rFonts w:eastAsia="Times New Roman" w:cs="Arial"/>
          <w:spacing w:val="-2"/>
          <w:sz w:val="22"/>
          <w:lang w:val="en-GB" w:eastAsia="da-DK"/>
        </w:rPr>
        <w:t xml:space="preserve"> </w:t>
      </w:r>
      <w:r w:rsidRPr="001172EC">
        <w:rPr>
          <w:rFonts w:eastAsia="Times New Roman" w:cs="Arial"/>
          <w:spacing w:val="-2"/>
          <w:sz w:val="22"/>
          <w:lang w:val="en-GB" w:eastAsia="da-DK"/>
        </w:rPr>
        <w:t>impeded.</w:t>
      </w:r>
    </w:p>
    <w:p w14:paraId="656A5AD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3C2AD53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(3) Where both hydrocarbons and other natural deposits </w:t>
      </w:r>
      <w:proofErr w:type="gramStart"/>
      <w:r w:rsidRPr="001172EC">
        <w:rPr>
          <w:rFonts w:eastAsia="Times New Roman" w:cs="Arial"/>
          <w:spacing w:val="-2"/>
          <w:sz w:val="22"/>
          <w:lang w:val="en-GB" w:eastAsia="da-DK"/>
        </w:rPr>
        <w:t>are discovered</w:t>
      </w:r>
      <w:proofErr w:type="gramEnd"/>
      <w:r w:rsidRPr="001172EC">
        <w:rPr>
          <w:rFonts w:eastAsia="Times New Roman" w:cs="Arial"/>
          <w:spacing w:val="-2"/>
          <w:sz w:val="22"/>
          <w:lang w:val="en-GB" w:eastAsia="da-DK"/>
        </w:rPr>
        <w:t xml:space="preserve"> within an area, and</w:t>
      </w:r>
      <w:r>
        <w:rPr>
          <w:rFonts w:eastAsia="Times New Roman" w:cs="Arial"/>
          <w:spacing w:val="-2"/>
          <w:sz w:val="22"/>
          <w:lang w:val="en-GB" w:eastAsia="da-DK"/>
        </w:rPr>
        <w:t xml:space="preserve"> </w:t>
      </w:r>
      <w:r w:rsidRPr="001172EC">
        <w:rPr>
          <w:rFonts w:eastAsia="Times New Roman" w:cs="Arial"/>
          <w:spacing w:val="-2"/>
          <w:sz w:val="22"/>
          <w:lang w:val="en-GB" w:eastAsia="da-DK"/>
        </w:rPr>
        <w:t>where such resources cannot be produced at the same time, the Danish Energy Agency shall</w:t>
      </w:r>
      <w:r>
        <w:rPr>
          <w:rFonts w:eastAsia="Times New Roman" w:cs="Arial"/>
          <w:spacing w:val="-2"/>
          <w:sz w:val="22"/>
          <w:lang w:val="en-GB" w:eastAsia="da-DK"/>
        </w:rPr>
        <w:t xml:space="preserve"> </w:t>
      </w:r>
      <w:r w:rsidRPr="001172EC">
        <w:rPr>
          <w:rFonts w:eastAsia="Times New Roman" w:cs="Arial"/>
          <w:spacing w:val="-2"/>
          <w:sz w:val="22"/>
          <w:lang w:val="en-GB" w:eastAsia="da-DK"/>
        </w:rPr>
        <w:t>decide which of the activities shall have priority.</w:t>
      </w:r>
    </w:p>
    <w:p w14:paraId="5242C89E"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717383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(4) Where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discovers any raw materials other than those falling within the scope of</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the Licence,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be obligated to give notice thereof to the Danish Energy</w:t>
      </w:r>
      <w:r>
        <w:rPr>
          <w:rFonts w:eastAsia="Times New Roman" w:cs="Arial"/>
          <w:spacing w:val="-2"/>
          <w:sz w:val="22"/>
          <w:lang w:val="en-GB" w:eastAsia="da-DK"/>
        </w:rPr>
        <w:t xml:space="preserve"> </w:t>
      </w:r>
      <w:r w:rsidRPr="001172EC">
        <w:rPr>
          <w:rFonts w:eastAsia="Times New Roman" w:cs="Arial"/>
          <w:spacing w:val="-2"/>
          <w:sz w:val="22"/>
          <w:lang w:val="en-GB" w:eastAsia="da-DK"/>
        </w:rPr>
        <w:t>Agency.</w:t>
      </w:r>
    </w:p>
    <w:p w14:paraId="00D4F95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056D4FA7"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(5) </w:t>
      </w:r>
      <w:proofErr w:type="gramStart"/>
      <w:r w:rsidRPr="001172EC">
        <w:rPr>
          <w:rFonts w:eastAsia="Times New Roman" w:cs="Arial"/>
          <w:spacing w:val="-2"/>
          <w:sz w:val="22"/>
          <w:lang w:val="en-GB" w:eastAsia="da-DK"/>
        </w:rPr>
        <w:t>Where</w:t>
      </w:r>
      <w:proofErr w:type="gramEnd"/>
      <w:r w:rsidRPr="001172EC">
        <w:rPr>
          <w:rFonts w:eastAsia="Times New Roman" w:cs="Arial"/>
          <w:spacing w:val="-2"/>
          <w:sz w:val="22"/>
          <w:lang w:val="en-GB" w:eastAsia="da-DK"/>
        </w:rPr>
        <w:t>, as a necessary element of the production of hydrocarbons, other raw materials</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falling within the scope of the Subsoil Act are produced at the same time,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be</w:t>
      </w:r>
      <w:r>
        <w:rPr>
          <w:rFonts w:eastAsia="Times New Roman" w:cs="Arial"/>
          <w:spacing w:val="-2"/>
          <w:sz w:val="22"/>
          <w:lang w:val="en-GB" w:eastAsia="da-DK"/>
        </w:rPr>
        <w:t xml:space="preserve"> </w:t>
      </w:r>
      <w:r w:rsidRPr="001172EC">
        <w:rPr>
          <w:rFonts w:eastAsia="Times New Roman" w:cs="Arial"/>
          <w:spacing w:val="-2"/>
          <w:sz w:val="22"/>
          <w:lang w:val="en-GB" w:eastAsia="da-DK"/>
        </w:rPr>
        <w:t>entitled to such raw materials. The Danish Energy Agency reserves the right to impose upon</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specific terms and conditions with respect thereto, including payment of a special</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fee in case the production is economically significant. </w:t>
      </w:r>
    </w:p>
    <w:p w14:paraId="4D95682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7C86A4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EA1E76E" w14:textId="77777777" w:rsidR="00D5058A" w:rsidRPr="001172EC" w:rsidRDefault="00D5058A" w:rsidP="00D5058A">
      <w:pPr>
        <w:tabs>
          <w:tab w:val="center" w:pos="4536"/>
        </w:tabs>
        <w:spacing w:line="360" w:lineRule="auto"/>
        <w:jc w:val="center"/>
        <w:rPr>
          <w:rFonts w:eastAsia="Times New Roman" w:cs="Arial"/>
          <w:spacing w:val="-2"/>
          <w:sz w:val="22"/>
          <w:u w:val="single"/>
          <w:lang w:val="en-GB" w:eastAsia="da-DK"/>
        </w:rPr>
      </w:pPr>
    </w:p>
    <w:p w14:paraId="0438454D" w14:textId="77777777" w:rsidR="00D5058A" w:rsidRPr="001172EC" w:rsidRDefault="00D5058A" w:rsidP="00D5058A">
      <w:pPr>
        <w:pStyle w:val="typografi"/>
        <w:rPr>
          <w:lang w:val="en-GB"/>
        </w:rPr>
      </w:pPr>
      <w:r w:rsidRPr="001172EC">
        <w:rPr>
          <w:lang w:val="en-GB"/>
        </w:rPr>
        <w:br w:type="page"/>
      </w:r>
      <w:bookmarkStart w:id="9" w:name="_Toc517778682"/>
      <w:bookmarkStart w:id="10" w:name="_Toc134618590"/>
      <w:r w:rsidRPr="001172EC">
        <w:rPr>
          <w:lang w:val="en-GB"/>
        </w:rPr>
        <w:lastRenderedPageBreak/>
        <w:t xml:space="preserve">Section </w:t>
      </w:r>
      <w:proofErr w:type="gramStart"/>
      <w:r w:rsidRPr="001172EC">
        <w:rPr>
          <w:lang w:val="en-GB"/>
        </w:rPr>
        <w:t>4</w:t>
      </w:r>
      <w:proofErr w:type="gramEnd"/>
      <w:r w:rsidRPr="001172EC">
        <w:rPr>
          <w:lang w:val="en-GB"/>
        </w:rPr>
        <w:t xml:space="preserve"> – Work programme and evaluation programme</w:t>
      </w:r>
      <w:bookmarkEnd w:id="9"/>
      <w:bookmarkEnd w:id="10"/>
    </w:p>
    <w:p w14:paraId="7DC74262"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val="en-GB" w:eastAsia="da-DK"/>
        </w:rPr>
      </w:pPr>
    </w:p>
    <w:p w14:paraId="604A9845"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(1)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carry out any such exploration works as are specified in the work</w:t>
      </w:r>
      <w:r>
        <w:rPr>
          <w:rFonts w:eastAsia="Times New Roman" w:cs="Arial"/>
          <w:spacing w:val="-2"/>
          <w:sz w:val="22"/>
          <w:lang w:val="en-GB" w:eastAsia="da-DK"/>
        </w:rPr>
        <w:t xml:space="preserve"> </w:t>
      </w:r>
      <w:r w:rsidRPr="001172EC">
        <w:rPr>
          <w:rFonts w:eastAsia="Times New Roman" w:cs="Arial"/>
          <w:spacing w:val="-2"/>
          <w:sz w:val="22"/>
          <w:lang w:val="en-GB" w:eastAsia="da-DK"/>
        </w:rPr>
        <w:t>programme attached hereto as Annex 2.</w:t>
      </w:r>
    </w:p>
    <w:p w14:paraId="28C073D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A290B1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(2) Where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discovers any hydrocarbons, notice thereof </w:t>
      </w:r>
      <w:proofErr w:type="gramStart"/>
      <w:r w:rsidRPr="001172EC">
        <w:rPr>
          <w:rFonts w:eastAsia="Times New Roman" w:cs="Arial"/>
          <w:spacing w:val="-2"/>
          <w:sz w:val="22"/>
          <w:lang w:val="en-GB" w:eastAsia="da-DK"/>
        </w:rPr>
        <w:t>shall promptly be given</w:t>
      </w:r>
      <w:proofErr w:type="gramEnd"/>
      <w:r w:rsidRPr="001172EC">
        <w:rPr>
          <w:rFonts w:eastAsia="Times New Roman" w:cs="Arial"/>
          <w:spacing w:val="-2"/>
          <w:sz w:val="22"/>
          <w:lang w:val="en-GB" w:eastAsia="da-DK"/>
        </w:rPr>
        <w:t xml:space="preserve"> to</w:t>
      </w:r>
      <w:r>
        <w:rPr>
          <w:rFonts w:eastAsia="Times New Roman" w:cs="Arial"/>
          <w:spacing w:val="-2"/>
          <w:sz w:val="22"/>
          <w:lang w:val="en-GB" w:eastAsia="da-DK"/>
        </w:rPr>
        <w:t xml:space="preserve"> </w:t>
      </w:r>
      <w:r w:rsidRPr="003578FA">
        <w:rPr>
          <w:rFonts w:eastAsia="Times New Roman" w:cs="Arial"/>
          <w:spacing w:val="-2"/>
          <w:sz w:val="22"/>
          <w:lang w:val="en-GB" w:eastAsia="da-DK"/>
        </w:rPr>
        <w:t xml:space="preserve">the Danish Energy Agency. </w:t>
      </w:r>
      <w:proofErr w:type="gramStart"/>
      <w:r w:rsidRPr="003578FA">
        <w:rPr>
          <w:rFonts w:eastAsia="Times New Roman" w:cs="Arial"/>
          <w:spacing w:val="-2"/>
          <w:sz w:val="22"/>
          <w:lang w:val="en-GB" w:eastAsia="da-DK"/>
        </w:rPr>
        <w:t>Not later than six months after the completion of the drilling activity</w:t>
      </w:r>
      <w:r>
        <w:rPr>
          <w:rFonts w:eastAsia="Times New Roman" w:cs="Arial"/>
          <w:spacing w:val="-2"/>
          <w:sz w:val="22"/>
          <w:lang w:val="en-GB" w:eastAsia="da-DK"/>
        </w:rPr>
        <w:t xml:space="preserve"> </w:t>
      </w:r>
      <w:r w:rsidRPr="003578FA">
        <w:rPr>
          <w:rFonts w:eastAsia="Times New Roman" w:cs="Arial"/>
          <w:spacing w:val="-2"/>
          <w:sz w:val="22"/>
          <w:lang w:val="en-GB" w:eastAsia="da-DK"/>
        </w:rPr>
        <w:t xml:space="preserve">during which the discovery is made, the </w:t>
      </w:r>
      <w:proofErr w:type="spellStart"/>
      <w:r w:rsidRPr="003578FA">
        <w:rPr>
          <w:rFonts w:eastAsia="Times New Roman" w:cs="Arial"/>
          <w:spacing w:val="-2"/>
          <w:sz w:val="22"/>
          <w:lang w:val="en-GB" w:eastAsia="da-DK"/>
        </w:rPr>
        <w:t>Li</w:t>
      </w:r>
      <w:r>
        <w:rPr>
          <w:rFonts w:eastAsia="Times New Roman" w:cs="Arial"/>
          <w:spacing w:val="-2"/>
          <w:sz w:val="22"/>
          <w:lang w:val="en-GB" w:eastAsia="da-DK"/>
        </w:rPr>
        <w:t>cence</w:t>
      </w:r>
      <w:r w:rsidRPr="003578FA">
        <w:rPr>
          <w:rFonts w:eastAsia="Times New Roman" w:cs="Arial"/>
          <w:spacing w:val="-2"/>
          <w:sz w:val="22"/>
          <w:lang w:val="en-GB" w:eastAsia="da-DK"/>
        </w:rPr>
        <w:t>e</w:t>
      </w:r>
      <w:proofErr w:type="spellEnd"/>
      <w:r w:rsidRPr="003578FA">
        <w:rPr>
          <w:rFonts w:eastAsia="Times New Roman" w:cs="Arial"/>
          <w:spacing w:val="-2"/>
          <w:sz w:val="22"/>
          <w:lang w:val="en-GB" w:eastAsia="da-DK"/>
        </w:rPr>
        <w:t xml:space="preserve"> shall produce a report on the discovery and a</w:t>
      </w:r>
      <w:r>
        <w:rPr>
          <w:rFonts w:eastAsia="Times New Roman" w:cs="Arial"/>
          <w:spacing w:val="-2"/>
          <w:sz w:val="22"/>
          <w:lang w:val="en-GB" w:eastAsia="da-DK"/>
        </w:rPr>
        <w:t xml:space="preserve"> </w:t>
      </w:r>
      <w:r w:rsidRPr="001172EC">
        <w:rPr>
          <w:rFonts w:eastAsia="Times New Roman" w:cs="Arial"/>
          <w:spacing w:val="-2"/>
          <w:sz w:val="22"/>
          <w:lang w:val="en-GB" w:eastAsia="da-DK"/>
        </w:rPr>
        <w:t>programme for such further works as are necessary, in accordance with good practice within</w:t>
      </w:r>
      <w:r>
        <w:rPr>
          <w:rFonts w:eastAsia="Times New Roman" w:cs="Arial"/>
          <w:spacing w:val="-2"/>
          <w:sz w:val="22"/>
          <w:lang w:val="en-GB" w:eastAsia="da-DK"/>
        </w:rPr>
        <w:t xml:space="preserve"> </w:t>
      </w:r>
      <w:r w:rsidRPr="001172EC">
        <w:rPr>
          <w:rFonts w:eastAsia="Times New Roman" w:cs="Arial"/>
          <w:spacing w:val="-2"/>
          <w:sz w:val="22"/>
          <w:lang w:val="en-GB" w:eastAsia="da-DK"/>
        </w:rPr>
        <w:t>the oil industry in the North Sea countries, to ascertain whether a hydrocarbon deposit has</w:t>
      </w:r>
      <w:r>
        <w:rPr>
          <w:rFonts w:eastAsia="Times New Roman" w:cs="Arial"/>
          <w:spacing w:val="-2"/>
          <w:sz w:val="22"/>
          <w:lang w:val="en-GB" w:eastAsia="da-DK"/>
        </w:rPr>
        <w:t xml:space="preserve"> </w:t>
      </w:r>
      <w:r w:rsidRPr="001172EC">
        <w:rPr>
          <w:rFonts w:eastAsia="Times New Roman" w:cs="Arial"/>
          <w:spacing w:val="-2"/>
          <w:sz w:val="22"/>
          <w:lang w:val="en-GB" w:eastAsia="da-DK"/>
        </w:rPr>
        <w:t>been demonstrated under conditions such that production is technically feasible and must be</w:t>
      </w:r>
      <w:r>
        <w:rPr>
          <w:rFonts w:eastAsia="Times New Roman" w:cs="Arial"/>
          <w:spacing w:val="-2"/>
          <w:sz w:val="22"/>
          <w:lang w:val="en-GB" w:eastAsia="da-DK"/>
        </w:rPr>
        <w:t xml:space="preserve"> </w:t>
      </w:r>
      <w:r w:rsidRPr="001172EC">
        <w:rPr>
          <w:rFonts w:eastAsia="Times New Roman" w:cs="Arial"/>
          <w:spacing w:val="-2"/>
          <w:sz w:val="22"/>
          <w:lang w:val="en-GB" w:eastAsia="da-DK"/>
        </w:rPr>
        <w:t>considered economically profitable (an evaluation programme).</w:t>
      </w:r>
      <w:proofErr w:type="gramEnd"/>
      <w:r w:rsidRPr="001172EC">
        <w:rPr>
          <w:rFonts w:eastAsia="Times New Roman" w:cs="Arial"/>
          <w:spacing w:val="-2"/>
          <w:sz w:val="22"/>
          <w:lang w:val="en-GB" w:eastAsia="da-DK"/>
        </w:rPr>
        <w:t xml:space="preserve"> The evaluation programme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shall include a time schedule for the execution of the works. </w:t>
      </w:r>
      <w:proofErr w:type="gramStart"/>
      <w:r w:rsidRPr="001172EC">
        <w:rPr>
          <w:rFonts w:eastAsia="Times New Roman" w:cs="Arial"/>
          <w:spacing w:val="-2"/>
          <w:sz w:val="22"/>
          <w:lang w:val="en-GB" w:eastAsia="da-DK"/>
        </w:rPr>
        <w:t>If the discovery is made in the</w:t>
      </w:r>
      <w:r>
        <w:rPr>
          <w:rFonts w:eastAsia="Times New Roman" w:cs="Arial"/>
          <w:spacing w:val="-2"/>
          <w:sz w:val="22"/>
          <w:lang w:val="en-GB" w:eastAsia="da-DK"/>
        </w:rPr>
        <w:t xml:space="preserve"> </w:t>
      </w:r>
      <w:r w:rsidRPr="001172EC">
        <w:rPr>
          <w:rFonts w:eastAsia="Times New Roman" w:cs="Arial"/>
          <w:spacing w:val="-2"/>
          <w:sz w:val="22"/>
          <w:lang w:val="en-GB" w:eastAsia="da-DK"/>
        </w:rPr>
        <w:t>exploration period, the time schedule shall aim at establishing the necessary basis, before the</w:t>
      </w:r>
      <w:r>
        <w:rPr>
          <w:rFonts w:eastAsia="Times New Roman" w:cs="Arial"/>
          <w:spacing w:val="-2"/>
          <w:sz w:val="22"/>
          <w:lang w:val="en-GB" w:eastAsia="da-DK"/>
        </w:rPr>
        <w:t xml:space="preserve"> </w:t>
      </w:r>
      <w:r w:rsidRPr="001172EC">
        <w:rPr>
          <w:rFonts w:eastAsia="Times New Roman" w:cs="Arial"/>
          <w:spacing w:val="-2"/>
          <w:sz w:val="22"/>
          <w:lang w:val="en-GB" w:eastAsia="da-DK"/>
        </w:rPr>
        <w:t>date of expiry of the exploration period fixed in the first sentence of section 5(1), or within any</w:t>
      </w:r>
      <w:r>
        <w:rPr>
          <w:rFonts w:eastAsia="Times New Roman" w:cs="Arial"/>
          <w:spacing w:val="-2"/>
          <w:sz w:val="22"/>
          <w:lang w:val="en-GB" w:eastAsia="da-DK"/>
        </w:rPr>
        <w:t xml:space="preserve"> </w:t>
      </w:r>
      <w:r w:rsidRPr="001172EC">
        <w:rPr>
          <w:rFonts w:eastAsia="Times New Roman" w:cs="Arial"/>
          <w:spacing w:val="-2"/>
          <w:sz w:val="22"/>
          <w:lang w:val="en-GB" w:eastAsia="da-DK"/>
        </w:rPr>
        <w:t>extension of the exploration period granted by the Danish Energy Agency pursuant to the</w:t>
      </w:r>
      <w:r>
        <w:rPr>
          <w:rFonts w:eastAsia="Times New Roman" w:cs="Arial"/>
          <w:spacing w:val="-2"/>
          <w:sz w:val="22"/>
          <w:lang w:val="en-GB" w:eastAsia="da-DK"/>
        </w:rPr>
        <w:t xml:space="preserve"> </w:t>
      </w:r>
      <w:r w:rsidRPr="001172EC">
        <w:rPr>
          <w:rFonts w:eastAsia="Times New Roman" w:cs="Arial"/>
          <w:spacing w:val="-2"/>
          <w:sz w:val="22"/>
          <w:lang w:val="en-GB" w:eastAsia="da-DK"/>
        </w:rPr>
        <w:t>second sentence of section 5(1), for the issuance of a declaration as provided in section 5(3)</w:t>
      </w:r>
      <w:r>
        <w:rPr>
          <w:rFonts w:eastAsia="Times New Roman" w:cs="Arial"/>
          <w:spacing w:val="-2"/>
          <w:sz w:val="22"/>
          <w:lang w:val="en-GB" w:eastAsia="da-DK"/>
        </w:rPr>
        <w:t xml:space="preserve"> </w:t>
      </w:r>
      <w:r w:rsidRPr="001172EC">
        <w:rPr>
          <w:rFonts w:eastAsia="Times New Roman" w:cs="Arial"/>
          <w:spacing w:val="-2"/>
          <w:sz w:val="22"/>
          <w:lang w:val="en-GB" w:eastAsia="da-DK"/>
        </w:rPr>
        <w:t>hereof.</w:t>
      </w:r>
      <w:proofErr w:type="gramEnd"/>
      <w:r w:rsidRPr="001172EC">
        <w:rPr>
          <w:rFonts w:eastAsia="Times New Roman" w:cs="Arial"/>
          <w:spacing w:val="-2"/>
          <w:sz w:val="22"/>
          <w:lang w:val="en-GB" w:eastAsia="da-DK"/>
        </w:rPr>
        <w:t xml:space="preserve"> The evaluation programme shall be subject to approval by the Danish Energy Agency.</w:t>
      </w:r>
    </w:p>
    <w:p w14:paraId="139A9712" w14:textId="77777777" w:rsidR="00D5058A" w:rsidRPr="001172EC" w:rsidRDefault="00D5058A" w:rsidP="00D5058A">
      <w:pPr>
        <w:tabs>
          <w:tab w:val="center" w:pos="4536"/>
        </w:tabs>
        <w:spacing w:line="360" w:lineRule="auto"/>
        <w:rPr>
          <w:rFonts w:eastAsia="Times New Roman" w:cs="Arial"/>
          <w:spacing w:val="-2"/>
          <w:sz w:val="22"/>
          <w:lang w:val="en-GB" w:eastAsia="da-DK"/>
        </w:rPr>
      </w:pPr>
    </w:p>
    <w:p w14:paraId="2CA245D0" w14:textId="77777777" w:rsidR="00D5058A" w:rsidRPr="001172EC" w:rsidRDefault="00D5058A" w:rsidP="00D5058A">
      <w:pPr>
        <w:pStyle w:val="typografi"/>
        <w:rPr>
          <w:lang w:val="en-GB"/>
        </w:rPr>
      </w:pPr>
      <w:bookmarkStart w:id="11" w:name="_Toc517778683"/>
      <w:bookmarkStart w:id="12" w:name="_Toc134618591"/>
      <w:r w:rsidRPr="001172EC">
        <w:rPr>
          <w:rStyle w:val="typografiTegn"/>
          <w:lang w:val="en-GB"/>
        </w:rPr>
        <w:t xml:space="preserve">Section </w:t>
      </w:r>
      <w:proofErr w:type="gramStart"/>
      <w:r w:rsidRPr="001172EC">
        <w:rPr>
          <w:rStyle w:val="typografiTegn"/>
          <w:lang w:val="en-GB"/>
        </w:rPr>
        <w:t>5</w:t>
      </w:r>
      <w:proofErr w:type="gramEnd"/>
      <w:r w:rsidRPr="001172EC">
        <w:rPr>
          <w:rStyle w:val="typografiTegn"/>
          <w:lang w:val="en-GB"/>
        </w:rPr>
        <w:t xml:space="preserve"> – Terms of licence and extension for the purpose of production</w:t>
      </w:r>
      <w:bookmarkEnd w:id="11"/>
      <w:bookmarkEnd w:id="12"/>
    </w:p>
    <w:p w14:paraId="685CFFD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2D00604" w14:textId="77777777" w:rsidR="00D5058A" w:rsidRPr="001172EC" w:rsidRDefault="00D5058A" w:rsidP="00D5058A">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(1) The Licence shall be valid for a term of six years from the date of issuance. The Danish</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Energy Agency may extend the term of the Licence for the purpose of exploration by up to </w:t>
      </w:r>
      <w:r>
        <w:rPr>
          <w:rFonts w:eastAsia="Times New Roman" w:cs="Arial"/>
          <w:spacing w:val="-2"/>
          <w:sz w:val="22"/>
          <w:lang w:val="en-GB" w:eastAsia="da-DK"/>
        </w:rPr>
        <w:t xml:space="preserve">4 </w:t>
      </w:r>
      <w:r w:rsidRPr="003578FA">
        <w:rPr>
          <w:rFonts w:eastAsia="Times New Roman" w:cs="Arial"/>
          <w:spacing w:val="-2"/>
          <w:sz w:val="22"/>
          <w:lang w:val="en-GB" w:eastAsia="da-DK"/>
        </w:rPr>
        <w:t xml:space="preserve">years at a time, </w:t>
      </w:r>
      <w:proofErr w:type="gramStart"/>
      <w:r w:rsidRPr="003578FA">
        <w:rPr>
          <w:rFonts w:eastAsia="Times New Roman" w:cs="Arial"/>
          <w:spacing w:val="-2"/>
          <w:sz w:val="22"/>
          <w:lang w:val="en-GB" w:eastAsia="da-DK"/>
        </w:rPr>
        <w:t>provided that</w:t>
      </w:r>
      <w:proofErr w:type="gramEnd"/>
      <w:r w:rsidRPr="003578FA">
        <w:rPr>
          <w:rFonts w:eastAsia="Times New Roman" w:cs="Arial"/>
          <w:spacing w:val="-2"/>
          <w:sz w:val="22"/>
          <w:lang w:val="en-GB" w:eastAsia="da-DK"/>
        </w:rPr>
        <w:t xml:space="preserve"> special circumstances exist. The cumulative exploration period,</w:t>
      </w:r>
      <w:r>
        <w:rPr>
          <w:rFonts w:eastAsia="Times New Roman" w:cs="Arial"/>
          <w:spacing w:val="-2"/>
          <w:sz w:val="22"/>
          <w:lang w:val="en-GB" w:eastAsia="da-DK"/>
        </w:rPr>
        <w:t xml:space="preserve"> </w:t>
      </w:r>
      <w:r w:rsidRPr="001172EC">
        <w:rPr>
          <w:rFonts w:eastAsia="Times New Roman" w:cs="Arial"/>
          <w:spacing w:val="-2"/>
          <w:sz w:val="22"/>
          <w:lang w:val="en-GB" w:eastAsia="da-DK"/>
        </w:rPr>
        <w:t>however, may only exceed ten years in exceptional cases.</w:t>
      </w:r>
    </w:p>
    <w:p w14:paraId="1183ADA9" w14:textId="77777777" w:rsidR="00D5058A" w:rsidRPr="001172EC" w:rsidRDefault="00D5058A" w:rsidP="00D5058A">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03A9D695" w14:textId="77777777" w:rsidR="00D5058A" w:rsidRPr="001172EC" w:rsidRDefault="00D5058A" w:rsidP="00D5058A">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(2) Any extension of the Licence under section 13(2) of the Subsoil Act for the purpose of</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production is to </w:t>
      </w:r>
      <w:proofErr w:type="gramStart"/>
      <w:r w:rsidRPr="001172EC">
        <w:rPr>
          <w:rFonts w:eastAsia="Times New Roman" w:cs="Arial"/>
          <w:spacing w:val="-2"/>
          <w:sz w:val="22"/>
          <w:lang w:val="en-GB" w:eastAsia="da-DK"/>
        </w:rPr>
        <w:t>be granted</w:t>
      </w:r>
      <w:proofErr w:type="gramEnd"/>
      <w:r w:rsidRPr="001172EC">
        <w:rPr>
          <w:rFonts w:eastAsia="Times New Roman" w:cs="Arial"/>
          <w:spacing w:val="-2"/>
          <w:sz w:val="22"/>
          <w:lang w:val="en-GB" w:eastAsia="da-DK"/>
        </w:rPr>
        <w:t xml:space="preserve"> by the Danish Energy Agency for the area delimited under subs. (4)</w:t>
      </w:r>
      <w:r>
        <w:rPr>
          <w:rFonts w:eastAsia="Times New Roman" w:cs="Arial"/>
          <w:spacing w:val="-2"/>
          <w:sz w:val="22"/>
          <w:lang w:val="en-GB" w:eastAsia="da-DK"/>
        </w:rPr>
        <w:t xml:space="preserve"> for a period that does not extend beyond 31. December 2050</w:t>
      </w:r>
      <w:r w:rsidRPr="001172EC">
        <w:rPr>
          <w:rFonts w:eastAsia="Times New Roman" w:cs="Arial"/>
          <w:spacing w:val="-2"/>
          <w:sz w:val="22"/>
          <w:lang w:val="en-GB" w:eastAsia="da-DK"/>
        </w:rPr>
        <w:t>; however, see section 35</w:t>
      </w:r>
      <w:r>
        <w:rPr>
          <w:rFonts w:eastAsia="Times New Roman" w:cs="Arial"/>
          <w:spacing w:val="-2"/>
          <w:sz w:val="22"/>
          <w:lang w:val="en-GB" w:eastAsia="da-DK"/>
        </w:rPr>
        <w:t xml:space="preserve"> </w:t>
      </w:r>
      <w:r w:rsidRPr="001172EC">
        <w:rPr>
          <w:rFonts w:eastAsia="Times New Roman" w:cs="Arial"/>
          <w:spacing w:val="-2"/>
          <w:sz w:val="22"/>
          <w:lang w:val="en-GB" w:eastAsia="da-DK"/>
        </w:rPr>
        <w:t>(4) below.</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Extensions </w:t>
      </w:r>
      <w:proofErr w:type="gramStart"/>
      <w:r w:rsidRPr="001172EC">
        <w:rPr>
          <w:rFonts w:eastAsia="Times New Roman" w:cs="Arial"/>
          <w:spacing w:val="-2"/>
          <w:sz w:val="22"/>
          <w:lang w:val="en-GB" w:eastAsia="da-DK"/>
        </w:rPr>
        <w:t>may be granted</w:t>
      </w:r>
      <w:proofErr w:type="gramEnd"/>
      <w:r w:rsidRPr="001172EC">
        <w:rPr>
          <w:rFonts w:eastAsia="Times New Roman" w:cs="Arial"/>
          <w:spacing w:val="-2"/>
          <w:sz w:val="22"/>
          <w:lang w:val="en-GB" w:eastAsia="da-DK"/>
        </w:rPr>
        <w:t xml:space="preserve"> separately for one or more areas.</w:t>
      </w:r>
    </w:p>
    <w:p w14:paraId="2599CFB9" w14:textId="77777777" w:rsidR="00D5058A" w:rsidRPr="001172EC" w:rsidRDefault="00D5058A" w:rsidP="00D5058A">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8C2AB86" w14:textId="77777777" w:rsidR="00D5058A" w:rsidRPr="001172EC" w:rsidRDefault="00D5058A" w:rsidP="00D5058A">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 xml:space="preserve">(3) The right to an extension referred to in subs. (2) shall be conditional upon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Pr>
          <w:rFonts w:eastAsia="Times New Roman" w:cs="Arial"/>
          <w:spacing w:val="-2"/>
          <w:sz w:val="22"/>
          <w:lang w:val="en-GB" w:eastAsia="da-DK"/>
        </w:rPr>
        <w:t xml:space="preserve"> </w:t>
      </w:r>
      <w:r w:rsidRPr="001172EC">
        <w:rPr>
          <w:rFonts w:eastAsia="Times New Roman" w:cs="Arial"/>
          <w:spacing w:val="-2"/>
          <w:sz w:val="22"/>
          <w:lang w:val="en-GB" w:eastAsia="da-DK"/>
        </w:rPr>
        <w:t>having satisfied its obligations, including performance of the evaluation programme approved</w:t>
      </w:r>
      <w:r>
        <w:rPr>
          <w:rFonts w:eastAsia="Times New Roman" w:cs="Arial"/>
          <w:spacing w:val="-2"/>
          <w:sz w:val="22"/>
          <w:lang w:val="en-GB" w:eastAsia="da-DK"/>
        </w:rPr>
        <w:t xml:space="preserve"> </w:t>
      </w:r>
      <w:r w:rsidRPr="001172EC">
        <w:rPr>
          <w:rFonts w:eastAsia="Times New Roman" w:cs="Arial"/>
          <w:spacing w:val="-2"/>
          <w:sz w:val="22"/>
          <w:lang w:val="en-GB" w:eastAsia="da-DK"/>
        </w:rPr>
        <w:t>under section 4(2), and upon the submission, not later than four months before the expiry of</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the </w:t>
      </w:r>
      <w:r w:rsidRPr="001172EC">
        <w:rPr>
          <w:rFonts w:eastAsia="Times New Roman" w:cs="Arial"/>
          <w:spacing w:val="-2"/>
          <w:sz w:val="22"/>
          <w:lang w:val="en-GB" w:eastAsia="da-DK"/>
        </w:rPr>
        <w:lastRenderedPageBreak/>
        <w:t>period specified in subs. (1), of a request for an extension of the term of the Licence.</w:t>
      </w:r>
      <w:proofErr w:type="gramEnd"/>
      <w:r w:rsidRPr="001172EC">
        <w:rPr>
          <w:rFonts w:eastAsia="Times New Roman" w:cs="Arial"/>
          <w:spacing w:val="-2"/>
          <w:sz w:val="22"/>
          <w:lang w:val="en-GB" w:eastAsia="da-DK"/>
        </w:rPr>
        <w:t xml:space="preserve"> The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request shall contain a declaration to the effect that a hydrocarbon deposit </w:t>
      </w:r>
      <w:proofErr w:type="gramStart"/>
      <w:r w:rsidRPr="001172EC">
        <w:rPr>
          <w:rFonts w:eastAsia="Times New Roman" w:cs="Arial"/>
          <w:spacing w:val="-2"/>
          <w:sz w:val="22"/>
          <w:lang w:val="en-GB" w:eastAsia="da-DK"/>
        </w:rPr>
        <w:t>has been demonstrated</w:t>
      </w:r>
      <w:proofErr w:type="gramEnd"/>
      <w:r w:rsidRPr="001172EC">
        <w:rPr>
          <w:rFonts w:eastAsia="Times New Roman" w:cs="Arial"/>
          <w:spacing w:val="-2"/>
          <w:sz w:val="22"/>
          <w:lang w:val="en-GB" w:eastAsia="da-DK"/>
        </w:rPr>
        <w:t xml:space="preserve"> under conditions such that production is technically feasible and must be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considered economically profitable, and that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intends to undertake such</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production. The request </w:t>
      </w:r>
      <w:proofErr w:type="gramStart"/>
      <w:r w:rsidRPr="001172EC">
        <w:rPr>
          <w:rFonts w:eastAsia="Times New Roman" w:cs="Arial"/>
          <w:spacing w:val="-2"/>
          <w:sz w:val="22"/>
          <w:lang w:val="en-GB" w:eastAsia="da-DK"/>
        </w:rPr>
        <w:t>shall be accompanied</w:t>
      </w:r>
      <w:proofErr w:type="gramEnd"/>
      <w:r w:rsidRPr="001172EC">
        <w:rPr>
          <w:rFonts w:eastAsia="Times New Roman" w:cs="Arial"/>
          <w:spacing w:val="-2"/>
          <w:sz w:val="22"/>
          <w:lang w:val="en-GB" w:eastAsia="da-DK"/>
        </w:rPr>
        <w:t xml:space="preserve"> by a report on the evaluations of the deposit</w:t>
      </w:r>
      <w:r>
        <w:rPr>
          <w:rFonts w:eastAsia="Times New Roman" w:cs="Arial"/>
          <w:spacing w:val="-2"/>
          <w:sz w:val="22"/>
          <w:lang w:val="en-GB" w:eastAsia="da-DK"/>
        </w:rPr>
        <w:t xml:space="preserve"> </w:t>
      </w:r>
      <w:r w:rsidRPr="001172EC">
        <w:rPr>
          <w:rFonts w:eastAsia="Times New Roman" w:cs="Arial"/>
          <w:spacing w:val="-2"/>
          <w:sz w:val="22"/>
          <w:lang w:val="en-GB" w:eastAsia="da-DK"/>
        </w:rPr>
        <w:t>that supports the declaration. The report shall contain a description and an evaluation of the</w:t>
      </w:r>
      <w:r>
        <w:rPr>
          <w:rFonts w:eastAsia="Times New Roman" w:cs="Arial"/>
          <w:spacing w:val="-2"/>
          <w:sz w:val="22"/>
          <w:lang w:val="en-GB" w:eastAsia="da-DK"/>
        </w:rPr>
        <w:t xml:space="preserve"> </w:t>
      </w:r>
      <w:r w:rsidRPr="001172EC">
        <w:rPr>
          <w:rFonts w:eastAsia="Times New Roman" w:cs="Arial"/>
          <w:spacing w:val="-2"/>
          <w:sz w:val="22"/>
          <w:lang w:val="en-GB" w:eastAsia="da-DK"/>
        </w:rPr>
        <w:t>deposit in terms of its geology and the technical aspects of the reservoir, as well as a</w:t>
      </w:r>
      <w:r>
        <w:rPr>
          <w:rFonts w:eastAsia="Times New Roman" w:cs="Arial"/>
          <w:spacing w:val="-2"/>
          <w:sz w:val="22"/>
          <w:lang w:val="en-GB" w:eastAsia="da-DK"/>
        </w:rPr>
        <w:t xml:space="preserve"> </w:t>
      </w:r>
      <w:r w:rsidRPr="001172EC">
        <w:rPr>
          <w:rFonts w:eastAsia="Times New Roman" w:cs="Arial"/>
          <w:spacing w:val="-2"/>
          <w:sz w:val="22"/>
          <w:lang w:val="en-GB" w:eastAsia="da-DK"/>
        </w:rPr>
        <w:t>statement of the assumptions concerning production techniques and the economic factors on</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which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e's</w:t>
      </w:r>
      <w:proofErr w:type="spellEnd"/>
      <w:r w:rsidRPr="001172EC">
        <w:rPr>
          <w:rFonts w:eastAsia="Times New Roman" w:cs="Arial"/>
          <w:spacing w:val="-2"/>
          <w:sz w:val="22"/>
          <w:lang w:val="en-GB" w:eastAsia="da-DK"/>
        </w:rPr>
        <w:t xml:space="preserve"> declaration </w:t>
      </w:r>
      <w:proofErr w:type="gramStart"/>
      <w:r w:rsidRPr="001172EC">
        <w:rPr>
          <w:rFonts w:eastAsia="Times New Roman" w:cs="Arial"/>
          <w:spacing w:val="-2"/>
          <w:sz w:val="22"/>
          <w:lang w:val="en-GB" w:eastAsia="da-DK"/>
        </w:rPr>
        <w:t>is based</w:t>
      </w:r>
      <w:proofErr w:type="gramEnd"/>
      <w:r w:rsidRPr="001172EC">
        <w:rPr>
          <w:rFonts w:eastAsia="Times New Roman" w:cs="Arial"/>
          <w:spacing w:val="-2"/>
          <w:sz w:val="22"/>
          <w:lang w:val="en-GB" w:eastAsia="da-DK"/>
        </w:rPr>
        <w:t>.</w:t>
      </w:r>
    </w:p>
    <w:p w14:paraId="7F3AF9CF" w14:textId="77777777" w:rsidR="00D5058A" w:rsidRPr="001172EC" w:rsidRDefault="00D5058A" w:rsidP="00D5058A">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48E7B01" w14:textId="77777777" w:rsidR="00D5058A" w:rsidRPr="001172EC" w:rsidRDefault="00D5058A" w:rsidP="00D5058A">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val="en-GB" w:eastAsia="da-DK"/>
        </w:rPr>
      </w:pPr>
      <w:r w:rsidRPr="001172EC">
        <w:rPr>
          <w:rFonts w:eastAsia="Times New Roman" w:cs="Arial"/>
          <w:spacing w:val="-2"/>
          <w:sz w:val="22"/>
          <w:lang w:val="en-GB" w:eastAsia="da-DK"/>
        </w:rPr>
        <w:t>(4) The Danish Energy Agency shall undertake the delimitation of the area or areas with</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respect to which the Licence </w:t>
      </w:r>
      <w:proofErr w:type="gramStart"/>
      <w:r w:rsidRPr="001172EC">
        <w:rPr>
          <w:rFonts w:eastAsia="Times New Roman" w:cs="Arial"/>
          <w:spacing w:val="-2"/>
          <w:sz w:val="22"/>
          <w:lang w:val="en-GB" w:eastAsia="da-DK"/>
        </w:rPr>
        <w:t>is extended</w:t>
      </w:r>
      <w:proofErr w:type="gramEnd"/>
      <w:r w:rsidRPr="001172EC">
        <w:rPr>
          <w:rFonts w:eastAsia="Times New Roman" w:cs="Arial"/>
          <w:spacing w:val="-2"/>
          <w:sz w:val="22"/>
          <w:lang w:val="en-GB" w:eastAsia="da-DK"/>
        </w:rPr>
        <w:t xml:space="preserve"> for the purpose of production. The delimitation </w:t>
      </w:r>
      <w:proofErr w:type="gramStart"/>
      <w:r w:rsidRPr="001172EC">
        <w:rPr>
          <w:rFonts w:eastAsia="Times New Roman" w:cs="Arial"/>
          <w:spacing w:val="-2"/>
          <w:sz w:val="22"/>
          <w:lang w:val="en-GB" w:eastAsia="da-DK"/>
        </w:rPr>
        <w:t>shall</w:t>
      </w:r>
      <w:r>
        <w:rPr>
          <w:rFonts w:eastAsia="Times New Roman" w:cs="Arial"/>
          <w:spacing w:val="-2"/>
          <w:sz w:val="22"/>
          <w:lang w:val="en-GB" w:eastAsia="da-DK"/>
        </w:rPr>
        <w:t xml:space="preserve"> </w:t>
      </w:r>
      <w:r w:rsidRPr="001172EC">
        <w:rPr>
          <w:rFonts w:eastAsia="Times New Roman" w:cs="Arial"/>
          <w:spacing w:val="-2"/>
          <w:sz w:val="22"/>
          <w:lang w:val="en-GB" w:eastAsia="da-DK"/>
        </w:rPr>
        <w:t>be indicated</w:t>
      </w:r>
      <w:proofErr w:type="gramEnd"/>
      <w:r w:rsidRPr="001172EC">
        <w:rPr>
          <w:rFonts w:eastAsia="Times New Roman" w:cs="Arial"/>
          <w:spacing w:val="-2"/>
          <w:sz w:val="22"/>
          <w:lang w:val="en-GB" w:eastAsia="da-DK"/>
        </w:rPr>
        <w:t xml:space="preserve"> by geographical coordinates and by depths. The area thus delimited shall include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the deposit such as its extent, in terms of coordinates and depths, </w:t>
      </w:r>
      <w:proofErr w:type="gramStart"/>
      <w:r w:rsidRPr="001172EC">
        <w:rPr>
          <w:rFonts w:eastAsia="Times New Roman" w:cs="Arial"/>
          <w:spacing w:val="-2"/>
          <w:sz w:val="22"/>
          <w:lang w:val="en-GB" w:eastAsia="da-DK"/>
        </w:rPr>
        <w:t>has been substantiated</w:t>
      </w:r>
      <w:proofErr w:type="gramEnd"/>
      <w:r w:rsidRPr="001172EC">
        <w:rPr>
          <w:rFonts w:eastAsia="Times New Roman" w:cs="Arial"/>
          <w:spacing w:val="-2"/>
          <w:sz w:val="22"/>
          <w:lang w:val="en-GB" w:eastAsia="da-DK"/>
        </w:rPr>
        <w:t xml:space="preserve"> by</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in the opinion of the Danish Energy Agency in connection with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e’s</w:t>
      </w:r>
      <w:proofErr w:type="spellEnd"/>
      <w:r>
        <w:rPr>
          <w:rFonts w:eastAsia="Times New Roman" w:cs="Arial"/>
          <w:spacing w:val="-2"/>
          <w:sz w:val="22"/>
          <w:lang w:val="en-GB" w:eastAsia="da-DK"/>
        </w:rPr>
        <w:t xml:space="preserve"> </w:t>
      </w:r>
      <w:r w:rsidRPr="001172EC">
        <w:rPr>
          <w:rFonts w:eastAsia="Times New Roman" w:cs="Arial"/>
          <w:spacing w:val="-2"/>
          <w:sz w:val="22"/>
          <w:lang w:val="en-GB" w:eastAsia="da-DK"/>
        </w:rPr>
        <w:t>request for an extension of the term of the Licence. Where conditions so require, a delimited</w:t>
      </w:r>
      <w:r>
        <w:rPr>
          <w:rFonts w:eastAsia="Times New Roman" w:cs="Arial"/>
          <w:spacing w:val="-2"/>
          <w:sz w:val="22"/>
          <w:lang w:val="en-GB" w:eastAsia="da-DK"/>
        </w:rPr>
        <w:t xml:space="preserve"> </w:t>
      </w:r>
      <w:r w:rsidRPr="001172EC">
        <w:rPr>
          <w:rFonts w:eastAsia="Times New Roman" w:cs="Arial"/>
          <w:spacing w:val="-2"/>
          <w:sz w:val="22"/>
          <w:lang w:val="en-GB" w:eastAsia="da-DK"/>
        </w:rPr>
        <w:t>area may include more than one deposit. If the delimitation of the deposit cannot be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established with substantial accuracy, the Danish Energy Agency shall </w:t>
      </w:r>
      <w:proofErr w:type="gramStart"/>
      <w:r w:rsidRPr="001172EC">
        <w:rPr>
          <w:rFonts w:eastAsia="Times New Roman" w:cs="Arial"/>
          <w:spacing w:val="-2"/>
          <w:sz w:val="22"/>
          <w:lang w:val="en-GB" w:eastAsia="da-DK"/>
        </w:rPr>
        <w:t>take this into account</w:t>
      </w:r>
      <w:proofErr w:type="gramEnd"/>
      <w:r w:rsidRPr="001172EC">
        <w:rPr>
          <w:rFonts w:eastAsia="Times New Roman" w:cs="Arial"/>
          <w:spacing w:val="-2"/>
          <w:sz w:val="22"/>
          <w:lang w:val="en-GB" w:eastAsia="da-DK"/>
        </w:rPr>
        <w:t xml:space="preserve"> in</w:t>
      </w:r>
      <w:r>
        <w:rPr>
          <w:rFonts w:eastAsia="Times New Roman" w:cs="Arial"/>
          <w:spacing w:val="-2"/>
          <w:sz w:val="22"/>
          <w:lang w:val="en-GB" w:eastAsia="da-DK"/>
        </w:rPr>
        <w:t xml:space="preserve"> </w:t>
      </w:r>
      <w:r w:rsidRPr="001172EC">
        <w:rPr>
          <w:rFonts w:eastAsia="Times New Roman" w:cs="Arial"/>
          <w:spacing w:val="-2"/>
          <w:sz w:val="22"/>
          <w:lang w:val="en-GB" w:eastAsia="da-DK"/>
        </w:rPr>
        <w:t>establishing the supplementary area and depths.</w:t>
      </w:r>
    </w:p>
    <w:p w14:paraId="39119222"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21FE1BD" w14:textId="77777777" w:rsidR="00D5058A" w:rsidRPr="001172EC" w:rsidRDefault="00D5058A" w:rsidP="00D5058A">
      <w:pPr>
        <w:pStyle w:val="typografi"/>
        <w:rPr>
          <w:lang w:val="en-GB"/>
        </w:rPr>
      </w:pPr>
      <w:bookmarkStart w:id="13" w:name="_Toc517778684"/>
      <w:bookmarkStart w:id="14" w:name="_Toc134618592"/>
      <w:r w:rsidRPr="001172EC">
        <w:rPr>
          <w:lang w:val="en-GB"/>
        </w:rPr>
        <w:t>Section 6 - Production</w:t>
      </w:r>
      <w:bookmarkEnd w:id="13"/>
      <w:bookmarkEnd w:id="14"/>
    </w:p>
    <w:p w14:paraId="4C24032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C98B905"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u w:val="single"/>
          <w:lang w:val="en-GB" w:eastAsia="da-DK"/>
        </w:rPr>
        <w:t>(</w:t>
      </w:r>
      <w:r w:rsidRPr="001172EC">
        <w:rPr>
          <w:rFonts w:eastAsia="Times New Roman" w:cs="Arial"/>
          <w:spacing w:val="-2"/>
          <w:sz w:val="22"/>
          <w:lang w:val="en-GB" w:eastAsia="da-DK"/>
        </w:rPr>
        <w:t>1) Any extension of the term of the Licence pursuant to section 5 for the purpose of production</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is conditional upon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submitting, prior to a deadline set by the Danish Energy</w:t>
      </w:r>
      <w:r>
        <w:rPr>
          <w:rFonts w:eastAsia="Times New Roman" w:cs="Arial"/>
          <w:spacing w:val="-2"/>
          <w:sz w:val="22"/>
          <w:lang w:val="en-GB" w:eastAsia="da-DK"/>
        </w:rPr>
        <w:t xml:space="preserve"> </w:t>
      </w:r>
      <w:r w:rsidRPr="001172EC">
        <w:rPr>
          <w:rFonts w:eastAsia="Times New Roman" w:cs="Arial"/>
          <w:spacing w:val="-2"/>
          <w:sz w:val="22"/>
          <w:lang w:val="en-GB" w:eastAsia="da-DK"/>
        </w:rPr>
        <w:t>Agency in granting the extension, a plan for the activities, including preparations for production</w:t>
      </w:r>
      <w:r>
        <w:rPr>
          <w:rFonts w:eastAsia="Times New Roman" w:cs="Arial"/>
          <w:spacing w:val="-2"/>
          <w:sz w:val="22"/>
          <w:lang w:val="en-GB" w:eastAsia="da-DK"/>
        </w:rPr>
        <w:t xml:space="preserve"> </w:t>
      </w:r>
      <w:r w:rsidRPr="001172EC">
        <w:rPr>
          <w:rFonts w:eastAsia="Times New Roman" w:cs="Arial"/>
          <w:spacing w:val="-2"/>
          <w:sz w:val="22"/>
          <w:lang w:val="en-GB" w:eastAsia="da-DK"/>
        </w:rPr>
        <w:t>and the facilities therefor (production arrangements, etc.) meeting the approval of the Danish</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Energy Agency pursuant to section 10 of the Subsoil Act, and upon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commencing</w:t>
      </w:r>
      <w:r>
        <w:rPr>
          <w:rFonts w:eastAsia="Times New Roman" w:cs="Arial"/>
          <w:spacing w:val="-2"/>
          <w:sz w:val="22"/>
          <w:lang w:val="en-GB" w:eastAsia="da-DK"/>
        </w:rPr>
        <w:t xml:space="preserve"> </w:t>
      </w:r>
      <w:r w:rsidRPr="001172EC">
        <w:rPr>
          <w:rFonts w:eastAsia="Times New Roman" w:cs="Arial"/>
          <w:spacing w:val="-2"/>
          <w:sz w:val="22"/>
          <w:lang w:val="en-GB" w:eastAsia="da-DK"/>
        </w:rPr>
        <w:t>production by the date fixed in the approval.</w:t>
      </w:r>
      <w:proofErr w:type="gramEnd"/>
    </w:p>
    <w:p w14:paraId="29FEB8D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2C065A57"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(2) The Danish Energy Agency may lay down detailed rules on the content and form of an</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application pursuant to section 10 of the Subsoil Act as well as on the information to </w:t>
      </w:r>
      <w:proofErr w:type="gramStart"/>
      <w:r w:rsidRPr="001172EC">
        <w:rPr>
          <w:rFonts w:eastAsia="Times New Roman" w:cs="Arial"/>
          <w:spacing w:val="-2"/>
          <w:sz w:val="22"/>
          <w:lang w:val="en-GB" w:eastAsia="da-DK"/>
        </w:rPr>
        <w:t>be</w:t>
      </w:r>
      <w:r>
        <w:rPr>
          <w:rFonts w:eastAsia="Times New Roman" w:cs="Arial"/>
          <w:spacing w:val="-2"/>
          <w:sz w:val="22"/>
          <w:lang w:val="en-GB" w:eastAsia="da-DK"/>
        </w:rPr>
        <w:t xml:space="preserve"> </w:t>
      </w:r>
      <w:r w:rsidRPr="001172EC">
        <w:rPr>
          <w:rFonts w:eastAsia="Times New Roman" w:cs="Arial"/>
          <w:spacing w:val="-2"/>
          <w:sz w:val="22"/>
          <w:lang w:val="en-GB" w:eastAsia="da-DK"/>
        </w:rPr>
        <w:t>submitted</w:t>
      </w:r>
      <w:proofErr w:type="gramEnd"/>
      <w:r w:rsidRPr="001172EC">
        <w:rPr>
          <w:rFonts w:eastAsia="Times New Roman" w:cs="Arial"/>
          <w:spacing w:val="-2"/>
          <w:sz w:val="22"/>
          <w:lang w:val="en-GB" w:eastAsia="da-DK"/>
        </w:rPr>
        <w:t xml:space="preserve"> together with or subsequent to the application. </w:t>
      </w:r>
    </w:p>
    <w:p w14:paraId="0AC4789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2E5359E1" w14:textId="77777777" w:rsidR="00D5058A" w:rsidRPr="001172EC" w:rsidRDefault="00D5058A" w:rsidP="00D5058A">
      <w:pPr>
        <w:pStyle w:val="typografi"/>
        <w:rPr>
          <w:lang w:val="en-GB"/>
        </w:rPr>
      </w:pPr>
      <w:bookmarkStart w:id="15" w:name="_Toc517778685"/>
      <w:bookmarkStart w:id="16" w:name="_Toc134618593"/>
      <w:r w:rsidRPr="001172EC">
        <w:rPr>
          <w:lang w:val="en-GB"/>
        </w:rPr>
        <w:t xml:space="preserve">Section </w:t>
      </w:r>
      <w:proofErr w:type="gramStart"/>
      <w:r w:rsidRPr="001172EC">
        <w:rPr>
          <w:lang w:val="en-GB"/>
        </w:rPr>
        <w:t>7</w:t>
      </w:r>
      <w:proofErr w:type="gramEnd"/>
      <w:r w:rsidRPr="001172EC">
        <w:rPr>
          <w:lang w:val="en-GB"/>
        </w:rPr>
        <w:t xml:space="preserve"> – </w:t>
      </w:r>
      <w:proofErr w:type="spellStart"/>
      <w:r w:rsidRPr="001172EC">
        <w:rPr>
          <w:lang w:val="en-GB"/>
        </w:rPr>
        <w:t>One time</w:t>
      </w:r>
      <w:proofErr w:type="spellEnd"/>
      <w:r w:rsidRPr="001172EC">
        <w:rPr>
          <w:lang w:val="en-GB"/>
        </w:rPr>
        <w:t xml:space="preserve"> fee</w:t>
      </w:r>
      <w:bookmarkEnd w:id="15"/>
      <w:bookmarkEnd w:id="16"/>
    </w:p>
    <w:p w14:paraId="4EABCD7A" w14:textId="77777777" w:rsidR="00D5058A" w:rsidRPr="001172EC" w:rsidRDefault="00D5058A" w:rsidP="00D5058A">
      <w:pPr>
        <w:tabs>
          <w:tab w:val="center" w:pos="4536"/>
        </w:tabs>
        <w:spacing w:line="360" w:lineRule="auto"/>
        <w:rPr>
          <w:rFonts w:eastAsia="Times New Roman" w:cs="Arial"/>
          <w:spacing w:val="-2"/>
          <w:sz w:val="22"/>
          <w:lang w:val="en-GB" w:eastAsia="da-DK"/>
        </w:rPr>
      </w:pPr>
    </w:p>
    <w:p w14:paraId="2FF698C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pay a fee of DKK 100,000. The fee </w:t>
      </w:r>
      <w:proofErr w:type="gramStart"/>
      <w:r w:rsidRPr="001172EC">
        <w:rPr>
          <w:rFonts w:eastAsia="Times New Roman" w:cs="Arial"/>
          <w:spacing w:val="-2"/>
          <w:sz w:val="22"/>
          <w:lang w:val="en-GB" w:eastAsia="da-DK"/>
        </w:rPr>
        <w:t>shall be paid</w:t>
      </w:r>
      <w:proofErr w:type="gramEnd"/>
      <w:r w:rsidRPr="001172EC">
        <w:rPr>
          <w:rFonts w:eastAsia="Times New Roman" w:cs="Arial"/>
          <w:spacing w:val="-2"/>
          <w:sz w:val="22"/>
          <w:lang w:val="en-GB" w:eastAsia="da-DK"/>
        </w:rPr>
        <w:t xml:space="preserve"> to the Danish Energy</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Agency not later than 30 days after the granting of the Licence. </w:t>
      </w:r>
    </w:p>
    <w:p w14:paraId="224F49B5"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6CB6890" w14:textId="77777777" w:rsidR="00D5058A" w:rsidRPr="001172EC" w:rsidRDefault="00D5058A" w:rsidP="00D5058A">
      <w:pPr>
        <w:pStyle w:val="typografi"/>
        <w:rPr>
          <w:lang w:val="en-GB"/>
        </w:rPr>
      </w:pPr>
      <w:bookmarkStart w:id="17" w:name="_Toc517778686"/>
      <w:bookmarkStart w:id="18" w:name="_Toc134618594"/>
      <w:r w:rsidRPr="001172EC">
        <w:rPr>
          <w:lang w:val="en-GB"/>
        </w:rPr>
        <w:t xml:space="preserve">Section 8-12 (Not </w:t>
      </w:r>
      <w:r>
        <w:rPr>
          <w:lang w:val="en-GB"/>
        </w:rPr>
        <w:t>used</w:t>
      </w:r>
      <w:r w:rsidRPr="001172EC">
        <w:rPr>
          <w:lang w:val="en-GB"/>
        </w:rPr>
        <w:t>)</w:t>
      </w:r>
      <w:bookmarkEnd w:id="17"/>
      <w:bookmarkEnd w:id="18"/>
      <w:r w:rsidRPr="001172EC">
        <w:rPr>
          <w:lang w:val="en-GB"/>
        </w:rPr>
        <w:t xml:space="preserve"> </w:t>
      </w:r>
    </w:p>
    <w:p w14:paraId="547744E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E9B8E5C"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(Not </w:t>
      </w:r>
      <w:r>
        <w:rPr>
          <w:rFonts w:eastAsia="Times New Roman" w:cs="Arial"/>
          <w:spacing w:val="-2"/>
          <w:sz w:val="22"/>
          <w:lang w:val="en-GB" w:eastAsia="da-DK"/>
        </w:rPr>
        <w:t>used</w:t>
      </w:r>
      <w:r w:rsidRPr="001172EC">
        <w:rPr>
          <w:rFonts w:eastAsia="Times New Roman" w:cs="Arial"/>
          <w:spacing w:val="-2"/>
          <w:sz w:val="22"/>
          <w:lang w:val="en-GB" w:eastAsia="da-DK"/>
        </w:rPr>
        <w:t>)</w:t>
      </w:r>
    </w:p>
    <w:p w14:paraId="30B158F5"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EAE7A76" w14:textId="77777777" w:rsidR="00D5058A" w:rsidRPr="001172EC" w:rsidRDefault="00D5058A" w:rsidP="00D5058A">
      <w:pPr>
        <w:pStyle w:val="typografi"/>
        <w:rPr>
          <w:lang w:val="en-GB"/>
        </w:rPr>
      </w:pPr>
      <w:bookmarkStart w:id="19" w:name="_Toc517778687"/>
      <w:bookmarkStart w:id="20" w:name="_Toc134618595"/>
      <w:r w:rsidRPr="001172EC">
        <w:rPr>
          <w:lang w:val="en-GB"/>
        </w:rPr>
        <w:t>Section 13 – State participation</w:t>
      </w:r>
      <w:bookmarkEnd w:id="19"/>
      <w:bookmarkEnd w:id="20"/>
    </w:p>
    <w:p w14:paraId="269CB0F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val="en-GB" w:eastAsia="da-DK"/>
        </w:rPr>
      </w:pPr>
    </w:p>
    <w:p w14:paraId="643E0B75"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(1) </w:t>
      </w:r>
      <w:proofErr w:type="spellStart"/>
      <w:r w:rsidRPr="001172EC">
        <w:rPr>
          <w:rFonts w:eastAsia="Times New Roman" w:cs="Arial"/>
          <w:spacing w:val="-2"/>
          <w:sz w:val="22"/>
          <w:lang w:val="en-GB" w:eastAsia="da-DK"/>
        </w:rPr>
        <w:t>Nordsøfonden</w:t>
      </w:r>
      <w:proofErr w:type="spellEnd"/>
      <w:r w:rsidRPr="001172EC">
        <w:rPr>
          <w:rFonts w:eastAsia="Times New Roman" w:cs="Arial"/>
          <w:spacing w:val="-2"/>
          <w:sz w:val="22"/>
          <w:lang w:val="en-GB" w:eastAsia="da-DK"/>
        </w:rPr>
        <w:t xml:space="preserve"> shall exercise for the Danish State the rights under this Licence in proportion</w:t>
      </w:r>
      <w:r>
        <w:rPr>
          <w:rFonts w:eastAsia="Times New Roman" w:cs="Arial"/>
          <w:spacing w:val="-2"/>
          <w:sz w:val="22"/>
          <w:lang w:val="en-GB" w:eastAsia="da-DK"/>
        </w:rPr>
        <w:t xml:space="preserve"> </w:t>
      </w:r>
      <w:r w:rsidRPr="001172EC">
        <w:rPr>
          <w:rFonts w:eastAsia="Times New Roman" w:cs="Arial"/>
          <w:spacing w:val="-2"/>
          <w:sz w:val="22"/>
          <w:lang w:val="en-GB" w:eastAsia="da-DK"/>
        </w:rPr>
        <w:t>to the size of the share held by it. The more specific rules concerning the State Participant’s</w:t>
      </w:r>
      <w:r>
        <w:rPr>
          <w:rFonts w:eastAsia="Times New Roman" w:cs="Arial"/>
          <w:spacing w:val="-2"/>
          <w:sz w:val="22"/>
          <w:lang w:val="en-GB" w:eastAsia="da-DK"/>
        </w:rPr>
        <w:t xml:space="preserve"> </w:t>
      </w:r>
      <w:r w:rsidRPr="001172EC">
        <w:rPr>
          <w:rFonts w:eastAsia="Times New Roman" w:cs="Arial"/>
          <w:spacing w:val="-2"/>
          <w:sz w:val="22"/>
          <w:lang w:val="en-GB" w:eastAsia="da-DK"/>
        </w:rPr>
        <w:t>rights and obligations as a co-holder of the Licence appear from section 8 of the Subsoil Act</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and are otherwise set forth in the joint operating </w:t>
      </w:r>
      <w:proofErr w:type="gramStart"/>
      <w:r w:rsidRPr="001172EC">
        <w:rPr>
          <w:rFonts w:eastAsia="Times New Roman" w:cs="Arial"/>
          <w:spacing w:val="-2"/>
          <w:sz w:val="22"/>
          <w:lang w:val="en-GB" w:eastAsia="da-DK"/>
        </w:rPr>
        <w:t>agreement which</w:t>
      </w:r>
      <w:proofErr w:type="gramEnd"/>
      <w:r w:rsidRPr="001172EC">
        <w:rPr>
          <w:rFonts w:eastAsia="Times New Roman" w:cs="Arial"/>
          <w:spacing w:val="-2"/>
          <w:sz w:val="22"/>
          <w:lang w:val="en-GB" w:eastAsia="da-DK"/>
        </w:rPr>
        <w:t>, under section 18 of the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Licence, is subject to the approval of the Danish Energy Agency. </w:t>
      </w:r>
    </w:p>
    <w:p w14:paraId="3B4A80E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val="en-GB" w:eastAsia="da-DK"/>
        </w:rPr>
      </w:pPr>
    </w:p>
    <w:p w14:paraId="343F6832" w14:textId="77777777" w:rsidR="00D5058A" w:rsidRPr="001172EC" w:rsidRDefault="00D5058A" w:rsidP="00D5058A">
      <w:pPr>
        <w:pStyle w:val="typografi"/>
        <w:rPr>
          <w:lang w:val="en-GB"/>
        </w:rPr>
      </w:pPr>
      <w:bookmarkStart w:id="21" w:name="_Toc517778688"/>
      <w:bookmarkStart w:id="22" w:name="_Toc134618596"/>
      <w:r w:rsidRPr="001172EC">
        <w:rPr>
          <w:lang w:val="en-GB"/>
        </w:rPr>
        <w:t xml:space="preserve">Section 14-17 (Not </w:t>
      </w:r>
      <w:r>
        <w:rPr>
          <w:lang w:val="en-GB"/>
        </w:rPr>
        <w:t>used</w:t>
      </w:r>
      <w:r w:rsidRPr="001172EC">
        <w:rPr>
          <w:lang w:val="en-GB"/>
        </w:rPr>
        <w:t>)</w:t>
      </w:r>
      <w:bookmarkEnd w:id="21"/>
      <w:bookmarkEnd w:id="22"/>
      <w:r w:rsidRPr="001172EC">
        <w:rPr>
          <w:lang w:val="en-GB"/>
        </w:rPr>
        <w:t xml:space="preserve"> </w:t>
      </w:r>
    </w:p>
    <w:p w14:paraId="7F8D16EF"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2B5C7AF"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(Not </w:t>
      </w:r>
      <w:r>
        <w:rPr>
          <w:rFonts w:eastAsia="Times New Roman" w:cs="Arial"/>
          <w:spacing w:val="-2"/>
          <w:sz w:val="22"/>
          <w:lang w:val="en-GB" w:eastAsia="da-DK"/>
        </w:rPr>
        <w:t>used</w:t>
      </w:r>
      <w:r w:rsidRPr="001172EC">
        <w:rPr>
          <w:rFonts w:eastAsia="Times New Roman" w:cs="Arial"/>
          <w:spacing w:val="-2"/>
          <w:sz w:val="22"/>
          <w:lang w:val="en-GB" w:eastAsia="da-DK"/>
        </w:rPr>
        <w:t>)</w:t>
      </w:r>
    </w:p>
    <w:p w14:paraId="72BA5DF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2B39AF4" w14:textId="77777777" w:rsidR="00D5058A" w:rsidRPr="001172EC" w:rsidRDefault="00D5058A" w:rsidP="00D5058A">
      <w:pPr>
        <w:pStyle w:val="typografi"/>
        <w:rPr>
          <w:lang w:val="en-GB"/>
        </w:rPr>
      </w:pPr>
      <w:bookmarkStart w:id="23" w:name="_Toc517778689"/>
      <w:bookmarkStart w:id="24" w:name="_Toc134618597"/>
      <w:r w:rsidRPr="001172EC">
        <w:rPr>
          <w:lang w:val="en-GB"/>
        </w:rPr>
        <w:t>Section 18 – Joint Operating Agreement</w:t>
      </w:r>
      <w:bookmarkEnd w:id="23"/>
      <w:bookmarkEnd w:id="24"/>
    </w:p>
    <w:p w14:paraId="6F4C74C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3280287"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(1) The Licence </w:t>
      </w:r>
      <w:proofErr w:type="gramStart"/>
      <w:r w:rsidRPr="001172EC">
        <w:rPr>
          <w:rFonts w:eastAsia="Times New Roman" w:cs="Arial"/>
          <w:spacing w:val="-2"/>
          <w:sz w:val="22"/>
          <w:lang w:val="en-GB" w:eastAsia="da-DK"/>
        </w:rPr>
        <w:t>is granted</w:t>
      </w:r>
      <w:proofErr w:type="gramEnd"/>
      <w:r w:rsidRPr="001172EC">
        <w:rPr>
          <w:rFonts w:eastAsia="Times New Roman" w:cs="Arial"/>
          <w:spacing w:val="-2"/>
          <w:sz w:val="22"/>
          <w:lang w:val="en-GB" w:eastAsia="da-DK"/>
        </w:rPr>
        <w:t xml:space="preserve"> subject to the condition that a joint operating agreement concerning</w:t>
      </w:r>
      <w:r>
        <w:rPr>
          <w:rFonts w:eastAsia="Times New Roman" w:cs="Arial"/>
          <w:spacing w:val="-2"/>
          <w:sz w:val="22"/>
          <w:lang w:val="en-GB" w:eastAsia="da-DK"/>
        </w:rPr>
        <w:t xml:space="preserve"> </w:t>
      </w:r>
      <w:r w:rsidRPr="001172EC">
        <w:rPr>
          <w:rFonts w:eastAsia="Times New Roman" w:cs="Arial"/>
          <w:spacing w:val="-2"/>
          <w:sz w:val="22"/>
          <w:lang w:val="en-GB" w:eastAsia="da-DK"/>
        </w:rPr>
        <w:t>the performance of the activities covered by the Licence is executed not later than 90 days</w:t>
      </w:r>
      <w:r>
        <w:rPr>
          <w:rFonts w:eastAsia="Times New Roman" w:cs="Arial"/>
          <w:spacing w:val="-2"/>
          <w:sz w:val="22"/>
          <w:lang w:val="en-GB" w:eastAsia="da-DK"/>
        </w:rPr>
        <w:t xml:space="preserve"> </w:t>
      </w:r>
      <w:r w:rsidRPr="001172EC">
        <w:rPr>
          <w:rFonts w:eastAsia="Times New Roman" w:cs="Arial"/>
          <w:spacing w:val="-2"/>
          <w:sz w:val="22"/>
          <w:lang w:val="en-GB" w:eastAsia="da-DK"/>
        </w:rPr>
        <w:t>after the Licence has been granted, such agreement being subject to the approval of the</w:t>
      </w:r>
      <w:r>
        <w:rPr>
          <w:rFonts w:eastAsia="Times New Roman" w:cs="Arial"/>
          <w:spacing w:val="-2"/>
          <w:sz w:val="22"/>
          <w:lang w:val="en-GB" w:eastAsia="da-DK"/>
        </w:rPr>
        <w:t xml:space="preserve"> </w:t>
      </w:r>
      <w:r w:rsidRPr="001172EC">
        <w:rPr>
          <w:rFonts w:eastAsia="Times New Roman" w:cs="Arial"/>
          <w:spacing w:val="-2"/>
          <w:sz w:val="22"/>
          <w:lang w:val="en-GB" w:eastAsia="da-DK"/>
        </w:rPr>
        <w:t>Danish Energy Agency.</w:t>
      </w:r>
    </w:p>
    <w:p w14:paraId="10F5DCF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432AED7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(2) Any amendment of, deviation from or supplement to such agreement, including the</w:t>
      </w:r>
      <w:r>
        <w:rPr>
          <w:rFonts w:eastAsia="Times New Roman" w:cs="Arial"/>
          <w:spacing w:val="-2"/>
          <w:sz w:val="22"/>
          <w:lang w:val="en-GB" w:eastAsia="da-DK"/>
        </w:rPr>
        <w:t xml:space="preserve"> </w:t>
      </w:r>
      <w:r w:rsidRPr="001172EC">
        <w:rPr>
          <w:rFonts w:eastAsia="Times New Roman" w:cs="Arial"/>
          <w:spacing w:val="-2"/>
          <w:sz w:val="22"/>
          <w:lang w:val="en-GB" w:eastAsia="da-DK"/>
        </w:rPr>
        <w:t>appointment of a new operator, shall be subject to the approval of the Danish Energy Agency.</w:t>
      </w:r>
    </w:p>
    <w:p w14:paraId="60E499C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3CEBBC23" w14:textId="77777777" w:rsidR="00D5058A" w:rsidRPr="001172EC" w:rsidRDefault="00D5058A" w:rsidP="00D5058A">
      <w:pPr>
        <w:pStyle w:val="typografi"/>
        <w:rPr>
          <w:lang w:val="en-GB"/>
        </w:rPr>
      </w:pPr>
      <w:bookmarkStart w:id="25" w:name="_Toc517778690"/>
      <w:bookmarkStart w:id="26" w:name="_Toc134618598"/>
      <w:r w:rsidRPr="001172EC">
        <w:rPr>
          <w:lang w:val="en-GB"/>
        </w:rPr>
        <w:t>Section 19 - Observers</w:t>
      </w:r>
      <w:bookmarkEnd w:id="25"/>
      <w:bookmarkEnd w:id="26"/>
    </w:p>
    <w:p w14:paraId="3A9D4C94"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3F8F96A4"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lastRenderedPageBreak/>
        <w:t>(1) Representatives of the Danish Energy Agency shall be entitled to attend as observers any</w:t>
      </w:r>
      <w:r>
        <w:rPr>
          <w:rFonts w:eastAsia="Times New Roman" w:cs="Arial"/>
          <w:spacing w:val="-2"/>
          <w:sz w:val="22"/>
          <w:lang w:val="en-GB" w:eastAsia="da-DK"/>
        </w:rPr>
        <w:t xml:space="preserve"> </w:t>
      </w:r>
      <w:r w:rsidRPr="001172EC">
        <w:rPr>
          <w:rFonts w:eastAsia="Times New Roman" w:cs="Arial"/>
          <w:spacing w:val="-2"/>
          <w:sz w:val="22"/>
          <w:lang w:val="en-GB" w:eastAsia="da-DK"/>
        </w:rPr>
        <w:t>meetings of committees or groups established in connection with the activities comprised by</w:t>
      </w:r>
      <w:r>
        <w:rPr>
          <w:rFonts w:eastAsia="Times New Roman" w:cs="Arial"/>
          <w:spacing w:val="-2"/>
          <w:sz w:val="22"/>
          <w:lang w:val="en-GB" w:eastAsia="da-DK"/>
        </w:rPr>
        <w:t xml:space="preserve"> </w:t>
      </w:r>
      <w:r w:rsidRPr="001172EC">
        <w:rPr>
          <w:rFonts w:eastAsia="Times New Roman" w:cs="Arial"/>
          <w:spacing w:val="-2"/>
          <w:sz w:val="22"/>
          <w:lang w:val="en-GB" w:eastAsia="da-DK"/>
        </w:rPr>
        <w:t>the Licence.</w:t>
      </w:r>
    </w:p>
    <w:p w14:paraId="0292F95C"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B74E17D"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(2) The Danish Energy Agency shall receive the same notice and be given the same material,</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including minutes of meetings, as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w:t>
      </w:r>
    </w:p>
    <w:p w14:paraId="2DFB528D"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D9AC969" w14:textId="77777777" w:rsidR="00D5058A" w:rsidRPr="001172EC" w:rsidRDefault="00D5058A" w:rsidP="00D5058A">
      <w:pPr>
        <w:pStyle w:val="typografi"/>
        <w:rPr>
          <w:lang w:val="en-GB"/>
        </w:rPr>
      </w:pPr>
      <w:bookmarkStart w:id="27" w:name="_Toc517778691"/>
      <w:bookmarkStart w:id="28" w:name="_Toc134618599"/>
      <w:r w:rsidRPr="001172EC">
        <w:rPr>
          <w:lang w:val="en-GB"/>
        </w:rPr>
        <w:t>Section 20 – Transport and accommodation for supervisors etc.</w:t>
      </w:r>
      <w:bookmarkEnd w:id="27"/>
      <w:bookmarkEnd w:id="28"/>
    </w:p>
    <w:p w14:paraId="562D80FB" w14:textId="77777777" w:rsidR="00D5058A" w:rsidRPr="001172EC" w:rsidRDefault="00D5058A" w:rsidP="00D5058A">
      <w:pPr>
        <w:tabs>
          <w:tab w:val="center" w:pos="4536"/>
        </w:tabs>
        <w:spacing w:line="360" w:lineRule="auto"/>
        <w:rPr>
          <w:rFonts w:eastAsia="Times New Roman" w:cs="Arial"/>
          <w:spacing w:val="-2"/>
          <w:sz w:val="22"/>
          <w:lang w:val="en-GB" w:eastAsia="da-DK"/>
        </w:rPr>
      </w:pPr>
    </w:p>
    <w:p w14:paraId="2ABA1419" w14:textId="77777777" w:rsidR="00D5058A" w:rsidRPr="001172EC" w:rsidRDefault="00D5058A" w:rsidP="00D5058A">
      <w:pPr>
        <w:tabs>
          <w:tab w:val="center" w:pos="4536"/>
        </w:tabs>
        <w:spacing w:line="360" w:lineRule="auto"/>
        <w:rPr>
          <w:rFonts w:eastAsia="Times New Roman" w:cs="Arial"/>
          <w:spacing w:val="-2"/>
          <w:sz w:val="22"/>
          <w:u w:val="single"/>
          <w:lang w:val="en-GB" w:eastAsia="da-DK"/>
        </w:rPr>
      </w:pPr>
      <w:r w:rsidRPr="001172EC">
        <w:rPr>
          <w:rFonts w:eastAsia="Times New Roman" w:cs="Arial"/>
          <w:spacing w:val="-2"/>
          <w:sz w:val="22"/>
          <w:lang w:val="en-GB" w:eastAsia="da-DK"/>
        </w:rPr>
        <w:t xml:space="preserve">At the Danish Energy Agency’s request,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arrange for the transportation of</w:t>
      </w:r>
      <w:r>
        <w:rPr>
          <w:rFonts w:eastAsia="Times New Roman" w:cs="Arial"/>
          <w:spacing w:val="-2"/>
          <w:sz w:val="22"/>
          <w:lang w:val="en-GB" w:eastAsia="da-DK"/>
        </w:rPr>
        <w:t xml:space="preserve"> </w:t>
      </w:r>
      <w:r w:rsidRPr="001172EC">
        <w:rPr>
          <w:rFonts w:eastAsia="Times New Roman" w:cs="Arial"/>
          <w:spacing w:val="-2"/>
          <w:sz w:val="22"/>
          <w:lang w:val="en-GB" w:eastAsia="da-DK"/>
        </w:rPr>
        <w:t>public authority representatives from their places of work to and from the places where the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activities are being performed, and </w:t>
      </w:r>
      <w:proofErr w:type="gramStart"/>
      <w:r w:rsidRPr="001172EC">
        <w:rPr>
          <w:rFonts w:eastAsia="Times New Roman" w:cs="Arial"/>
          <w:spacing w:val="-2"/>
          <w:sz w:val="22"/>
          <w:lang w:val="en-GB" w:eastAsia="da-DK"/>
        </w:rPr>
        <w:t>shall also</w:t>
      </w:r>
      <w:proofErr w:type="gramEnd"/>
      <w:r w:rsidRPr="001172EC">
        <w:rPr>
          <w:rFonts w:eastAsia="Times New Roman" w:cs="Arial"/>
          <w:spacing w:val="-2"/>
          <w:sz w:val="22"/>
          <w:lang w:val="en-GB" w:eastAsia="da-DK"/>
        </w:rPr>
        <w:t xml:space="preserve"> provide accommodation. The associated expenditure shall be borne by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w:t>
      </w:r>
    </w:p>
    <w:p w14:paraId="3FA1C0AC" w14:textId="77777777" w:rsidR="00D5058A" w:rsidRPr="001172EC" w:rsidRDefault="00D5058A" w:rsidP="00D5058A">
      <w:pPr>
        <w:pStyle w:val="typografi"/>
        <w:rPr>
          <w:lang w:val="en-GB"/>
        </w:rPr>
      </w:pPr>
      <w:bookmarkStart w:id="29" w:name="_Toc517778692"/>
      <w:bookmarkStart w:id="30" w:name="_Toc134618600"/>
      <w:r w:rsidRPr="001172EC">
        <w:rPr>
          <w:lang w:val="en-GB"/>
        </w:rPr>
        <w:t>Section 21 - Reporting</w:t>
      </w:r>
      <w:bookmarkEnd w:id="29"/>
      <w:bookmarkEnd w:id="30"/>
    </w:p>
    <w:p w14:paraId="3B696C2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6674D64"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(1) In order to ensure insight into and allow supervision of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e's</w:t>
      </w:r>
      <w:proofErr w:type="spellEnd"/>
      <w:r w:rsidRPr="001172EC">
        <w:rPr>
          <w:rFonts w:eastAsia="Times New Roman" w:cs="Arial"/>
          <w:spacing w:val="-2"/>
          <w:sz w:val="22"/>
          <w:lang w:val="en-GB" w:eastAsia="da-DK"/>
        </w:rPr>
        <w:t xml:space="preserve"> activities under this</w:t>
      </w:r>
    </w:p>
    <w:p w14:paraId="5410CFC4"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Licence,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w:t>
      </w:r>
    </w:p>
    <w:p w14:paraId="23FF754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A4243C3" w14:textId="77777777" w:rsidR="00D5058A" w:rsidRPr="001172EC" w:rsidRDefault="00D5058A" w:rsidP="00D5058A">
      <w:pPr>
        <w:pStyle w:val="Listeafsnit"/>
        <w:numPr>
          <w:ilvl w:val="0"/>
          <w:numId w:val="19"/>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Provide all necessary financial information about the </w:t>
      </w:r>
      <w:proofErr w:type="gramStart"/>
      <w:r w:rsidRPr="001172EC">
        <w:rPr>
          <w:rFonts w:eastAsia="Times New Roman" w:cs="Arial"/>
          <w:spacing w:val="-2"/>
          <w:sz w:val="22"/>
          <w:szCs w:val="20"/>
          <w:lang w:val="en-GB" w:eastAsia="da-DK"/>
        </w:rPr>
        <w:t>business,</w:t>
      </w:r>
      <w:proofErr w:type="gramEnd"/>
      <w:r w:rsidRPr="001172EC">
        <w:rPr>
          <w:rFonts w:eastAsia="Times New Roman" w:cs="Arial"/>
          <w:spacing w:val="-2"/>
          <w:sz w:val="22"/>
          <w:szCs w:val="20"/>
          <w:lang w:val="en-GB" w:eastAsia="da-DK"/>
        </w:rPr>
        <w:t xml:space="preserve"> see section 26 of the Subsoil Act. The </w:t>
      </w:r>
      <w:proofErr w:type="spellStart"/>
      <w:r>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Pr>
          <w:rFonts w:eastAsia="Times New Roman" w:cs="Arial"/>
          <w:spacing w:val="-2"/>
          <w:sz w:val="22"/>
          <w:szCs w:val="20"/>
          <w:lang w:val="en-GB" w:eastAsia="da-DK"/>
        </w:rPr>
        <w:t>cence</w:t>
      </w:r>
      <w:r w:rsidRPr="001172EC">
        <w:rPr>
          <w:rFonts w:eastAsia="Times New Roman" w:cs="Arial"/>
          <w:spacing w:val="-2"/>
          <w:sz w:val="22"/>
          <w:szCs w:val="20"/>
          <w:lang w:val="en-GB" w:eastAsia="da-DK"/>
        </w:rPr>
        <w:t>e</w:t>
      </w:r>
      <w:proofErr w:type="spellEnd"/>
      <w:r w:rsidRPr="001172EC">
        <w:rPr>
          <w:rFonts w:eastAsia="Times New Roman" w:cs="Arial"/>
          <w:spacing w:val="-2"/>
          <w:sz w:val="22"/>
          <w:szCs w:val="20"/>
          <w:lang w:val="en-GB" w:eastAsia="da-DK"/>
        </w:rPr>
        <w:t xml:space="preserve"> </w:t>
      </w:r>
      <w:proofErr w:type="gramStart"/>
      <w:r w:rsidRPr="001172EC">
        <w:rPr>
          <w:rFonts w:eastAsia="Times New Roman" w:cs="Arial"/>
          <w:spacing w:val="-2"/>
          <w:sz w:val="22"/>
          <w:szCs w:val="20"/>
          <w:lang w:val="en-GB" w:eastAsia="da-DK"/>
        </w:rPr>
        <w:t xml:space="preserve">must </w:t>
      </w:r>
      <w:r>
        <w:rPr>
          <w:rFonts w:eastAsia="Times New Roman" w:cs="Arial"/>
          <w:spacing w:val="-2"/>
          <w:sz w:val="22"/>
          <w:szCs w:val="20"/>
          <w:lang w:val="en-GB" w:eastAsia="da-DK"/>
        </w:rPr>
        <w:t xml:space="preserve">amongst other things </w:t>
      </w:r>
      <w:r w:rsidRPr="001172EC">
        <w:rPr>
          <w:rFonts w:eastAsia="Times New Roman" w:cs="Arial"/>
          <w:spacing w:val="-2"/>
          <w:sz w:val="22"/>
          <w:szCs w:val="20"/>
          <w:lang w:val="en-GB" w:eastAsia="da-DK"/>
        </w:rPr>
        <w:t>submit</w:t>
      </w:r>
      <w:proofErr w:type="gramEnd"/>
      <w:r w:rsidRPr="001172EC">
        <w:rPr>
          <w:rFonts w:eastAsia="Times New Roman" w:cs="Arial"/>
          <w:spacing w:val="-2"/>
          <w:sz w:val="22"/>
          <w:szCs w:val="20"/>
          <w:lang w:val="en-GB" w:eastAsia="da-DK"/>
        </w:rPr>
        <w:t xml:space="preserve"> annual reports for the </w:t>
      </w:r>
      <w:proofErr w:type="spellStart"/>
      <w:r>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Pr>
          <w:rFonts w:eastAsia="Times New Roman" w:cs="Arial"/>
          <w:spacing w:val="-2"/>
          <w:sz w:val="22"/>
          <w:szCs w:val="20"/>
          <w:lang w:val="en-GB" w:eastAsia="da-DK"/>
        </w:rPr>
        <w:t>cence</w:t>
      </w:r>
      <w:r w:rsidRPr="001172EC">
        <w:rPr>
          <w:rFonts w:eastAsia="Times New Roman" w:cs="Arial"/>
          <w:spacing w:val="-2"/>
          <w:sz w:val="22"/>
          <w:szCs w:val="20"/>
          <w:lang w:val="en-GB" w:eastAsia="da-DK"/>
        </w:rPr>
        <w:t>e</w:t>
      </w:r>
      <w:proofErr w:type="spellEnd"/>
      <w:r w:rsidRPr="001172EC">
        <w:rPr>
          <w:rFonts w:eastAsia="Times New Roman" w:cs="Arial"/>
          <w:spacing w:val="-2"/>
          <w:sz w:val="22"/>
          <w:szCs w:val="20"/>
          <w:lang w:val="en-GB" w:eastAsia="da-DK"/>
        </w:rPr>
        <w:t xml:space="preserve">, the guarantor and the ultimate parent company, consisting of balance sheet, income statement and company report and must provide information about shareholders representing not less than one-tenth of the share capital. Where </w:t>
      </w:r>
      <w:proofErr w:type="gramStart"/>
      <w:r w:rsidRPr="001172EC">
        <w:rPr>
          <w:rFonts w:eastAsia="Times New Roman" w:cs="Arial"/>
          <w:spacing w:val="-2"/>
          <w:sz w:val="22"/>
          <w:szCs w:val="20"/>
          <w:lang w:val="en-GB" w:eastAsia="da-DK"/>
        </w:rPr>
        <w:t xml:space="preserve">the </w:t>
      </w:r>
      <w:r>
        <w:rPr>
          <w:rFonts w:eastAsia="Times New Roman" w:cs="Arial"/>
          <w:spacing w:val="-2"/>
          <w:sz w:val="22"/>
          <w:szCs w:val="20"/>
          <w:lang w:val="en-GB" w:eastAsia="da-DK"/>
        </w:rPr>
        <w:t>L</w:t>
      </w:r>
      <w:r w:rsidRPr="001172EC">
        <w:rPr>
          <w:rFonts w:eastAsia="Times New Roman" w:cs="Arial"/>
          <w:spacing w:val="-2"/>
          <w:sz w:val="22"/>
          <w:szCs w:val="20"/>
          <w:lang w:val="en-GB" w:eastAsia="da-DK"/>
        </w:rPr>
        <w:t>icence is held jointly by several parties</w:t>
      </w:r>
      <w:proofErr w:type="gramEnd"/>
      <w:r w:rsidRPr="001172EC">
        <w:rPr>
          <w:rFonts w:eastAsia="Times New Roman" w:cs="Arial"/>
          <w:spacing w:val="-2"/>
          <w:sz w:val="22"/>
          <w:szCs w:val="20"/>
          <w:lang w:val="en-GB" w:eastAsia="da-DK"/>
        </w:rPr>
        <w:t xml:space="preserve">, such information must be provided for each participant; also, financial statements must be prepared showing all </w:t>
      </w:r>
      <w:r>
        <w:rPr>
          <w:rFonts w:eastAsia="Times New Roman" w:cs="Arial"/>
          <w:spacing w:val="-2"/>
          <w:sz w:val="22"/>
          <w:szCs w:val="20"/>
          <w:lang w:val="en-GB" w:eastAsia="da-DK"/>
        </w:rPr>
        <w:t>joint</w:t>
      </w:r>
      <w:r w:rsidRPr="001172EC">
        <w:rPr>
          <w:rFonts w:eastAsia="Times New Roman" w:cs="Arial"/>
          <w:spacing w:val="-2"/>
          <w:sz w:val="22"/>
          <w:szCs w:val="20"/>
          <w:lang w:val="en-GB" w:eastAsia="da-DK"/>
        </w:rPr>
        <w:t xml:space="preserve"> income and expenditure. The Danish Energy Agency must generally always be provided with consolidated annual reports audited by authorised public accountants in accordance with the provisions of the Danish Financial Statements Act, IFRS or any other internationally accepted accounting principles approved by the Danish Energy Agency; in special cases and by specific request, however, the Danish Energy Agency may derogate from these requirements. In addition, the Danish Energy Agency may agree to accept annual reports in other languages, provided any such annual report </w:t>
      </w:r>
      <w:proofErr w:type="gramStart"/>
      <w:r w:rsidRPr="001172EC">
        <w:rPr>
          <w:rFonts w:eastAsia="Times New Roman" w:cs="Arial"/>
          <w:spacing w:val="-2"/>
          <w:sz w:val="22"/>
          <w:szCs w:val="20"/>
          <w:lang w:val="en-GB" w:eastAsia="da-DK"/>
        </w:rPr>
        <w:t>is accompanied</w:t>
      </w:r>
      <w:proofErr w:type="gramEnd"/>
      <w:r w:rsidRPr="001172EC">
        <w:rPr>
          <w:rFonts w:eastAsia="Times New Roman" w:cs="Arial"/>
          <w:spacing w:val="-2"/>
          <w:sz w:val="22"/>
          <w:szCs w:val="20"/>
          <w:lang w:val="en-GB" w:eastAsia="da-DK"/>
        </w:rPr>
        <w:t xml:space="preserve"> by a true and faithful translation into Danish or English. In addition, the </w:t>
      </w:r>
      <w:proofErr w:type="spellStart"/>
      <w:r>
        <w:rPr>
          <w:rFonts w:eastAsia="Times New Roman" w:cs="Arial"/>
          <w:spacing w:val="-2"/>
          <w:sz w:val="22"/>
          <w:szCs w:val="20"/>
          <w:lang w:val="en-GB" w:eastAsia="da-DK"/>
        </w:rPr>
        <w:t>L</w:t>
      </w:r>
      <w:r w:rsidRPr="001172EC">
        <w:rPr>
          <w:rFonts w:eastAsia="Times New Roman" w:cs="Arial"/>
          <w:spacing w:val="-2"/>
          <w:sz w:val="22"/>
          <w:szCs w:val="20"/>
          <w:lang w:val="en-GB" w:eastAsia="da-DK"/>
        </w:rPr>
        <w:t>i</w:t>
      </w:r>
      <w:r>
        <w:rPr>
          <w:rFonts w:eastAsia="Times New Roman" w:cs="Arial"/>
          <w:spacing w:val="-2"/>
          <w:sz w:val="22"/>
          <w:szCs w:val="20"/>
          <w:lang w:val="en-GB" w:eastAsia="da-DK"/>
        </w:rPr>
        <w:t>cence</w:t>
      </w:r>
      <w:r w:rsidRPr="001172EC">
        <w:rPr>
          <w:rFonts w:eastAsia="Times New Roman" w:cs="Arial"/>
          <w:spacing w:val="-2"/>
          <w:sz w:val="22"/>
          <w:szCs w:val="20"/>
          <w:lang w:val="en-GB" w:eastAsia="da-DK"/>
        </w:rPr>
        <w:t>e</w:t>
      </w:r>
      <w:proofErr w:type="spellEnd"/>
      <w:r w:rsidRPr="001172EC">
        <w:rPr>
          <w:rFonts w:eastAsia="Times New Roman" w:cs="Arial"/>
          <w:spacing w:val="-2"/>
          <w:sz w:val="22"/>
          <w:szCs w:val="20"/>
          <w:lang w:val="en-GB" w:eastAsia="da-DK"/>
        </w:rPr>
        <w:t xml:space="preserve"> must provide information </w:t>
      </w:r>
      <w:proofErr w:type="gramStart"/>
      <w:r w:rsidRPr="001172EC">
        <w:rPr>
          <w:rFonts w:eastAsia="Times New Roman" w:cs="Arial"/>
          <w:spacing w:val="-2"/>
          <w:sz w:val="22"/>
          <w:szCs w:val="20"/>
          <w:lang w:val="en-GB" w:eastAsia="da-DK"/>
        </w:rPr>
        <w:t>without delay</w:t>
      </w:r>
      <w:proofErr w:type="gramEnd"/>
      <w:r w:rsidRPr="001172EC">
        <w:rPr>
          <w:rFonts w:eastAsia="Times New Roman" w:cs="Arial"/>
          <w:spacing w:val="-2"/>
          <w:sz w:val="22"/>
          <w:szCs w:val="20"/>
          <w:lang w:val="en-GB" w:eastAsia="da-DK"/>
        </w:rPr>
        <w:t xml:space="preserve"> of any material changes to the company’s capital structure.</w:t>
      </w:r>
    </w:p>
    <w:p w14:paraId="7B2E610F"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3D4E78C1" w14:textId="77777777" w:rsidR="00D5058A" w:rsidRPr="001172EC" w:rsidRDefault="00D5058A" w:rsidP="00D5058A">
      <w:pPr>
        <w:pStyle w:val="Listeafsnit"/>
        <w:numPr>
          <w:ilvl w:val="0"/>
          <w:numId w:val="19"/>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Submit any required information about the </w:t>
      </w:r>
      <w:proofErr w:type="spellStart"/>
      <w:r w:rsidRPr="001172EC">
        <w:rPr>
          <w:rFonts w:eastAsia="Times New Roman" w:cs="Arial"/>
          <w:spacing w:val="-2"/>
          <w:sz w:val="22"/>
          <w:szCs w:val="20"/>
          <w:lang w:val="en-GB" w:eastAsia="da-DK"/>
        </w:rPr>
        <w:t>Li</w:t>
      </w:r>
      <w:r>
        <w:rPr>
          <w:rFonts w:eastAsia="Times New Roman" w:cs="Arial"/>
          <w:spacing w:val="-2"/>
          <w:sz w:val="22"/>
          <w:szCs w:val="20"/>
          <w:lang w:val="en-GB" w:eastAsia="da-DK"/>
        </w:rPr>
        <w:t>cence</w:t>
      </w:r>
      <w:r w:rsidRPr="001172EC">
        <w:rPr>
          <w:rFonts w:eastAsia="Times New Roman" w:cs="Arial"/>
          <w:spacing w:val="-2"/>
          <w:sz w:val="22"/>
          <w:szCs w:val="20"/>
          <w:lang w:val="en-GB" w:eastAsia="da-DK"/>
        </w:rPr>
        <w:t>e's</w:t>
      </w:r>
      <w:proofErr w:type="spellEnd"/>
      <w:r w:rsidRPr="001172EC">
        <w:rPr>
          <w:rFonts w:eastAsia="Times New Roman" w:cs="Arial"/>
          <w:spacing w:val="-2"/>
          <w:sz w:val="22"/>
          <w:szCs w:val="20"/>
          <w:lang w:val="en-GB" w:eastAsia="da-DK"/>
        </w:rPr>
        <w:t xml:space="preserve"> activities </w:t>
      </w:r>
      <w:proofErr w:type="gramStart"/>
      <w:r w:rsidRPr="001172EC">
        <w:rPr>
          <w:rFonts w:eastAsia="Times New Roman" w:cs="Arial"/>
          <w:spacing w:val="-2"/>
          <w:sz w:val="22"/>
          <w:szCs w:val="20"/>
          <w:lang w:val="en-GB" w:eastAsia="da-DK"/>
        </w:rPr>
        <w:t>in regard to</w:t>
      </w:r>
      <w:proofErr w:type="gramEnd"/>
      <w:r w:rsidRPr="001172EC">
        <w:rPr>
          <w:rFonts w:eastAsia="Times New Roman" w:cs="Arial"/>
          <w:spacing w:val="-2"/>
          <w:sz w:val="22"/>
          <w:szCs w:val="20"/>
          <w:lang w:val="en-GB" w:eastAsia="da-DK"/>
        </w:rPr>
        <w:t xml:space="preserve"> preliminary investigations, exploration</w:t>
      </w:r>
      <w:r>
        <w:rPr>
          <w:rFonts w:eastAsia="Times New Roman" w:cs="Arial"/>
          <w:spacing w:val="-2"/>
          <w:sz w:val="22"/>
          <w:szCs w:val="20"/>
          <w:lang w:val="en-GB" w:eastAsia="da-DK"/>
        </w:rPr>
        <w:t>,</w:t>
      </w:r>
      <w:r w:rsidRPr="001172EC">
        <w:rPr>
          <w:rFonts w:eastAsia="Times New Roman" w:cs="Arial"/>
          <w:spacing w:val="-2"/>
          <w:sz w:val="22"/>
          <w:szCs w:val="20"/>
          <w:lang w:val="en-GB" w:eastAsia="da-DK"/>
        </w:rPr>
        <w:t xml:space="preserve"> production</w:t>
      </w:r>
      <w:r>
        <w:rPr>
          <w:rFonts w:eastAsia="Times New Roman" w:cs="Arial"/>
          <w:spacing w:val="-2"/>
          <w:sz w:val="22"/>
          <w:szCs w:val="20"/>
          <w:lang w:val="en-GB" w:eastAsia="da-DK"/>
        </w:rPr>
        <w:t xml:space="preserve"> and decommissioning activities</w:t>
      </w:r>
      <w:r w:rsidRPr="001172EC">
        <w:rPr>
          <w:rFonts w:eastAsia="Times New Roman" w:cs="Arial"/>
          <w:spacing w:val="-2"/>
          <w:sz w:val="22"/>
          <w:szCs w:val="20"/>
          <w:lang w:val="en-GB" w:eastAsia="da-DK"/>
        </w:rPr>
        <w:t xml:space="preserve">. In connection with the performance of geophysical, geological, geochemical and other investigations as well as drilling activities, the </w:t>
      </w:r>
      <w:proofErr w:type="spellStart"/>
      <w:r w:rsidRPr="001172EC">
        <w:rPr>
          <w:rFonts w:eastAsia="Times New Roman" w:cs="Arial"/>
          <w:spacing w:val="-2"/>
          <w:sz w:val="22"/>
          <w:szCs w:val="20"/>
          <w:lang w:val="en-GB" w:eastAsia="da-DK"/>
        </w:rPr>
        <w:t>Li</w:t>
      </w:r>
      <w:r>
        <w:rPr>
          <w:rFonts w:eastAsia="Times New Roman" w:cs="Arial"/>
          <w:spacing w:val="-2"/>
          <w:sz w:val="22"/>
          <w:szCs w:val="20"/>
          <w:lang w:val="en-GB" w:eastAsia="da-DK"/>
        </w:rPr>
        <w:t>cence</w:t>
      </w:r>
      <w:r w:rsidRPr="001172EC">
        <w:rPr>
          <w:rFonts w:eastAsia="Times New Roman" w:cs="Arial"/>
          <w:spacing w:val="-2"/>
          <w:sz w:val="22"/>
          <w:szCs w:val="20"/>
          <w:lang w:val="en-GB" w:eastAsia="da-DK"/>
        </w:rPr>
        <w:t>e</w:t>
      </w:r>
      <w:proofErr w:type="spellEnd"/>
      <w:r w:rsidRPr="001172EC">
        <w:rPr>
          <w:rFonts w:eastAsia="Times New Roman" w:cs="Arial"/>
          <w:spacing w:val="-2"/>
          <w:sz w:val="22"/>
          <w:szCs w:val="20"/>
          <w:lang w:val="en-GB" w:eastAsia="da-DK"/>
        </w:rPr>
        <w:t xml:space="preserve"> shall thus submit, on a current or periodic basis, reports, samples, raw data, processed results, interpretations and evaluations, together with summary reports containing an interpretation and evaluation of the results obtained. With respect to the establishment and operation </w:t>
      </w:r>
      <w:r>
        <w:rPr>
          <w:rFonts w:eastAsia="Times New Roman" w:cs="Arial"/>
          <w:spacing w:val="-2"/>
          <w:sz w:val="22"/>
          <w:szCs w:val="20"/>
          <w:lang w:val="en-GB" w:eastAsia="da-DK"/>
        </w:rPr>
        <w:t xml:space="preserve">as well as decommissioning </w:t>
      </w:r>
      <w:r w:rsidRPr="001172EC">
        <w:rPr>
          <w:rFonts w:eastAsia="Times New Roman" w:cs="Arial"/>
          <w:spacing w:val="-2"/>
          <w:sz w:val="22"/>
          <w:szCs w:val="20"/>
          <w:lang w:val="en-GB" w:eastAsia="da-DK"/>
        </w:rPr>
        <w:t xml:space="preserve">of production installations, the </w:t>
      </w:r>
      <w:proofErr w:type="spellStart"/>
      <w:r w:rsidRPr="001172EC">
        <w:rPr>
          <w:rFonts w:eastAsia="Times New Roman" w:cs="Arial"/>
          <w:spacing w:val="-2"/>
          <w:sz w:val="22"/>
          <w:szCs w:val="20"/>
          <w:lang w:val="en-GB" w:eastAsia="da-DK"/>
        </w:rPr>
        <w:t>Li</w:t>
      </w:r>
      <w:r>
        <w:rPr>
          <w:rFonts w:eastAsia="Times New Roman" w:cs="Arial"/>
          <w:spacing w:val="-2"/>
          <w:sz w:val="22"/>
          <w:szCs w:val="20"/>
          <w:lang w:val="en-GB" w:eastAsia="da-DK"/>
        </w:rPr>
        <w:t>cence</w:t>
      </w:r>
      <w:r w:rsidRPr="001172EC">
        <w:rPr>
          <w:rFonts w:eastAsia="Times New Roman" w:cs="Arial"/>
          <w:spacing w:val="-2"/>
          <w:sz w:val="22"/>
          <w:szCs w:val="20"/>
          <w:lang w:val="en-GB" w:eastAsia="da-DK"/>
        </w:rPr>
        <w:t>e</w:t>
      </w:r>
      <w:proofErr w:type="spellEnd"/>
      <w:r w:rsidRPr="001172EC">
        <w:rPr>
          <w:rFonts w:eastAsia="Times New Roman" w:cs="Arial"/>
          <w:spacing w:val="-2"/>
          <w:sz w:val="22"/>
          <w:szCs w:val="20"/>
          <w:lang w:val="en-GB" w:eastAsia="da-DK"/>
        </w:rPr>
        <w:t xml:space="preserve"> shall, on a current or periodic basis, submit information and reports on any present and future activities.</w:t>
      </w:r>
    </w:p>
    <w:p w14:paraId="067B6B25" w14:textId="77777777" w:rsidR="00D5058A" w:rsidRPr="001172EC" w:rsidRDefault="00D5058A" w:rsidP="00D5058A">
      <w:pPr>
        <w:pStyle w:val="Listeafsnit"/>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14:paraId="47CA148D" w14:textId="77777777" w:rsidR="00D5058A" w:rsidRPr="001172EC" w:rsidRDefault="00D5058A" w:rsidP="00D5058A">
      <w:pPr>
        <w:pStyle w:val="Listeafsnit"/>
        <w:numPr>
          <w:ilvl w:val="0"/>
          <w:numId w:val="19"/>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Each year submit a summary of the </w:t>
      </w:r>
      <w:proofErr w:type="spellStart"/>
      <w:r w:rsidRPr="001172EC">
        <w:rPr>
          <w:rFonts w:eastAsia="Times New Roman" w:cs="Arial"/>
          <w:spacing w:val="-2"/>
          <w:sz w:val="22"/>
          <w:szCs w:val="20"/>
          <w:lang w:val="en-GB" w:eastAsia="da-DK"/>
        </w:rPr>
        <w:t>Li</w:t>
      </w:r>
      <w:r>
        <w:rPr>
          <w:rFonts w:eastAsia="Times New Roman" w:cs="Arial"/>
          <w:spacing w:val="-2"/>
          <w:sz w:val="22"/>
          <w:szCs w:val="20"/>
          <w:lang w:val="en-GB" w:eastAsia="da-DK"/>
        </w:rPr>
        <w:t>cence</w:t>
      </w:r>
      <w:r w:rsidRPr="001172EC">
        <w:rPr>
          <w:rFonts w:eastAsia="Times New Roman" w:cs="Arial"/>
          <w:spacing w:val="-2"/>
          <w:sz w:val="22"/>
          <w:szCs w:val="20"/>
          <w:lang w:val="en-GB" w:eastAsia="da-DK"/>
        </w:rPr>
        <w:t>e's</w:t>
      </w:r>
      <w:proofErr w:type="spellEnd"/>
      <w:r w:rsidRPr="001172EC">
        <w:rPr>
          <w:rFonts w:eastAsia="Times New Roman" w:cs="Arial"/>
          <w:spacing w:val="-2"/>
          <w:sz w:val="22"/>
          <w:szCs w:val="20"/>
          <w:lang w:val="en-GB" w:eastAsia="da-DK"/>
        </w:rPr>
        <w:t xml:space="preserve"> anticipated activities </w:t>
      </w:r>
      <w:r>
        <w:rPr>
          <w:rFonts w:eastAsia="Times New Roman" w:cs="Arial"/>
          <w:spacing w:val="-2"/>
          <w:sz w:val="22"/>
          <w:szCs w:val="20"/>
          <w:lang w:val="en-GB" w:eastAsia="da-DK"/>
        </w:rPr>
        <w:t xml:space="preserve">and budgeted expenditures </w:t>
      </w:r>
      <w:r w:rsidRPr="001172EC">
        <w:rPr>
          <w:rFonts w:eastAsia="Times New Roman" w:cs="Arial"/>
          <w:spacing w:val="-2"/>
          <w:sz w:val="22"/>
          <w:szCs w:val="20"/>
          <w:lang w:val="en-GB" w:eastAsia="da-DK"/>
        </w:rPr>
        <w:t>during the following four calendar years. The summary shall specify the individual activities and the anticipated expenditures on preliminary investigations and exploration and the commencement</w:t>
      </w:r>
      <w:r>
        <w:rPr>
          <w:rFonts w:eastAsia="Times New Roman" w:cs="Arial"/>
          <w:spacing w:val="-2"/>
          <w:sz w:val="22"/>
          <w:szCs w:val="20"/>
          <w:lang w:val="en-GB" w:eastAsia="da-DK"/>
        </w:rPr>
        <w:t>,</w:t>
      </w:r>
      <w:r w:rsidRPr="001172EC">
        <w:rPr>
          <w:rFonts w:eastAsia="Times New Roman" w:cs="Arial"/>
          <w:spacing w:val="-2"/>
          <w:sz w:val="22"/>
          <w:szCs w:val="20"/>
          <w:lang w:val="en-GB" w:eastAsia="da-DK"/>
        </w:rPr>
        <w:t xml:space="preserve"> operation </w:t>
      </w:r>
      <w:r>
        <w:rPr>
          <w:rFonts w:eastAsia="Times New Roman" w:cs="Arial"/>
          <w:spacing w:val="-2"/>
          <w:sz w:val="22"/>
          <w:szCs w:val="20"/>
          <w:lang w:val="en-GB" w:eastAsia="da-DK"/>
        </w:rPr>
        <w:t xml:space="preserve">and decommissioning </w:t>
      </w:r>
      <w:r w:rsidRPr="001172EC">
        <w:rPr>
          <w:rFonts w:eastAsia="Times New Roman" w:cs="Arial"/>
          <w:spacing w:val="-2"/>
          <w:sz w:val="22"/>
          <w:szCs w:val="20"/>
          <w:lang w:val="en-GB" w:eastAsia="da-DK"/>
        </w:rPr>
        <w:t>of production activity, as well as the anticipated income and taxation in each year of the said period.</w:t>
      </w:r>
    </w:p>
    <w:p w14:paraId="2E834236" w14:textId="77777777" w:rsidR="00D5058A" w:rsidRPr="001172EC" w:rsidRDefault="00D5058A" w:rsidP="00D5058A">
      <w:pPr>
        <w:pStyle w:val="Listeafsnit"/>
        <w:rPr>
          <w:rFonts w:eastAsia="Times New Roman" w:cs="Arial"/>
          <w:spacing w:val="-2"/>
          <w:sz w:val="22"/>
          <w:szCs w:val="20"/>
          <w:lang w:val="en-GB" w:eastAsia="da-DK"/>
        </w:rPr>
      </w:pPr>
    </w:p>
    <w:p w14:paraId="7C8FD50D"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34ED3FD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(2) The Danish Energy Agency shall issue detailed rules and </w:t>
      </w:r>
      <w:r>
        <w:rPr>
          <w:rFonts w:eastAsia="Times New Roman" w:cs="Arial"/>
          <w:spacing w:val="-2"/>
          <w:sz w:val="22"/>
          <w:lang w:val="en-GB" w:eastAsia="da-DK"/>
        </w:rPr>
        <w:t>guidelines</w:t>
      </w:r>
      <w:r w:rsidRPr="001172EC">
        <w:rPr>
          <w:rFonts w:eastAsia="Times New Roman" w:cs="Arial"/>
          <w:spacing w:val="-2"/>
          <w:sz w:val="22"/>
          <w:lang w:val="en-GB" w:eastAsia="da-DK"/>
        </w:rPr>
        <w:t xml:space="preserve"> concerning the time of submission of the information referred to in subs. (1), including the form and degree of specification of such information, as well as rules concerning the bookkeeping of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es</w:t>
      </w:r>
      <w:proofErr w:type="spellEnd"/>
      <w:r w:rsidRPr="001172EC">
        <w:rPr>
          <w:rFonts w:eastAsia="Times New Roman" w:cs="Arial"/>
          <w:spacing w:val="-2"/>
          <w:sz w:val="22"/>
          <w:lang w:val="en-GB" w:eastAsia="da-DK"/>
        </w:rPr>
        <w:t xml:space="preserve">. The Danish Energy Agency may also issue rules </w:t>
      </w:r>
      <w:r>
        <w:rPr>
          <w:rFonts w:eastAsia="Times New Roman" w:cs="Arial"/>
          <w:spacing w:val="-2"/>
          <w:sz w:val="22"/>
          <w:lang w:val="en-GB" w:eastAsia="da-DK"/>
        </w:rPr>
        <w:t xml:space="preserve">and guidelines </w:t>
      </w:r>
      <w:r w:rsidRPr="001172EC">
        <w:rPr>
          <w:rFonts w:eastAsia="Times New Roman" w:cs="Arial"/>
          <w:spacing w:val="-2"/>
          <w:sz w:val="22"/>
          <w:lang w:val="en-GB" w:eastAsia="da-DK"/>
        </w:rPr>
        <w:t xml:space="preserve">concerning information that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may be required to submit in addition to that stipulated in subs. (1) and in the rules laid down pursuant to the provisions of section 34(1) of the Subsoil Act, and may demand that further information </w:t>
      </w:r>
      <w:proofErr w:type="gramStart"/>
      <w:r w:rsidRPr="001172EC">
        <w:rPr>
          <w:rFonts w:eastAsia="Times New Roman" w:cs="Arial"/>
          <w:spacing w:val="-2"/>
          <w:sz w:val="22"/>
          <w:lang w:val="en-GB" w:eastAsia="da-DK"/>
        </w:rPr>
        <w:t>be furnished</w:t>
      </w:r>
      <w:proofErr w:type="gramEnd"/>
      <w:r w:rsidRPr="001172EC">
        <w:rPr>
          <w:rFonts w:eastAsia="Times New Roman" w:cs="Arial"/>
          <w:spacing w:val="-2"/>
          <w:sz w:val="22"/>
          <w:lang w:val="en-GB" w:eastAsia="da-DK"/>
        </w:rPr>
        <w:t xml:space="preserve"> in individual cases, if considered necessary.</w:t>
      </w:r>
    </w:p>
    <w:p w14:paraId="0CB71F82"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840702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(3) The Danish Energy Agency may issue rules concerning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e's</w:t>
      </w:r>
      <w:proofErr w:type="spellEnd"/>
      <w:r w:rsidRPr="001172EC">
        <w:rPr>
          <w:rFonts w:eastAsia="Times New Roman" w:cs="Arial"/>
          <w:spacing w:val="-2"/>
          <w:sz w:val="22"/>
          <w:lang w:val="en-GB" w:eastAsia="da-DK"/>
        </w:rPr>
        <w:t xml:space="preserve"> storage and use of</w:t>
      </w:r>
    </w:p>
    <w:p w14:paraId="0B1A7AC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samples</w:t>
      </w:r>
      <w:proofErr w:type="gramEnd"/>
      <w:r w:rsidRPr="001172EC">
        <w:rPr>
          <w:rFonts w:eastAsia="Times New Roman" w:cs="Arial"/>
          <w:spacing w:val="-2"/>
          <w:sz w:val="22"/>
          <w:lang w:val="en-GB" w:eastAsia="da-DK"/>
        </w:rPr>
        <w:t xml:space="preserve">, data, etc. </w:t>
      </w:r>
    </w:p>
    <w:p w14:paraId="11E50780" w14:textId="77777777" w:rsidR="00D5058A" w:rsidRPr="001172EC" w:rsidRDefault="00D5058A" w:rsidP="00D5058A">
      <w:pPr>
        <w:tabs>
          <w:tab w:val="center" w:pos="4536"/>
        </w:tabs>
        <w:spacing w:line="360" w:lineRule="auto"/>
        <w:rPr>
          <w:rFonts w:eastAsia="Times New Roman" w:cs="Arial"/>
          <w:spacing w:val="-2"/>
          <w:sz w:val="22"/>
          <w:lang w:val="en-GB" w:eastAsia="da-DK"/>
        </w:rPr>
      </w:pPr>
    </w:p>
    <w:p w14:paraId="1A5D7FDC" w14:textId="77777777" w:rsidR="00D5058A" w:rsidRPr="001172EC" w:rsidRDefault="00D5058A" w:rsidP="00D5058A">
      <w:pPr>
        <w:pStyle w:val="typografi"/>
        <w:rPr>
          <w:lang w:val="en-GB"/>
        </w:rPr>
      </w:pPr>
      <w:bookmarkStart w:id="31" w:name="_Toc517778693"/>
      <w:bookmarkStart w:id="32" w:name="_Toc134618601"/>
      <w:r w:rsidRPr="001172EC">
        <w:rPr>
          <w:lang w:val="en-GB"/>
        </w:rPr>
        <w:t>Section 22 – Confidentiality and disclosure of information</w:t>
      </w:r>
      <w:bookmarkEnd w:id="31"/>
      <w:bookmarkEnd w:id="32"/>
    </w:p>
    <w:p w14:paraId="0FFEE3E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4079EB9C"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(1) Any authorities and persons performing duties pursuant to the Subsoil Act, and any persons</w:t>
      </w:r>
      <w:r>
        <w:rPr>
          <w:rFonts w:eastAsia="Times New Roman" w:cs="Arial"/>
          <w:spacing w:val="-2"/>
          <w:sz w:val="22"/>
          <w:lang w:val="en-GB" w:eastAsia="da-DK"/>
        </w:rPr>
        <w:t xml:space="preserve"> </w:t>
      </w:r>
      <w:r w:rsidRPr="001172EC">
        <w:rPr>
          <w:rFonts w:eastAsia="Times New Roman" w:cs="Arial"/>
          <w:spacing w:val="-2"/>
          <w:sz w:val="22"/>
          <w:lang w:val="en-GB" w:eastAsia="da-DK"/>
        </w:rPr>
        <w:t>assisting therewith, shall be subject to the confidentiality obligations under the provisions of</w:t>
      </w:r>
      <w:r>
        <w:rPr>
          <w:rFonts w:eastAsia="Times New Roman" w:cs="Arial"/>
          <w:spacing w:val="-2"/>
          <w:sz w:val="22"/>
          <w:lang w:val="en-GB" w:eastAsia="da-DK"/>
        </w:rPr>
        <w:t xml:space="preserve"> </w:t>
      </w:r>
      <w:r w:rsidRPr="001172EC">
        <w:rPr>
          <w:rFonts w:eastAsia="Times New Roman" w:cs="Arial"/>
          <w:spacing w:val="-2"/>
          <w:sz w:val="22"/>
          <w:lang w:val="en-GB" w:eastAsia="da-DK"/>
        </w:rPr>
        <w:lastRenderedPageBreak/>
        <w:t>sections 152 to 152f of '</w:t>
      </w:r>
      <w:proofErr w:type="spellStart"/>
      <w:r w:rsidRPr="001172EC">
        <w:rPr>
          <w:rFonts w:eastAsia="Times New Roman" w:cs="Arial"/>
          <w:spacing w:val="-2"/>
          <w:sz w:val="22"/>
          <w:lang w:val="en-GB" w:eastAsia="da-DK"/>
        </w:rPr>
        <w:t>Straffeloven</w:t>
      </w:r>
      <w:proofErr w:type="spellEnd"/>
      <w:r w:rsidRPr="001172EC">
        <w:rPr>
          <w:rFonts w:eastAsia="Times New Roman" w:cs="Arial"/>
          <w:spacing w:val="-2"/>
          <w:sz w:val="22"/>
          <w:lang w:val="en-GB" w:eastAsia="da-DK"/>
        </w:rPr>
        <w:t>' (the Penal Code) in respect of such information and</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samples, etc., as may be received by the authorities from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under this Licence and</w:t>
      </w:r>
      <w:r>
        <w:rPr>
          <w:rFonts w:eastAsia="Times New Roman" w:cs="Arial"/>
          <w:spacing w:val="-2"/>
          <w:sz w:val="22"/>
          <w:lang w:val="en-GB" w:eastAsia="da-DK"/>
        </w:rPr>
        <w:t xml:space="preserve"> </w:t>
      </w:r>
      <w:r w:rsidRPr="001172EC">
        <w:rPr>
          <w:rFonts w:eastAsia="Times New Roman" w:cs="Arial"/>
          <w:spacing w:val="-2"/>
          <w:sz w:val="22"/>
          <w:lang w:val="en-GB" w:eastAsia="da-DK"/>
        </w:rPr>
        <w:t>under sections 26 and 34 of the Subsoil Act.</w:t>
      </w:r>
      <w:proofErr w:type="gramEnd"/>
    </w:p>
    <w:p w14:paraId="20509F95"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006DDC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(2)The information submitted under the </w:t>
      </w:r>
      <w:r>
        <w:rPr>
          <w:rFonts w:eastAsia="Times New Roman" w:cs="Arial"/>
          <w:spacing w:val="-2"/>
          <w:sz w:val="22"/>
          <w:lang w:val="en-GB" w:eastAsia="da-DK"/>
        </w:rPr>
        <w:t>L</w:t>
      </w:r>
      <w:r w:rsidRPr="001172EC">
        <w:rPr>
          <w:rFonts w:eastAsia="Times New Roman" w:cs="Arial"/>
          <w:spacing w:val="-2"/>
          <w:sz w:val="22"/>
          <w:lang w:val="en-GB" w:eastAsia="da-DK"/>
        </w:rPr>
        <w:t>icence is publicly accessible subject to the provisions of the Danish Public Information Act, the Danish Public Administration Act and the Danish Environmental Information Act, except in the case of the exemptions provided for under the said acts.</w:t>
      </w:r>
    </w:p>
    <w:p w14:paraId="32774CE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25CCF396" w14:textId="77777777" w:rsidR="00D5058A" w:rsidRPr="003578FA"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(3) Notwithstanding the provisions of subsection (2), above, all information and samples etc. covered by section 34(1) of the Subsoil Act </w:t>
      </w:r>
      <w:proofErr w:type="gramStart"/>
      <w:r w:rsidRPr="001172EC">
        <w:rPr>
          <w:rFonts w:eastAsia="Times New Roman" w:cs="Arial"/>
          <w:spacing w:val="-2"/>
          <w:sz w:val="22"/>
          <w:lang w:val="en-GB" w:eastAsia="da-DK"/>
        </w:rPr>
        <w:t>may be disclosed</w:t>
      </w:r>
      <w:proofErr w:type="gramEnd"/>
      <w:r w:rsidRPr="001172EC">
        <w:rPr>
          <w:rFonts w:eastAsia="Times New Roman" w:cs="Arial"/>
          <w:spacing w:val="-2"/>
          <w:sz w:val="22"/>
          <w:lang w:val="en-GB" w:eastAsia="da-DK"/>
        </w:rPr>
        <w:t xml:space="preserve"> to parties other than public authorities after 5 years from the date on which the information etc. was provided and made available to the </w:t>
      </w:r>
      <w:proofErr w:type="spellStart"/>
      <w:r>
        <w:rPr>
          <w:rFonts w:eastAsia="Times New Roman" w:cs="Arial"/>
          <w:spacing w:val="-2"/>
          <w:sz w:val="22"/>
          <w:lang w:val="en-GB" w:eastAsia="da-DK"/>
        </w:rPr>
        <w:t>L</w:t>
      </w:r>
      <w:r w:rsidRPr="001172EC">
        <w:rPr>
          <w:rFonts w:eastAsia="Times New Roman" w:cs="Arial"/>
          <w:spacing w:val="-2"/>
          <w:sz w:val="22"/>
          <w:lang w:val="en-GB" w:eastAsia="da-DK"/>
        </w:rPr>
        <w:t>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If the </w:t>
      </w:r>
      <w:r>
        <w:rPr>
          <w:rFonts w:eastAsia="Times New Roman" w:cs="Arial"/>
          <w:spacing w:val="-2"/>
          <w:sz w:val="22"/>
          <w:lang w:val="en-GB" w:eastAsia="da-DK"/>
        </w:rPr>
        <w:t>L</w:t>
      </w:r>
      <w:r w:rsidRPr="001172EC">
        <w:rPr>
          <w:rFonts w:eastAsia="Times New Roman" w:cs="Arial"/>
          <w:spacing w:val="-2"/>
          <w:sz w:val="22"/>
          <w:lang w:val="en-GB" w:eastAsia="da-DK"/>
        </w:rPr>
        <w:t xml:space="preserve">icence expires, </w:t>
      </w:r>
      <w:proofErr w:type="gramStart"/>
      <w:r w:rsidRPr="001172EC">
        <w:rPr>
          <w:rFonts w:eastAsia="Times New Roman" w:cs="Arial"/>
          <w:spacing w:val="-2"/>
          <w:sz w:val="22"/>
          <w:lang w:val="en-GB" w:eastAsia="da-DK"/>
        </w:rPr>
        <w:t>is relinquished</w:t>
      </w:r>
      <w:proofErr w:type="gramEnd"/>
      <w:r w:rsidRPr="001172EC">
        <w:rPr>
          <w:rFonts w:eastAsia="Times New Roman" w:cs="Arial"/>
          <w:spacing w:val="-2"/>
          <w:sz w:val="22"/>
          <w:lang w:val="en-GB" w:eastAsia="da-DK"/>
        </w:rPr>
        <w:t xml:space="preserve">, lapses or is revoked, in whole or in part, the period will be limited to 2 years, notwithstanding the provision of subsection (2), above, with regard to information concerning the area no longer covered by the </w:t>
      </w:r>
      <w:r>
        <w:rPr>
          <w:rFonts w:eastAsia="Times New Roman" w:cs="Arial"/>
          <w:spacing w:val="-2"/>
          <w:sz w:val="22"/>
          <w:lang w:val="en-GB" w:eastAsia="da-DK"/>
        </w:rPr>
        <w:t>L</w:t>
      </w:r>
      <w:r w:rsidRPr="001172EC">
        <w:rPr>
          <w:rFonts w:eastAsia="Times New Roman" w:cs="Arial"/>
          <w:spacing w:val="-2"/>
          <w:sz w:val="22"/>
          <w:lang w:val="en-GB" w:eastAsia="da-DK"/>
        </w:rPr>
        <w:t>icence.</w:t>
      </w:r>
    </w:p>
    <w:p w14:paraId="42A97C8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B1B72B3" w14:textId="77777777" w:rsidR="00D5058A" w:rsidRPr="005E4C78"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5E4C78">
        <w:rPr>
          <w:rFonts w:cs="Arial"/>
          <w:sz w:val="22"/>
          <w:lang w:val="en-US"/>
        </w:rPr>
        <w:t>(</w:t>
      </w:r>
      <w:r>
        <w:rPr>
          <w:rFonts w:eastAsia="Times New Roman" w:cs="Arial"/>
          <w:spacing w:val="-2"/>
          <w:sz w:val="22"/>
          <w:lang w:val="en-GB" w:eastAsia="da-DK"/>
        </w:rPr>
        <w:t>4</w:t>
      </w:r>
      <w:r w:rsidRPr="005E4C78">
        <w:rPr>
          <w:rFonts w:eastAsia="Times New Roman" w:cs="Arial"/>
          <w:spacing w:val="-2"/>
          <w:sz w:val="22"/>
          <w:lang w:val="en-GB" w:eastAsia="da-DK"/>
        </w:rPr>
        <w:t>) Th</w:t>
      </w:r>
      <w:r>
        <w:rPr>
          <w:rFonts w:eastAsia="Times New Roman" w:cs="Arial"/>
          <w:spacing w:val="-2"/>
          <w:sz w:val="22"/>
          <w:lang w:val="en-GB" w:eastAsia="da-DK"/>
        </w:rPr>
        <w:t>e provisions in subs. (1)-</w:t>
      </w:r>
      <w:r w:rsidRPr="00B17B64">
        <w:rPr>
          <w:rFonts w:eastAsia="Times New Roman" w:cs="Arial"/>
          <w:spacing w:val="-2"/>
          <w:sz w:val="22"/>
          <w:lang w:val="en-GB" w:eastAsia="da-DK"/>
        </w:rPr>
        <w:t>(</w:t>
      </w:r>
      <w:r>
        <w:rPr>
          <w:rFonts w:eastAsia="Times New Roman" w:cs="Arial"/>
          <w:spacing w:val="-2"/>
          <w:sz w:val="22"/>
          <w:lang w:val="en-GB" w:eastAsia="da-DK"/>
        </w:rPr>
        <w:t>3</w:t>
      </w:r>
      <w:r w:rsidRPr="005E4C78">
        <w:rPr>
          <w:rFonts w:eastAsia="Times New Roman" w:cs="Arial"/>
          <w:spacing w:val="-2"/>
          <w:sz w:val="22"/>
          <w:lang w:val="en-GB" w:eastAsia="da-DK"/>
        </w:rPr>
        <w:t>) shall not prevent the disclosure of such information if:</w:t>
      </w:r>
    </w:p>
    <w:p w14:paraId="670C428C" w14:textId="77777777" w:rsidR="00D5058A" w:rsidRPr="005E4C78" w:rsidRDefault="00D5058A" w:rsidP="00D5058A">
      <w:pPr>
        <w:pStyle w:val="Listeafsnit"/>
        <w:numPr>
          <w:ilvl w:val="0"/>
          <w:numId w:val="2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5E4C78">
        <w:rPr>
          <w:rFonts w:eastAsia="Times New Roman" w:cs="Arial"/>
          <w:spacing w:val="-2"/>
          <w:sz w:val="22"/>
          <w:szCs w:val="20"/>
          <w:lang w:val="en-GB" w:eastAsia="da-DK"/>
        </w:rPr>
        <w:t xml:space="preserve">No legitimate interest of the </w:t>
      </w:r>
      <w:proofErr w:type="spellStart"/>
      <w:r w:rsidRPr="005E4C78">
        <w:rPr>
          <w:rFonts w:eastAsia="Times New Roman" w:cs="Arial"/>
          <w:spacing w:val="-2"/>
          <w:sz w:val="22"/>
          <w:szCs w:val="20"/>
          <w:lang w:val="en-GB" w:eastAsia="da-DK"/>
        </w:rPr>
        <w:t>Li</w:t>
      </w:r>
      <w:r>
        <w:rPr>
          <w:rFonts w:eastAsia="Times New Roman" w:cs="Arial"/>
          <w:spacing w:val="-2"/>
          <w:sz w:val="22"/>
          <w:szCs w:val="20"/>
          <w:lang w:val="en-GB" w:eastAsia="da-DK"/>
        </w:rPr>
        <w:t>cence</w:t>
      </w:r>
      <w:r w:rsidRPr="005E4C78">
        <w:rPr>
          <w:rFonts w:eastAsia="Times New Roman" w:cs="Arial"/>
          <w:spacing w:val="-2"/>
          <w:sz w:val="22"/>
          <w:szCs w:val="20"/>
          <w:lang w:val="en-GB" w:eastAsia="da-DK"/>
        </w:rPr>
        <w:t>e</w:t>
      </w:r>
      <w:proofErr w:type="spellEnd"/>
      <w:r w:rsidRPr="005E4C78">
        <w:rPr>
          <w:rFonts w:eastAsia="Times New Roman" w:cs="Arial"/>
          <w:spacing w:val="-2"/>
          <w:sz w:val="22"/>
          <w:szCs w:val="20"/>
          <w:lang w:val="en-GB" w:eastAsia="da-DK"/>
        </w:rPr>
        <w:t xml:space="preserve"> requires the information to be kept confidential;</w:t>
      </w:r>
    </w:p>
    <w:p w14:paraId="5C61E912" w14:textId="77777777" w:rsidR="00D5058A" w:rsidRPr="005E4C78" w:rsidRDefault="00D5058A" w:rsidP="00D5058A">
      <w:pPr>
        <w:pStyle w:val="Listeafsnit"/>
        <w:numPr>
          <w:ilvl w:val="0"/>
          <w:numId w:val="2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5E4C78">
        <w:rPr>
          <w:rFonts w:eastAsia="Times New Roman" w:cs="Arial"/>
          <w:spacing w:val="-2"/>
          <w:sz w:val="22"/>
          <w:szCs w:val="20"/>
          <w:lang w:val="en-GB" w:eastAsia="da-DK"/>
        </w:rPr>
        <w:t xml:space="preserve">it is determined that the </w:t>
      </w:r>
      <w:proofErr w:type="spellStart"/>
      <w:r w:rsidRPr="005E4C78">
        <w:rPr>
          <w:rFonts w:eastAsia="Times New Roman" w:cs="Arial"/>
          <w:spacing w:val="-2"/>
          <w:sz w:val="22"/>
          <w:szCs w:val="20"/>
          <w:lang w:val="en-GB" w:eastAsia="da-DK"/>
        </w:rPr>
        <w:t>Li</w:t>
      </w:r>
      <w:r>
        <w:rPr>
          <w:rFonts w:eastAsia="Times New Roman" w:cs="Arial"/>
          <w:spacing w:val="-2"/>
          <w:sz w:val="22"/>
          <w:szCs w:val="20"/>
          <w:lang w:val="en-GB" w:eastAsia="da-DK"/>
        </w:rPr>
        <w:t>cence</w:t>
      </w:r>
      <w:r w:rsidRPr="005E4C78">
        <w:rPr>
          <w:rFonts w:eastAsia="Times New Roman" w:cs="Arial"/>
          <w:spacing w:val="-2"/>
          <w:sz w:val="22"/>
          <w:szCs w:val="20"/>
          <w:lang w:val="en-GB" w:eastAsia="da-DK"/>
        </w:rPr>
        <w:t>e's</w:t>
      </w:r>
      <w:proofErr w:type="spellEnd"/>
      <w:r w:rsidRPr="005E4C78">
        <w:rPr>
          <w:rFonts w:eastAsia="Times New Roman" w:cs="Arial"/>
          <w:spacing w:val="-2"/>
          <w:sz w:val="22"/>
          <w:szCs w:val="20"/>
          <w:lang w:val="en-GB" w:eastAsia="da-DK"/>
        </w:rPr>
        <w:t xml:space="preserve"> interest in maintaining confidentiality must yield to</w:t>
      </w:r>
      <w:r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considerations of essential public interest;</w:t>
      </w:r>
    </w:p>
    <w:p w14:paraId="33374D2D" w14:textId="77777777" w:rsidR="00D5058A" w:rsidRPr="005E4C78" w:rsidRDefault="00D5058A" w:rsidP="00D5058A">
      <w:pPr>
        <w:pStyle w:val="Listeafsnit"/>
        <w:numPr>
          <w:ilvl w:val="0"/>
          <w:numId w:val="2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5E4C78">
        <w:rPr>
          <w:rFonts w:eastAsia="Times New Roman" w:cs="Arial"/>
          <w:spacing w:val="-2"/>
          <w:sz w:val="22"/>
          <w:szCs w:val="20"/>
          <w:lang w:val="en-GB" w:eastAsia="da-DK"/>
        </w:rPr>
        <w:t>information of a general nature is furnished in connection with the issuance of public</w:t>
      </w:r>
      <w:r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statements, annual reports, etc., concerning matters relating to exploration and</w:t>
      </w:r>
      <w:r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production, or</w:t>
      </w:r>
    </w:p>
    <w:p w14:paraId="6B9897EE" w14:textId="77777777" w:rsidR="00D5058A" w:rsidRPr="00B17B64" w:rsidRDefault="00D5058A" w:rsidP="00D5058A">
      <w:pPr>
        <w:pStyle w:val="Listeafsnit"/>
        <w:numPr>
          <w:ilvl w:val="0"/>
          <w:numId w:val="21"/>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roofErr w:type="gramStart"/>
      <w:r w:rsidRPr="005E4C78">
        <w:rPr>
          <w:rFonts w:eastAsia="Times New Roman" w:cs="Arial"/>
          <w:spacing w:val="-2"/>
          <w:sz w:val="22"/>
          <w:szCs w:val="20"/>
          <w:lang w:val="en-GB" w:eastAsia="da-DK"/>
        </w:rPr>
        <w:t>information</w:t>
      </w:r>
      <w:proofErr w:type="gramEnd"/>
      <w:r w:rsidRPr="005E4C78">
        <w:rPr>
          <w:rFonts w:eastAsia="Times New Roman" w:cs="Arial"/>
          <w:spacing w:val="-2"/>
          <w:sz w:val="22"/>
          <w:szCs w:val="20"/>
          <w:lang w:val="en-GB" w:eastAsia="da-DK"/>
        </w:rPr>
        <w:t xml:space="preserve"> is disclosed as part of the cooperation with other countries’ authorities and</w:t>
      </w:r>
      <w:r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subject to the condition that similar provisions for ensuring secrecy of such information</w:t>
      </w:r>
      <w:r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apply in the country in question. Information received from other countries’ authorities</w:t>
      </w:r>
      <w:r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 xml:space="preserve">that </w:t>
      </w:r>
      <w:proofErr w:type="gramStart"/>
      <w:r w:rsidRPr="005E4C78">
        <w:rPr>
          <w:rFonts w:eastAsia="Times New Roman" w:cs="Arial"/>
          <w:spacing w:val="-2"/>
          <w:sz w:val="22"/>
          <w:szCs w:val="20"/>
          <w:lang w:val="en-GB" w:eastAsia="da-DK"/>
        </w:rPr>
        <w:t>is classified</w:t>
      </w:r>
      <w:proofErr w:type="gramEnd"/>
      <w:r w:rsidRPr="005E4C78">
        <w:rPr>
          <w:rFonts w:eastAsia="Times New Roman" w:cs="Arial"/>
          <w:spacing w:val="-2"/>
          <w:sz w:val="22"/>
          <w:szCs w:val="20"/>
          <w:lang w:val="en-GB" w:eastAsia="da-DK"/>
        </w:rPr>
        <w:t xml:space="preserve"> as secret or confidential, or where this is implied by the nature of the</w:t>
      </w:r>
      <w:r w:rsidRPr="00B17B64">
        <w:rPr>
          <w:rFonts w:eastAsia="Times New Roman" w:cs="Arial"/>
          <w:spacing w:val="-2"/>
          <w:sz w:val="22"/>
          <w:szCs w:val="20"/>
          <w:lang w:val="en-GB" w:eastAsia="da-DK"/>
        </w:rPr>
        <w:t xml:space="preserve"> </w:t>
      </w:r>
      <w:r w:rsidRPr="005E4C78">
        <w:rPr>
          <w:rFonts w:eastAsia="Times New Roman" w:cs="Arial"/>
          <w:spacing w:val="-2"/>
          <w:sz w:val="22"/>
          <w:szCs w:val="20"/>
          <w:lang w:val="en-GB" w:eastAsia="da-DK"/>
        </w:rPr>
        <w:t>information, shall be subject to the provisions of subs. (1) above.</w:t>
      </w:r>
    </w:p>
    <w:p w14:paraId="5809647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B6035B8" w14:textId="77777777" w:rsidR="00D5058A" w:rsidRPr="001172EC" w:rsidRDefault="00D5058A" w:rsidP="00D5058A">
      <w:pPr>
        <w:pStyle w:val="typografi"/>
        <w:rPr>
          <w:lang w:val="en-GB"/>
        </w:rPr>
      </w:pPr>
      <w:bookmarkStart w:id="33" w:name="_Toc517778694"/>
      <w:bookmarkStart w:id="34" w:name="_Toc134618602"/>
      <w:r w:rsidRPr="001172EC">
        <w:rPr>
          <w:lang w:val="en-GB"/>
        </w:rPr>
        <w:t xml:space="preserve">Section 23 (Not </w:t>
      </w:r>
      <w:r>
        <w:rPr>
          <w:lang w:val="en-GB"/>
        </w:rPr>
        <w:t>used</w:t>
      </w:r>
      <w:r w:rsidRPr="001172EC">
        <w:rPr>
          <w:lang w:val="en-GB"/>
        </w:rPr>
        <w:t>)</w:t>
      </w:r>
      <w:bookmarkEnd w:id="33"/>
      <w:bookmarkEnd w:id="34"/>
      <w:r w:rsidRPr="001172EC">
        <w:rPr>
          <w:lang w:val="en-GB"/>
        </w:rPr>
        <w:t xml:space="preserve"> </w:t>
      </w:r>
    </w:p>
    <w:p w14:paraId="34F9C3C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CD8DE3E"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(Not </w:t>
      </w:r>
      <w:r>
        <w:rPr>
          <w:rFonts w:eastAsia="Times New Roman" w:cs="Arial"/>
          <w:spacing w:val="-2"/>
          <w:sz w:val="22"/>
          <w:lang w:val="en-GB" w:eastAsia="da-DK"/>
        </w:rPr>
        <w:t>used</w:t>
      </w:r>
      <w:r w:rsidRPr="001172EC">
        <w:rPr>
          <w:rFonts w:eastAsia="Times New Roman" w:cs="Arial"/>
          <w:spacing w:val="-2"/>
          <w:sz w:val="22"/>
          <w:lang w:val="en-GB" w:eastAsia="da-DK"/>
        </w:rPr>
        <w:t xml:space="preserve">) </w:t>
      </w:r>
    </w:p>
    <w:p w14:paraId="56D2E3C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37897C3" w14:textId="77777777" w:rsidR="00D5058A" w:rsidRPr="001172EC" w:rsidRDefault="00D5058A" w:rsidP="00D5058A">
      <w:pPr>
        <w:pStyle w:val="typografi"/>
        <w:rPr>
          <w:lang w:val="en-GB"/>
        </w:rPr>
      </w:pPr>
      <w:bookmarkStart w:id="35" w:name="_Toc517778695"/>
      <w:bookmarkStart w:id="36" w:name="_Toc134618603"/>
      <w:r w:rsidRPr="001172EC">
        <w:rPr>
          <w:lang w:val="en-GB"/>
        </w:rPr>
        <w:t>Section 24 - Measurement</w:t>
      </w:r>
      <w:bookmarkEnd w:id="35"/>
      <w:bookmarkEnd w:id="36"/>
    </w:p>
    <w:p w14:paraId="7463119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7A5E017"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(1) Any equipment, procedures and units of measurement for the qualitative and quantitative</w:t>
      </w:r>
      <w:r>
        <w:rPr>
          <w:rFonts w:eastAsia="Times New Roman" w:cs="Arial"/>
          <w:spacing w:val="-2"/>
          <w:sz w:val="22"/>
          <w:lang w:val="en-GB" w:eastAsia="da-DK"/>
        </w:rPr>
        <w:t xml:space="preserve"> </w:t>
      </w:r>
      <w:r w:rsidRPr="001172EC">
        <w:rPr>
          <w:rFonts w:eastAsia="Times New Roman" w:cs="Arial"/>
          <w:spacing w:val="-2"/>
          <w:sz w:val="22"/>
          <w:lang w:val="en-GB" w:eastAsia="da-DK"/>
        </w:rPr>
        <w:t>measurement of hydrocarbons produced are subject to approval by the Danish Energy</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Agency. Measurements </w:t>
      </w:r>
      <w:proofErr w:type="gramStart"/>
      <w:r w:rsidRPr="001172EC">
        <w:rPr>
          <w:rFonts w:eastAsia="Times New Roman" w:cs="Arial"/>
          <w:spacing w:val="-2"/>
          <w:sz w:val="22"/>
          <w:lang w:val="en-GB" w:eastAsia="da-DK"/>
        </w:rPr>
        <w:t>shall be performed</w:t>
      </w:r>
      <w:proofErr w:type="gramEnd"/>
      <w:r w:rsidRPr="001172EC">
        <w:rPr>
          <w:rFonts w:eastAsia="Times New Roman" w:cs="Arial"/>
          <w:spacing w:val="-2"/>
          <w:sz w:val="22"/>
          <w:lang w:val="en-GB" w:eastAsia="da-DK"/>
        </w:rPr>
        <w:t xml:space="preserve"> according to a recognized and customary</w:t>
      </w:r>
      <w:r>
        <w:rPr>
          <w:rFonts w:eastAsia="Times New Roman" w:cs="Arial"/>
          <w:spacing w:val="-2"/>
          <w:sz w:val="22"/>
          <w:lang w:val="en-GB" w:eastAsia="da-DK"/>
        </w:rPr>
        <w:t xml:space="preserve"> </w:t>
      </w:r>
      <w:r w:rsidRPr="001172EC">
        <w:rPr>
          <w:rFonts w:eastAsia="Times New Roman" w:cs="Arial"/>
          <w:spacing w:val="-2"/>
          <w:sz w:val="22"/>
          <w:lang w:val="en-GB" w:eastAsia="da-DK"/>
        </w:rPr>
        <w:t>procedure, and the Danish Energy Agency shall be able to check them.</w:t>
      </w:r>
    </w:p>
    <w:p w14:paraId="519281EF"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C8F94C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(2) If it </w:t>
      </w:r>
      <w:proofErr w:type="gramStart"/>
      <w:r w:rsidRPr="001172EC">
        <w:rPr>
          <w:rFonts w:eastAsia="Times New Roman" w:cs="Arial"/>
          <w:spacing w:val="-2"/>
          <w:sz w:val="22"/>
          <w:lang w:val="en-GB" w:eastAsia="da-DK"/>
        </w:rPr>
        <w:t>is ascertained</w:t>
      </w:r>
      <w:proofErr w:type="gramEnd"/>
      <w:r w:rsidRPr="001172EC">
        <w:rPr>
          <w:rFonts w:eastAsia="Times New Roman" w:cs="Arial"/>
          <w:spacing w:val="-2"/>
          <w:sz w:val="22"/>
          <w:lang w:val="en-GB" w:eastAsia="da-DK"/>
        </w:rPr>
        <w:t xml:space="preserve"> that the methods or equipment used have resulted in incorrect</w:t>
      </w:r>
      <w:r>
        <w:rPr>
          <w:rFonts w:eastAsia="Times New Roman" w:cs="Arial"/>
          <w:spacing w:val="-2"/>
          <w:sz w:val="22"/>
          <w:lang w:val="en-GB" w:eastAsia="da-DK"/>
        </w:rPr>
        <w:t xml:space="preserve"> </w:t>
      </w:r>
      <w:r w:rsidRPr="001172EC">
        <w:rPr>
          <w:rFonts w:eastAsia="Times New Roman" w:cs="Arial"/>
          <w:spacing w:val="-2"/>
          <w:sz w:val="22"/>
          <w:lang w:val="en-GB" w:eastAsia="da-DK"/>
        </w:rPr>
        <w:t>measurement results, the Danish Energy Agency will lay down procedures, after consulting the</w:t>
      </w:r>
      <w:r>
        <w:rPr>
          <w:rFonts w:eastAsia="Times New Roman" w:cs="Arial"/>
          <w:spacing w:val="-2"/>
          <w:sz w:val="22"/>
          <w:lang w:val="en-GB" w:eastAsia="da-DK"/>
        </w:rPr>
        <w:t xml:space="preserv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for determining the measurement results in a manner deemed to be correct by the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Danish Energy Agency. The Danish Energy Agency may order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to make </w:t>
      </w:r>
      <w:proofErr w:type="gramStart"/>
      <w:r w:rsidRPr="001172EC">
        <w:rPr>
          <w:rFonts w:eastAsia="Times New Roman" w:cs="Arial"/>
          <w:spacing w:val="-2"/>
          <w:sz w:val="22"/>
          <w:lang w:val="en-GB" w:eastAsia="da-DK"/>
        </w:rPr>
        <w:t>more</w:t>
      </w:r>
      <w:r>
        <w:rPr>
          <w:rFonts w:eastAsia="Times New Roman" w:cs="Arial"/>
          <w:spacing w:val="-2"/>
          <w:sz w:val="22"/>
          <w:lang w:val="en-GB" w:eastAsia="da-DK"/>
        </w:rPr>
        <w:t xml:space="preserve"> </w:t>
      </w:r>
      <w:r w:rsidRPr="001172EC">
        <w:rPr>
          <w:rFonts w:eastAsia="Times New Roman" w:cs="Arial"/>
          <w:spacing w:val="-2"/>
          <w:sz w:val="22"/>
          <w:lang w:val="en-GB" w:eastAsia="da-DK"/>
        </w:rPr>
        <w:t>detailed investigations</w:t>
      </w:r>
      <w:proofErr w:type="gramEnd"/>
      <w:r w:rsidRPr="001172EC">
        <w:rPr>
          <w:rFonts w:eastAsia="Times New Roman" w:cs="Arial"/>
          <w:spacing w:val="-2"/>
          <w:sz w:val="22"/>
          <w:lang w:val="en-GB" w:eastAsia="da-DK"/>
        </w:rPr>
        <w:t xml:space="preserve"> in order to provide the requisite basis.</w:t>
      </w:r>
    </w:p>
    <w:p w14:paraId="2B4B5FCD" w14:textId="77777777" w:rsidR="00D5058A" w:rsidRPr="001172EC" w:rsidRDefault="00D5058A" w:rsidP="00D5058A">
      <w:pPr>
        <w:tabs>
          <w:tab w:val="center" w:pos="4536"/>
        </w:tabs>
        <w:spacing w:line="360" w:lineRule="auto"/>
        <w:jc w:val="center"/>
        <w:rPr>
          <w:rFonts w:eastAsia="Times New Roman" w:cs="Arial"/>
          <w:spacing w:val="-2"/>
          <w:sz w:val="22"/>
          <w:u w:val="single"/>
          <w:lang w:val="en-GB" w:eastAsia="da-DK"/>
        </w:rPr>
      </w:pPr>
    </w:p>
    <w:p w14:paraId="05A6F64C" w14:textId="77777777" w:rsidR="00D5058A" w:rsidRPr="001172EC" w:rsidRDefault="00D5058A" w:rsidP="00D5058A">
      <w:pPr>
        <w:pStyle w:val="typografi"/>
        <w:rPr>
          <w:lang w:val="en-GB"/>
        </w:rPr>
      </w:pPr>
      <w:bookmarkStart w:id="37" w:name="_Toc517778696"/>
      <w:bookmarkStart w:id="38" w:name="_Toc134618604"/>
      <w:r w:rsidRPr="001172EC">
        <w:rPr>
          <w:lang w:val="en-GB"/>
        </w:rPr>
        <w:t>Section 25 – Drilling regulations</w:t>
      </w:r>
      <w:bookmarkEnd w:id="37"/>
      <w:bookmarkEnd w:id="38"/>
    </w:p>
    <w:p w14:paraId="7143654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419119F4"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be obligated to comply with such rules and regulations on the performance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of drilling activity and other works as </w:t>
      </w:r>
      <w:proofErr w:type="gramStart"/>
      <w:r w:rsidRPr="001172EC">
        <w:rPr>
          <w:rFonts w:eastAsia="Times New Roman" w:cs="Arial"/>
          <w:spacing w:val="-2"/>
          <w:sz w:val="22"/>
          <w:lang w:val="en-GB" w:eastAsia="da-DK"/>
        </w:rPr>
        <w:t>may be prescribed</w:t>
      </w:r>
      <w:proofErr w:type="gramEnd"/>
      <w:r w:rsidRPr="001172EC">
        <w:rPr>
          <w:rFonts w:eastAsia="Times New Roman" w:cs="Arial"/>
          <w:spacing w:val="-2"/>
          <w:sz w:val="22"/>
          <w:lang w:val="en-GB" w:eastAsia="da-DK"/>
        </w:rPr>
        <w:t xml:space="preserve"> from time to time as a condition for</w:t>
      </w:r>
      <w:r>
        <w:rPr>
          <w:rFonts w:eastAsia="Times New Roman" w:cs="Arial"/>
          <w:spacing w:val="-2"/>
          <w:sz w:val="22"/>
          <w:lang w:val="en-GB" w:eastAsia="da-DK"/>
        </w:rPr>
        <w:t xml:space="preserve"> </w:t>
      </w:r>
      <w:r w:rsidRPr="001172EC">
        <w:rPr>
          <w:rFonts w:eastAsia="Times New Roman" w:cs="Arial"/>
          <w:spacing w:val="-2"/>
          <w:sz w:val="22"/>
          <w:lang w:val="en-GB" w:eastAsia="da-DK"/>
        </w:rPr>
        <w:t>approval under section 28 of the Subsoil Act.</w:t>
      </w:r>
    </w:p>
    <w:p w14:paraId="769D724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1367A1F" w14:textId="77777777" w:rsidR="00D5058A" w:rsidRPr="001172EC" w:rsidRDefault="00D5058A" w:rsidP="00D5058A">
      <w:pPr>
        <w:pStyle w:val="typografi"/>
        <w:rPr>
          <w:lang w:val="en-GB"/>
        </w:rPr>
      </w:pPr>
      <w:bookmarkStart w:id="39" w:name="_Toc517778697"/>
      <w:bookmarkStart w:id="40" w:name="_Toc134618605"/>
      <w:r w:rsidRPr="001172EC">
        <w:rPr>
          <w:lang w:val="en-GB"/>
        </w:rPr>
        <w:t xml:space="preserve">Section 26 – 29 (Not </w:t>
      </w:r>
      <w:r>
        <w:rPr>
          <w:lang w:val="en-GB"/>
        </w:rPr>
        <w:t>used</w:t>
      </w:r>
      <w:r w:rsidRPr="001172EC">
        <w:rPr>
          <w:lang w:val="en-GB"/>
        </w:rPr>
        <w:t>)</w:t>
      </w:r>
      <w:bookmarkEnd w:id="39"/>
      <w:bookmarkEnd w:id="40"/>
    </w:p>
    <w:p w14:paraId="71F7A6D7"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44C86D0F" w14:textId="77777777" w:rsidR="00D5058A" w:rsidRPr="001172EC" w:rsidRDefault="00D5058A" w:rsidP="00D5058A">
      <w:pPr>
        <w:spacing w:after="200" w:line="276" w:lineRule="auto"/>
        <w:rPr>
          <w:rFonts w:eastAsia="Times New Roman" w:cs="Arial"/>
          <w:spacing w:val="-2"/>
          <w:sz w:val="22"/>
          <w:u w:val="single"/>
          <w:lang w:val="en-GB" w:eastAsia="da-DK"/>
        </w:rPr>
      </w:pPr>
      <w:r w:rsidRPr="001172EC">
        <w:rPr>
          <w:rFonts w:eastAsia="Times New Roman" w:cs="Arial"/>
          <w:spacing w:val="-2"/>
          <w:sz w:val="22"/>
          <w:lang w:val="en-GB" w:eastAsia="da-DK"/>
        </w:rPr>
        <w:t xml:space="preserve">(Not </w:t>
      </w:r>
      <w:r>
        <w:rPr>
          <w:rFonts w:eastAsia="Times New Roman" w:cs="Arial"/>
          <w:spacing w:val="-2"/>
          <w:sz w:val="22"/>
          <w:lang w:val="en-GB" w:eastAsia="da-DK"/>
        </w:rPr>
        <w:t>used</w:t>
      </w:r>
      <w:r w:rsidRPr="001172EC">
        <w:rPr>
          <w:rFonts w:eastAsia="Times New Roman" w:cs="Arial"/>
          <w:spacing w:val="-2"/>
          <w:sz w:val="22"/>
          <w:lang w:val="en-GB" w:eastAsia="da-DK"/>
        </w:rPr>
        <w:t>)</w:t>
      </w:r>
      <w:r w:rsidRPr="001172EC">
        <w:rPr>
          <w:lang w:val="en-GB"/>
        </w:rPr>
        <w:br w:type="page"/>
      </w:r>
    </w:p>
    <w:p w14:paraId="580CA21A" w14:textId="77777777" w:rsidR="00D5058A" w:rsidRPr="001172EC" w:rsidRDefault="00D5058A" w:rsidP="00D5058A">
      <w:pPr>
        <w:pStyle w:val="typografi"/>
        <w:rPr>
          <w:lang w:val="en-GB"/>
        </w:rPr>
      </w:pPr>
      <w:bookmarkStart w:id="41" w:name="_Toc517778698"/>
      <w:bookmarkStart w:id="42" w:name="_Toc134618606"/>
      <w:r w:rsidRPr="001172EC">
        <w:rPr>
          <w:lang w:val="en-GB"/>
        </w:rPr>
        <w:lastRenderedPageBreak/>
        <w:t>Section 30 - Insurance</w:t>
      </w:r>
      <w:bookmarkEnd w:id="41"/>
      <w:bookmarkEnd w:id="42"/>
    </w:p>
    <w:p w14:paraId="77B3AE7C"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4339D29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(1)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e's</w:t>
      </w:r>
      <w:proofErr w:type="spellEnd"/>
      <w:r w:rsidRPr="001172EC">
        <w:rPr>
          <w:rFonts w:eastAsia="Times New Roman" w:cs="Arial"/>
          <w:spacing w:val="-2"/>
          <w:sz w:val="22"/>
          <w:lang w:val="en-GB" w:eastAsia="da-DK"/>
        </w:rPr>
        <w:t xml:space="preserve"> liability under the Subsoil Act </w:t>
      </w:r>
      <w:proofErr w:type="gramStart"/>
      <w:r w:rsidRPr="001172EC">
        <w:rPr>
          <w:rFonts w:eastAsia="Times New Roman" w:cs="Arial"/>
          <w:spacing w:val="-2"/>
          <w:sz w:val="22"/>
          <w:lang w:val="en-GB" w:eastAsia="da-DK"/>
        </w:rPr>
        <w:t>must be insured</w:t>
      </w:r>
      <w:proofErr w:type="gramEnd"/>
      <w:r w:rsidRPr="001172EC">
        <w:rPr>
          <w:rFonts w:eastAsia="Times New Roman" w:cs="Arial"/>
          <w:spacing w:val="-2"/>
          <w:sz w:val="22"/>
          <w:lang w:val="en-GB" w:eastAsia="da-DK"/>
        </w:rPr>
        <w:t xml:space="preserve"> according to the provisions of subsection (2)-(4), below, see also section 24e of the Subsoil Act. </w:t>
      </w:r>
    </w:p>
    <w:p w14:paraId="1C50DB5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4FACB47"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(2) The insurance shall provide reasonable coverage, in light of the risks involved in the</w:t>
      </w:r>
      <w:r>
        <w:rPr>
          <w:rFonts w:eastAsia="Times New Roman" w:cs="Arial"/>
          <w:spacing w:val="-2"/>
          <w:sz w:val="22"/>
          <w:lang w:val="en-GB" w:eastAsia="da-DK"/>
        </w:rPr>
        <w:t xml:space="preserve"> </w:t>
      </w:r>
      <w:r w:rsidRPr="001172EC">
        <w:rPr>
          <w:rFonts w:eastAsia="Times New Roman" w:cs="Arial"/>
          <w:spacing w:val="-2"/>
          <w:sz w:val="22"/>
          <w:lang w:val="en-GB" w:eastAsia="da-DK"/>
        </w:rPr>
        <w:t>operation of the business and the premiums to be paid.</w:t>
      </w:r>
    </w:p>
    <w:p w14:paraId="0455519E"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828C05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(3) At the end of each calendar year, the Danish Energy Agency </w:t>
      </w:r>
      <w:proofErr w:type="gramStart"/>
      <w:r w:rsidRPr="001172EC">
        <w:rPr>
          <w:rFonts w:eastAsia="Times New Roman" w:cs="Arial"/>
          <w:spacing w:val="-2"/>
          <w:sz w:val="22"/>
          <w:lang w:val="en-GB" w:eastAsia="da-DK"/>
        </w:rPr>
        <w:t>shall be informed</w:t>
      </w:r>
      <w:proofErr w:type="gramEnd"/>
      <w:r w:rsidRPr="001172EC">
        <w:rPr>
          <w:rFonts w:eastAsia="Times New Roman" w:cs="Arial"/>
          <w:spacing w:val="-2"/>
          <w:sz w:val="22"/>
          <w:lang w:val="en-GB" w:eastAsia="da-DK"/>
        </w:rPr>
        <w:t xml:space="preserve"> of the</w:t>
      </w:r>
      <w:r>
        <w:rPr>
          <w:rFonts w:eastAsia="Times New Roman" w:cs="Arial"/>
          <w:spacing w:val="-2"/>
          <w:sz w:val="22"/>
          <w:lang w:val="en-GB" w:eastAsia="da-DK"/>
        </w:rPr>
        <w:t xml:space="preserve"> </w:t>
      </w:r>
      <w:r w:rsidRPr="001172EC">
        <w:rPr>
          <w:rFonts w:eastAsia="Times New Roman" w:cs="Arial"/>
          <w:spacing w:val="-2"/>
          <w:sz w:val="22"/>
          <w:lang w:val="en-GB" w:eastAsia="da-DK"/>
        </w:rPr>
        <w:t>insurance then in force and of the principal terms thereof. The Danish Energy Agency may</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require additional insurance to </w:t>
      </w:r>
      <w:proofErr w:type="gramStart"/>
      <w:r w:rsidRPr="001172EC">
        <w:rPr>
          <w:rFonts w:eastAsia="Times New Roman" w:cs="Arial"/>
          <w:spacing w:val="-2"/>
          <w:sz w:val="22"/>
          <w:lang w:val="en-GB" w:eastAsia="da-DK"/>
        </w:rPr>
        <w:t>be taken out</w:t>
      </w:r>
      <w:proofErr w:type="gramEnd"/>
      <w:r w:rsidRPr="001172EC">
        <w:rPr>
          <w:rFonts w:eastAsia="Times New Roman" w:cs="Arial"/>
          <w:spacing w:val="-2"/>
          <w:sz w:val="22"/>
          <w:lang w:val="en-GB" w:eastAsia="da-DK"/>
        </w:rPr>
        <w:t>.</w:t>
      </w:r>
    </w:p>
    <w:p w14:paraId="2E669375"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3033B38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(4)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also shall be obligated to comply with any rules concerning insurance that</w:t>
      </w:r>
      <w:r>
        <w:rPr>
          <w:rFonts w:eastAsia="Times New Roman" w:cs="Arial"/>
          <w:spacing w:val="-2"/>
          <w:sz w:val="22"/>
          <w:lang w:val="en-GB" w:eastAsia="da-DK"/>
        </w:rPr>
        <w:t xml:space="preserve"> </w:t>
      </w:r>
      <w:proofErr w:type="gramStart"/>
      <w:r w:rsidRPr="001172EC">
        <w:rPr>
          <w:rFonts w:eastAsia="Times New Roman" w:cs="Arial"/>
          <w:spacing w:val="-2"/>
          <w:sz w:val="22"/>
          <w:lang w:val="en-GB" w:eastAsia="da-DK"/>
        </w:rPr>
        <w:t>may be issued</w:t>
      </w:r>
      <w:proofErr w:type="gramEnd"/>
      <w:r w:rsidRPr="001172EC">
        <w:rPr>
          <w:rFonts w:eastAsia="Times New Roman" w:cs="Arial"/>
          <w:spacing w:val="-2"/>
          <w:sz w:val="22"/>
          <w:lang w:val="en-GB" w:eastAsia="da-DK"/>
        </w:rPr>
        <w:t xml:space="preserve"> by the Danish Energy Agency. </w:t>
      </w:r>
      <w:r w:rsidRPr="001172EC">
        <w:rPr>
          <w:rFonts w:eastAsia="Times New Roman" w:cs="Arial"/>
          <w:spacing w:val="-2"/>
          <w:sz w:val="22"/>
          <w:lang w:val="en-GB" w:eastAsia="da-DK"/>
        </w:rPr>
        <w:cr/>
      </w:r>
    </w:p>
    <w:p w14:paraId="4A7B8C46" w14:textId="77777777" w:rsidR="00D5058A" w:rsidRPr="001172EC" w:rsidRDefault="00D5058A" w:rsidP="00D5058A">
      <w:pPr>
        <w:tabs>
          <w:tab w:val="center" w:pos="4536"/>
        </w:tabs>
        <w:spacing w:line="360" w:lineRule="auto"/>
        <w:rPr>
          <w:rFonts w:eastAsia="Times New Roman" w:cs="Arial"/>
          <w:spacing w:val="-2"/>
          <w:sz w:val="22"/>
          <w:lang w:val="en-GB" w:eastAsia="da-DK"/>
        </w:rPr>
      </w:pPr>
    </w:p>
    <w:p w14:paraId="00C13CCA" w14:textId="77777777" w:rsidR="00D5058A" w:rsidRPr="001172EC" w:rsidRDefault="00D5058A" w:rsidP="00D5058A">
      <w:pPr>
        <w:pStyle w:val="typografi"/>
        <w:rPr>
          <w:lang w:val="en-GB"/>
        </w:rPr>
      </w:pPr>
      <w:bookmarkStart w:id="43" w:name="_Toc517778699"/>
      <w:bookmarkStart w:id="44" w:name="_Toc134618607"/>
      <w:r w:rsidRPr="001172EC">
        <w:rPr>
          <w:lang w:val="en-GB"/>
        </w:rPr>
        <w:t>Section 31 - Liability</w:t>
      </w:r>
      <w:bookmarkEnd w:id="43"/>
      <w:bookmarkEnd w:id="44"/>
    </w:p>
    <w:p w14:paraId="1045BF5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EC9472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If the Licence </w:t>
      </w:r>
      <w:proofErr w:type="gramStart"/>
      <w:r w:rsidRPr="001172EC">
        <w:rPr>
          <w:rFonts w:eastAsia="Times New Roman" w:cs="Arial"/>
          <w:spacing w:val="-2"/>
          <w:sz w:val="22"/>
          <w:lang w:val="en-GB" w:eastAsia="da-DK"/>
        </w:rPr>
        <w:t>is granted</w:t>
      </w:r>
      <w:proofErr w:type="gramEnd"/>
      <w:r w:rsidRPr="001172EC">
        <w:rPr>
          <w:rFonts w:eastAsia="Times New Roman" w:cs="Arial"/>
          <w:spacing w:val="-2"/>
          <w:sz w:val="22"/>
          <w:lang w:val="en-GB" w:eastAsia="da-DK"/>
        </w:rPr>
        <w:t xml:space="preserve"> to several parties jointly, they shall be jointly and severally liable for</w:t>
      </w:r>
      <w:r>
        <w:rPr>
          <w:rFonts w:eastAsia="Times New Roman" w:cs="Arial"/>
          <w:spacing w:val="-2"/>
          <w:sz w:val="22"/>
          <w:lang w:val="en-GB" w:eastAsia="da-DK"/>
        </w:rPr>
        <w:t xml:space="preserve"> </w:t>
      </w:r>
      <w:r w:rsidRPr="001172EC">
        <w:rPr>
          <w:rFonts w:eastAsia="Times New Roman" w:cs="Arial"/>
          <w:spacing w:val="-2"/>
          <w:sz w:val="22"/>
          <w:lang w:val="en-GB" w:eastAsia="da-DK"/>
        </w:rPr>
        <w:t>any damages claimed pursuant to section 35 of the Subsoil Act and for the satisfaction of any</w:t>
      </w:r>
      <w:r>
        <w:rPr>
          <w:rFonts w:eastAsia="Times New Roman" w:cs="Arial"/>
          <w:spacing w:val="-2"/>
          <w:sz w:val="22"/>
          <w:lang w:val="en-GB" w:eastAsia="da-DK"/>
        </w:rPr>
        <w:t xml:space="preserve"> </w:t>
      </w:r>
      <w:r w:rsidRPr="001172EC">
        <w:rPr>
          <w:rFonts w:eastAsia="Times New Roman" w:cs="Arial"/>
          <w:spacing w:val="-2"/>
          <w:sz w:val="22"/>
          <w:lang w:val="en-GB" w:eastAsia="da-DK"/>
        </w:rPr>
        <w:t>obligations to the State under this Licence.</w:t>
      </w:r>
    </w:p>
    <w:p w14:paraId="6ABBF93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48540114" w14:textId="77777777" w:rsidR="00D5058A" w:rsidRPr="001172EC" w:rsidRDefault="00D5058A" w:rsidP="00D5058A">
      <w:pPr>
        <w:pStyle w:val="typografi"/>
        <w:rPr>
          <w:lang w:val="en-GB"/>
        </w:rPr>
      </w:pPr>
      <w:bookmarkStart w:id="45" w:name="_Toc517778700"/>
      <w:bookmarkStart w:id="46" w:name="_Toc134618608"/>
      <w:r w:rsidRPr="001172EC">
        <w:rPr>
          <w:lang w:val="en-GB"/>
        </w:rPr>
        <w:t>Section 32 - Security</w:t>
      </w:r>
      <w:bookmarkEnd w:id="45"/>
      <w:bookmarkEnd w:id="46"/>
    </w:p>
    <w:p w14:paraId="59BA3727"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7E2B9AB"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The </w:t>
      </w:r>
      <w:proofErr w:type="spellStart"/>
      <w:r>
        <w:rPr>
          <w:rFonts w:eastAsia="Times New Roman" w:cs="Arial"/>
          <w:spacing w:val="-2"/>
          <w:sz w:val="22"/>
          <w:lang w:val="en-GB" w:eastAsia="da-DK"/>
        </w:rPr>
        <w:t>L</w:t>
      </w:r>
      <w:r w:rsidRPr="001172EC">
        <w:rPr>
          <w:rFonts w:eastAsia="Times New Roman" w:cs="Arial"/>
          <w:spacing w:val="-2"/>
          <w:sz w:val="22"/>
          <w:lang w:val="en-GB" w:eastAsia="da-DK"/>
        </w:rPr>
        <w:t>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must provide security for the fulfilment of all obligations under the </w:t>
      </w:r>
      <w:proofErr w:type="gramStart"/>
      <w:r>
        <w:rPr>
          <w:rFonts w:eastAsia="Times New Roman" w:cs="Arial"/>
          <w:spacing w:val="-2"/>
          <w:sz w:val="22"/>
          <w:lang w:val="en-GB" w:eastAsia="da-DK"/>
        </w:rPr>
        <w:t>L</w:t>
      </w:r>
      <w:r w:rsidRPr="001172EC">
        <w:rPr>
          <w:rFonts w:eastAsia="Times New Roman" w:cs="Arial"/>
          <w:spacing w:val="-2"/>
          <w:sz w:val="22"/>
          <w:lang w:val="en-GB" w:eastAsia="da-DK"/>
        </w:rPr>
        <w:t>icence,</w:t>
      </w:r>
      <w:proofErr w:type="gramEnd"/>
      <w:r w:rsidRPr="001172EC">
        <w:rPr>
          <w:rFonts w:eastAsia="Times New Roman" w:cs="Arial"/>
          <w:spacing w:val="-2"/>
          <w:sz w:val="22"/>
          <w:lang w:val="en-GB" w:eastAsia="da-DK"/>
        </w:rPr>
        <w:t xml:space="preserve"> see section 24f of the Subsoil Act. Security </w:t>
      </w:r>
      <w:proofErr w:type="gramStart"/>
      <w:r w:rsidRPr="001172EC">
        <w:rPr>
          <w:rFonts w:eastAsia="Times New Roman" w:cs="Arial"/>
          <w:spacing w:val="-2"/>
          <w:sz w:val="22"/>
          <w:lang w:val="en-GB" w:eastAsia="da-DK"/>
        </w:rPr>
        <w:t>must be provided</w:t>
      </w:r>
      <w:proofErr w:type="gramEnd"/>
      <w:r w:rsidRPr="001172EC">
        <w:rPr>
          <w:rFonts w:eastAsia="Times New Roman" w:cs="Arial"/>
          <w:spacing w:val="-2"/>
          <w:sz w:val="22"/>
          <w:lang w:val="en-GB" w:eastAsia="da-DK"/>
        </w:rPr>
        <w:t xml:space="preserve"> no later than 30 days after the granting of the </w:t>
      </w:r>
      <w:r>
        <w:rPr>
          <w:rFonts w:eastAsia="Times New Roman" w:cs="Arial"/>
          <w:spacing w:val="-2"/>
          <w:sz w:val="22"/>
          <w:lang w:val="en-GB" w:eastAsia="da-DK"/>
        </w:rPr>
        <w:t>L</w:t>
      </w:r>
      <w:r w:rsidRPr="001172EC">
        <w:rPr>
          <w:rFonts w:eastAsia="Times New Roman" w:cs="Arial"/>
          <w:spacing w:val="-2"/>
          <w:sz w:val="22"/>
          <w:lang w:val="en-GB" w:eastAsia="da-DK"/>
        </w:rPr>
        <w:t xml:space="preserve">icence and is subject to approval by the Danish Energy Agency. Security </w:t>
      </w:r>
      <w:proofErr w:type="gramStart"/>
      <w:r w:rsidRPr="001172EC">
        <w:rPr>
          <w:rFonts w:eastAsia="Times New Roman" w:cs="Arial"/>
          <w:spacing w:val="-2"/>
          <w:sz w:val="22"/>
          <w:lang w:val="en-GB" w:eastAsia="da-DK"/>
        </w:rPr>
        <w:t>may be provided</w:t>
      </w:r>
      <w:proofErr w:type="gramEnd"/>
      <w:r w:rsidRPr="001172EC">
        <w:rPr>
          <w:rFonts w:eastAsia="Times New Roman" w:cs="Arial"/>
          <w:spacing w:val="-2"/>
          <w:sz w:val="22"/>
          <w:lang w:val="en-GB" w:eastAsia="da-DK"/>
        </w:rPr>
        <w:t xml:space="preserve"> by way of a parent company guarantee, and the Danish Energy Agency may require the security to be changed or supplemented with 30 days’ prior notice.</w:t>
      </w:r>
    </w:p>
    <w:p w14:paraId="2FF9C18B" w14:textId="77777777" w:rsidR="00D5058A" w:rsidRPr="001172EC" w:rsidRDefault="00D5058A" w:rsidP="00D5058A">
      <w:pPr>
        <w:pStyle w:val="typografi"/>
        <w:jc w:val="left"/>
        <w:rPr>
          <w:lang w:val="en-GB"/>
        </w:rPr>
      </w:pPr>
    </w:p>
    <w:p w14:paraId="1B82C4F8" w14:textId="77777777" w:rsidR="00D5058A" w:rsidRPr="001172EC" w:rsidRDefault="00D5058A" w:rsidP="00D5058A">
      <w:pPr>
        <w:pStyle w:val="typografi"/>
        <w:rPr>
          <w:lang w:val="en-GB"/>
        </w:rPr>
      </w:pPr>
      <w:bookmarkStart w:id="47" w:name="_Toc517778701"/>
      <w:bookmarkStart w:id="48" w:name="_Toc134618609"/>
      <w:r w:rsidRPr="001172EC">
        <w:rPr>
          <w:lang w:val="en-GB"/>
        </w:rPr>
        <w:t>Section 33 - Assignment</w:t>
      </w:r>
      <w:bookmarkEnd w:id="47"/>
      <w:bookmarkEnd w:id="48"/>
    </w:p>
    <w:p w14:paraId="02CB1EE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456D88B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Neither this Licence nor any interest therein </w:t>
      </w:r>
      <w:proofErr w:type="gramStart"/>
      <w:r w:rsidRPr="001172EC">
        <w:rPr>
          <w:rFonts w:eastAsia="Times New Roman" w:cs="Arial"/>
          <w:spacing w:val="-2"/>
          <w:sz w:val="22"/>
          <w:lang w:val="en-GB" w:eastAsia="da-DK"/>
        </w:rPr>
        <w:t>may be assigned</w:t>
      </w:r>
      <w:proofErr w:type="gramEnd"/>
      <w:r w:rsidRPr="001172EC">
        <w:rPr>
          <w:rFonts w:eastAsia="Times New Roman" w:cs="Arial"/>
          <w:spacing w:val="-2"/>
          <w:sz w:val="22"/>
          <w:lang w:val="en-GB" w:eastAsia="da-DK"/>
        </w:rPr>
        <w:t xml:space="preserve"> or otherwise transferred, either</w:t>
      </w:r>
      <w:r>
        <w:rPr>
          <w:rFonts w:eastAsia="Times New Roman" w:cs="Arial"/>
          <w:spacing w:val="-2"/>
          <w:sz w:val="22"/>
          <w:lang w:val="en-GB" w:eastAsia="da-DK"/>
        </w:rPr>
        <w:t xml:space="preserve"> </w:t>
      </w:r>
      <w:r w:rsidRPr="001172EC">
        <w:rPr>
          <w:rFonts w:eastAsia="Times New Roman" w:cs="Arial"/>
          <w:spacing w:val="-2"/>
          <w:sz w:val="22"/>
          <w:lang w:val="en-GB" w:eastAsia="da-DK"/>
        </w:rPr>
        <w:t>directly or indirectly, in whole or in part, to any third party or between several co-</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es</w:t>
      </w:r>
      <w:proofErr w:type="spellEnd"/>
      <w:r w:rsidRPr="001172EC">
        <w:rPr>
          <w:rFonts w:eastAsia="Times New Roman" w:cs="Arial"/>
          <w:spacing w:val="-2"/>
          <w:sz w:val="22"/>
          <w:lang w:val="en-GB" w:eastAsia="da-DK"/>
        </w:rPr>
        <w:t>,</w:t>
      </w:r>
      <w:r>
        <w:rPr>
          <w:rFonts w:eastAsia="Times New Roman" w:cs="Arial"/>
          <w:spacing w:val="-2"/>
          <w:sz w:val="22"/>
          <w:lang w:val="en-GB" w:eastAsia="da-DK"/>
        </w:rPr>
        <w:t xml:space="preserve"> </w:t>
      </w:r>
      <w:r w:rsidRPr="001172EC">
        <w:rPr>
          <w:rFonts w:eastAsia="Times New Roman" w:cs="Arial"/>
          <w:spacing w:val="-2"/>
          <w:sz w:val="22"/>
          <w:lang w:val="en-GB" w:eastAsia="da-DK"/>
        </w:rPr>
        <w:lastRenderedPageBreak/>
        <w:t>without the approval of the Danish Energy Agency</w:t>
      </w:r>
      <w:r>
        <w:rPr>
          <w:rFonts w:eastAsia="Times New Roman" w:cs="Arial"/>
          <w:spacing w:val="-2"/>
          <w:sz w:val="22"/>
          <w:lang w:val="en-GB" w:eastAsia="da-DK"/>
        </w:rPr>
        <w:t>, cf. section 29 of the Subsoil Act</w:t>
      </w:r>
      <w:r w:rsidRPr="001172EC">
        <w:rPr>
          <w:rFonts w:eastAsia="Times New Roman" w:cs="Arial"/>
          <w:spacing w:val="-2"/>
          <w:sz w:val="22"/>
          <w:lang w:val="en-GB" w:eastAsia="da-DK"/>
        </w:rPr>
        <w:t>. Corresponding restrictions shall also apply</w:t>
      </w:r>
      <w:r>
        <w:rPr>
          <w:rFonts w:eastAsia="Times New Roman" w:cs="Arial"/>
          <w:spacing w:val="-2"/>
          <w:sz w:val="22"/>
          <w:lang w:val="en-GB" w:eastAsia="da-DK"/>
        </w:rPr>
        <w:t xml:space="preserve"> </w:t>
      </w:r>
      <w:r w:rsidRPr="001172EC">
        <w:rPr>
          <w:rFonts w:eastAsia="Times New Roman" w:cs="Arial"/>
          <w:spacing w:val="-2"/>
          <w:sz w:val="22"/>
          <w:lang w:val="en-GB" w:eastAsia="da-DK"/>
        </w:rPr>
        <w:t>to the transfer of shareholdings and interests in companies in such amounts as may result in</w:t>
      </w:r>
      <w:r>
        <w:rPr>
          <w:rFonts w:eastAsia="Times New Roman" w:cs="Arial"/>
          <w:spacing w:val="-2"/>
          <w:sz w:val="22"/>
          <w:lang w:val="en-GB" w:eastAsia="da-DK"/>
        </w:rPr>
        <w:t xml:space="preserve"> </w:t>
      </w:r>
      <w:r w:rsidRPr="001172EC">
        <w:rPr>
          <w:rFonts w:eastAsia="Times New Roman" w:cs="Arial"/>
          <w:spacing w:val="-2"/>
          <w:sz w:val="22"/>
          <w:lang w:val="en-GB" w:eastAsia="da-DK"/>
        </w:rPr>
        <w:t>the transfer of a controlling interest in a company that is a co-</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and to the conclusion</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of agreements having the same effect. </w:t>
      </w:r>
    </w:p>
    <w:p w14:paraId="1621C30D"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val="en-GB" w:eastAsia="da-DK"/>
        </w:rPr>
      </w:pPr>
    </w:p>
    <w:p w14:paraId="28447E8D" w14:textId="77777777" w:rsidR="00D5058A" w:rsidRPr="001172EC" w:rsidRDefault="00D5058A" w:rsidP="00D5058A">
      <w:pPr>
        <w:pStyle w:val="typografi"/>
        <w:rPr>
          <w:lang w:val="en-GB"/>
        </w:rPr>
      </w:pPr>
      <w:bookmarkStart w:id="49" w:name="_Toc517778702"/>
      <w:bookmarkStart w:id="50" w:name="_Toc134618610"/>
      <w:r w:rsidRPr="001172EC">
        <w:rPr>
          <w:lang w:val="en-GB"/>
        </w:rPr>
        <w:t>Section 34 - Relinquishment</w:t>
      </w:r>
      <w:bookmarkEnd w:id="49"/>
      <w:bookmarkEnd w:id="50"/>
    </w:p>
    <w:p w14:paraId="66B79CDF"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2D09F2F3" w14:textId="77777777" w:rsidR="00D5058A" w:rsidRPr="003578FA"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(1) (</w:t>
      </w:r>
      <w:proofErr w:type="gramStart"/>
      <w:r w:rsidRPr="001172EC">
        <w:rPr>
          <w:rFonts w:eastAsia="Times New Roman" w:cs="Arial"/>
          <w:spacing w:val="-2"/>
          <w:sz w:val="22"/>
          <w:lang w:val="en-GB" w:eastAsia="da-DK"/>
        </w:rPr>
        <w:t>not</w:t>
      </w:r>
      <w:proofErr w:type="gramEnd"/>
      <w:r w:rsidRPr="001172EC">
        <w:rPr>
          <w:rFonts w:eastAsia="Times New Roman" w:cs="Arial"/>
          <w:spacing w:val="-2"/>
          <w:sz w:val="22"/>
          <w:lang w:val="en-GB" w:eastAsia="da-DK"/>
        </w:rPr>
        <w:t xml:space="preserve"> </w:t>
      </w:r>
      <w:r>
        <w:rPr>
          <w:rFonts w:eastAsia="Times New Roman" w:cs="Arial"/>
          <w:spacing w:val="-2"/>
          <w:sz w:val="22"/>
          <w:lang w:val="en-GB" w:eastAsia="da-DK"/>
        </w:rPr>
        <w:t>used</w:t>
      </w:r>
      <w:r w:rsidRPr="001172EC">
        <w:rPr>
          <w:rFonts w:eastAsia="Times New Roman" w:cs="Arial"/>
          <w:spacing w:val="-2"/>
          <w:sz w:val="22"/>
          <w:lang w:val="en-GB" w:eastAsia="da-DK"/>
        </w:rPr>
        <w:t>)</w:t>
      </w:r>
    </w:p>
    <w:p w14:paraId="71BA293E"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0DCD2EFB"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(2) Where the Licence </w:t>
      </w:r>
      <w:proofErr w:type="gramStart"/>
      <w:r w:rsidRPr="001172EC">
        <w:rPr>
          <w:rFonts w:eastAsia="Times New Roman" w:cs="Arial"/>
          <w:spacing w:val="-2"/>
          <w:sz w:val="22"/>
          <w:lang w:val="en-GB" w:eastAsia="da-DK"/>
        </w:rPr>
        <w:t>has been extended</w:t>
      </w:r>
      <w:proofErr w:type="gramEnd"/>
      <w:r w:rsidRPr="001172EC">
        <w:rPr>
          <w:rFonts w:eastAsia="Times New Roman" w:cs="Arial"/>
          <w:spacing w:val="-2"/>
          <w:sz w:val="22"/>
          <w:lang w:val="en-GB" w:eastAsia="da-DK"/>
        </w:rPr>
        <w:t xml:space="preserve"> in respect of one or more areas for the purpose of</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production,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may relinquish the right to any such area upon one year's notice.</w:t>
      </w:r>
    </w:p>
    <w:p w14:paraId="1390059D"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73414E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(3) In the event of any relinquishment pursuant to subs. (2), the provisions in</w:t>
      </w:r>
      <w:r>
        <w:rPr>
          <w:rFonts w:eastAsia="Times New Roman" w:cs="Arial"/>
          <w:spacing w:val="-2"/>
          <w:sz w:val="22"/>
          <w:lang w:val="en-GB" w:eastAsia="da-DK"/>
        </w:rPr>
        <w:t xml:space="preserve"> </w:t>
      </w:r>
      <w:r w:rsidRPr="001172EC">
        <w:rPr>
          <w:rFonts w:eastAsia="Times New Roman" w:cs="Arial"/>
          <w:spacing w:val="-2"/>
          <w:sz w:val="22"/>
          <w:lang w:val="en-GB" w:eastAsia="da-DK"/>
        </w:rPr>
        <w:t>sections 36 and 37 shall apply</w:t>
      </w:r>
      <w:r w:rsidRPr="003578FA">
        <w:rPr>
          <w:rFonts w:eastAsia="Times New Roman" w:cs="Arial"/>
          <w:spacing w:val="-2"/>
          <w:sz w:val="22"/>
          <w:lang w:val="en-GB" w:eastAsia="da-DK"/>
        </w:rPr>
        <w:t>.</w:t>
      </w:r>
    </w:p>
    <w:p w14:paraId="4411C219" w14:textId="77777777" w:rsidR="00D5058A" w:rsidRPr="001172EC" w:rsidRDefault="00D5058A" w:rsidP="00D5058A">
      <w:pPr>
        <w:tabs>
          <w:tab w:val="center" w:pos="4536"/>
        </w:tabs>
        <w:spacing w:line="360" w:lineRule="auto"/>
        <w:rPr>
          <w:rFonts w:eastAsia="Times New Roman" w:cs="Arial"/>
          <w:spacing w:val="-2"/>
          <w:sz w:val="22"/>
          <w:u w:val="single"/>
          <w:lang w:val="en-GB" w:eastAsia="da-DK"/>
        </w:rPr>
      </w:pPr>
    </w:p>
    <w:p w14:paraId="7850020F" w14:textId="77777777" w:rsidR="00D5058A" w:rsidRPr="001172EC" w:rsidRDefault="00D5058A" w:rsidP="00D5058A">
      <w:pPr>
        <w:pStyle w:val="typografi"/>
        <w:rPr>
          <w:lang w:val="en-GB"/>
        </w:rPr>
      </w:pPr>
      <w:bookmarkStart w:id="51" w:name="_Toc517778703"/>
      <w:bookmarkStart w:id="52" w:name="_Toc134618611"/>
      <w:r w:rsidRPr="001172EC">
        <w:rPr>
          <w:lang w:val="en-GB"/>
        </w:rPr>
        <w:t>Section 35 – Revocation and lapse of licence</w:t>
      </w:r>
      <w:bookmarkEnd w:id="51"/>
      <w:bookmarkEnd w:id="52"/>
    </w:p>
    <w:p w14:paraId="306BF68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38DC92D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(1) The Danish Energy Agency may revoke this </w:t>
      </w:r>
      <w:proofErr w:type="gramStart"/>
      <w:r w:rsidRPr="001172EC">
        <w:rPr>
          <w:rFonts w:eastAsia="Times New Roman" w:cs="Arial"/>
          <w:spacing w:val="-2"/>
          <w:sz w:val="22"/>
          <w:lang w:val="en-GB" w:eastAsia="da-DK"/>
        </w:rPr>
        <w:t>Licence,</w:t>
      </w:r>
      <w:proofErr w:type="gramEnd"/>
      <w:r w:rsidRPr="001172EC">
        <w:rPr>
          <w:rFonts w:eastAsia="Times New Roman" w:cs="Arial"/>
          <w:spacing w:val="-2"/>
          <w:sz w:val="22"/>
          <w:lang w:val="en-GB" w:eastAsia="da-DK"/>
        </w:rPr>
        <w:t xml:space="preserve"> see section 30 of the Danish Subsoil Act:</w:t>
      </w:r>
    </w:p>
    <w:p w14:paraId="00FA5C7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FB9D53D" w14:textId="77777777" w:rsidR="00D5058A" w:rsidRPr="001172EC" w:rsidRDefault="00D5058A" w:rsidP="00D5058A">
      <w:pPr>
        <w:pStyle w:val="Listeafsnit"/>
        <w:numPr>
          <w:ilvl w:val="0"/>
          <w:numId w:val="2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if the provisions of the Subsoil Act and of this licence or any stipulations, terms or orders thereunder are not complied with;</w:t>
      </w:r>
    </w:p>
    <w:p w14:paraId="37364BBF" w14:textId="77777777" w:rsidR="00D5058A" w:rsidRPr="001172EC" w:rsidRDefault="00D5058A" w:rsidP="00D5058A">
      <w:pPr>
        <w:pStyle w:val="Listeafsnit"/>
        <w:numPr>
          <w:ilvl w:val="0"/>
          <w:numId w:val="2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r w:rsidRPr="001172EC">
        <w:rPr>
          <w:rFonts w:eastAsia="Times New Roman" w:cs="Arial"/>
          <w:spacing w:val="-2"/>
          <w:sz w:val="22"/>
          <w:szCs w:val="20"/>
          <w:lang w:val="en-GB" w:eastAsia="da-DK"/>
        </w:rPr>
        <w:t xml:space="preserve">if incorrect or misleading information is provided in an application for a licence; </w:t>
      </w:r>
    </w:p>
    <w:p w14:paraId="3904A169" w14:textId="77777777" w:rsidR="00D5058A" w:rsidRPr="001172EC" w:rsidRDefault="00D5058A" w:rsidP="00D5058A">
      <w:pPr>
        <w:pStyle w:val="Listeafsnit"/>
        <w:numPr>
          <w:ilvl w:val="0"/>
          <w:numId w:val="2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roofErr w:type="gramStart"/>
      <w:r w:rsidRPr="001172EC">
        <w:rPr>
          <w:rFonts w:eastAsia="Times New Roman" w:cs="Arial"/>
          <w:spacing w:val="-2"/>
          <w:sz w:val="22"/>
          <w:szCs w:val="20"/>
          <w:lang w:val="en-GB" w:eastAsia="da-DK"/>
        </w:rPr>
        <w:t>if</w:t>
      </w:r>
      <w:proofErr w:type="gramEnd"/>
      <w:r w:rsidRPr="001172EC">
        <w:rPr>
          <w:rFonts w:eastAsia="Times New Roman" w:cs="Arial"/>
          <w:spacing w:val="-2"/>
          <w:sz w:val="22"/>
          <w:szCs w:val="20"/>
          <w:lang w:val="en-GB" w:eastAsia="da-DK"/>
        </w:rPr>
        <w:t xml:space="preserve"> reconstruction proceedings are taken against one or more of the holders of the licence or if one or more of the holders are declared bankrupt.</w:t>
      </w:r>
    </w:p>
    <w:p w14:paraId="01B1122A" w14:textId="77777777" w:rsidR="00D5058A" w:rsidRPr="001172EC" w:rsidRDefault="00D5058A" w:rsidP="00D5058A">
      <w:pPr>
        <w:pStyle w:val="Listeafsnit"/>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szCs w:val="20"/>
          <w:lang w:val="en-GB" w:eastAsia="da-DK"/>
        </w:rPr>
      </w:pPr>
    </w:p>
    <w:p w14:paraId="011280A5"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 xml:space="preserve">(2) If the default can be remedied by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proofErr w:type="gramEnd"/>
      <w:r w:rsidRPr="001172EC">
        <w:rPr>
          <w:rFonts w:eastAsia="Times New Roman" w:cs="Arial"/>
          <w:spacing w:val="-2"/>
          <w:sz w:val="22"/>
          <w:lang w:val="en-GB" w:eastAsia="da-DK"/>
        </w:rPr>
        <w:t>, the Licence may not be revoked pursuant to</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para. 1) </w:t>
      </w:r>
      <w:proofErr w:type="gramStart"/>
      <w:r w:rsidRPr="001172EC">
        <w:rPr>
          <w:rFonts w:eastAsia="Times New Roman" w:cs="Arial"/>
          <w:spacing w:val="-2"/>
          <w:sz w:val="22"/>
          <w:lang w:val="en-GB" w:eastAsia="da-DK"/>
        </w:rPr>
        <w:t>of</w:t>
      </w:r>
      <w:proofErr w:type="gramEnd"/>
      <w:r w:rsidRPr="001172EC">
        <w:rPr>
          <w:rFonts w:eastAsia="Times New Roman" w:cs="Arial"/>
          <w:spacing w:val="-2"/>
          <w:sz w:val="22"/>
          <w:lang w:val="en-GB" w:eastAsia="da-DK"/>
        </w:rPr>
        <w:t xml:space="preserve"> subs. (1) until the Danish Energy Agency has ordered that the default be remedied</w:t>
      </w:r>
      <w:r>
        <w:rPr>
          <w:rFonts w:eastAsia="Times New Roman" w:cs="Arial"/>
          <w:spacing w:val="-2"/>
          <w:sz w:val="22"/>
          <w:lang w:val="en-GB" w:eastAsia="da-DK"/>
        </w:rPr>
        <w:t xml:space="preserve"> </w:t>
      </w:r>
      <w:r w:rsidRPr="001172EC">
        <w:rPr>
          <w:rFonts w:eastAsia="Times New Roman" w:cs="Arial"/>
          <w:spacing w:val="-2"/>
          <w:sz w:val="22"/>
          <w:lang w:val="en-GB" w:eastAsia="da-DK"/>
        </w:rPr>
        <w:t>within a specified period, and such order has not been complied with.</w:t>
      </w:r>
    </w:p>
    <w:p w14:paraId="3DDDF3F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06E41F4B"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(3) In the case of revocation pursuant to subs. (1) and lapsing of the Licence pursuant to subs. (4), the provisions of sections 36 and 37 shall apply.</w:t>
      </w:r>
    </w:p>
    <w:p w14:paraId="78913032"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4F2F7F4"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(4) If production has been initiated and is then suspended for a period of more than two</w:t>
      </w:r>
    </w:p>
    <w:p w14:paraId="281F4D5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lastRenderedPageBreak/>
        <w:t>consecutive</w:t>
      </w:r>
      <w:proofErr w:type="gramEnd"/>
      <w:r w:rsidRPr="001172EC">
        <w:rPr>
          <w:rFonts w:eastAsia="Times New Roman" w:cs="Arial"/>
          <w:spacing w:val="-2"/>
          <w:sz w:val="22"/>
          <w:lang w:val="en-GB" w:eastAsia="da-DK"/>
        </w:rPr>
        <w:t xml:space="preserve"> years, and such suspension is not part of an approved plan, the Licence shall</w:t>
      </w:r>
    </w:p>
    <w:p w14:paraId="53E6ECA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lapse</w:t>
      </w:r>
      <w:proofErr w:type="gramEnd"/>
      <w:r w:rsidRPr="001172EC">
        <w:rPr>
          <w:rFonts w:eastAsia="Times New Roman" w:cs="Arial"/>
          <w:spacing w:val="-2"/>
          <w:sz w:val="22"/>
          <w:lang w:val="en-GB" w:eastAsia="da-DK"/>
        </w:rPr>
        <w:t xml:space="preserve"> for the area concerned, unless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can substantiate that continuing production</w:t>
      </w:r>
    </w:p>
    <w:p w14:paraId="5D10B72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is</w:t>
      </w:r>
      <w:proofErr w:type="gramEnd"/>
      <w:r w:rsidRPr="001172EC">
        <w:rPr>
          <w:rFonts w:eastAsia="Times New Roman" w:cs="Arial"/>
          <w:spacing w:val="-2"/>
          <w:sz w:val="22"/>
          <w:lang w:val="en-GB" w:eastAsia="da-DK"/>
        </w:rPr>
        <w:t xml:space="preserve"> temporarily non-viable commercially. In such event,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may retain the Licence for</w:t>
      </w:r>
    </w:p>
    <w:p w14:paraId="654F24C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a</w:t>
      </w:r>
      <w:proofErr w:type="gramEnd"/>
      <w:r w:rsidRPr="001172EC">
        <w:rPr>
          <w:rFonts w:eastAsia="Times New Roman" w:cs="Arial"/>
          <w:spacing w:val="-2"/>
          <w:sz w:val="22"/>
          <w:lang w:val="en-GB" w:eastAsia="da-DK"/>
        </w:rPr>
        <w:t xml:space="preserve"> period fixed by the Danish Energy Agency of up to five consecutive years, even though</w:t>
      </w:r>
    </w:p>
    <w:p w14:paraId="284245A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val="en-GB" w:eastAsia="da-DK"/>
        </w:rPr>
      </w:pPr>
      <w:proofErr w:type="gramStart"/>
      <w:r w:rsidRPr="001172EC">
        <w:rPr>
          <w:rFonts w:eastAsia="Times New Roman" w:cs="Arial"/>
          <w:spacing w:val="-2"/>
          <w:sz w:val="22"/>
          <w:lang w:val="en-GB" w:eastAsia="da-DK"/>
        </w:rPr>
        <w:t>production</w:t>
      </w:r>
      <w:proofErr w:type="gramEnd"/>
      <w:r w:rsidRPr="001172EC">
        <w:rPr>
          <w:rFonts w:eastAsia="Times New Roman" w:cs="Arial"/>
          <w:spacing w:val="-2"/>
          <w:sz w:val="22"/>
          <w:lang w:val="en-GB" w:eastAsia="da-DK"/>
        </w:rPr>
        <w:t xml:space="preserve"> is suspended during such period. </w:t>
      </w:r>
    </w:p>
    <w:p w14:paraId="1175DD79" w14:textId="77777777" w:rsidR="00D5058A" w:rsidRPr="001172EC" w:rsidRDefault="00D5058A" w:rsidP="00D5058A">
      <w:pPr>
        <w:tabs>
          <w:tab w:val="left" w:pos="900"/>
          <w:tab w:val="center" w:pos="4536"/>
        </w:tabs>
        <w:spacing w:line="360" w:lineRule="auto"/>
        <w:jc w:val="center"/>
        <w:rPr>
          <w:rFonts w:eastAsia="Times New Roman" w:cs="Arial"/>
          <w:spacing w:val="-2"/>
          <w:sz w:val="22"/>
          <w:u w:val="single"/>
          <w:lang w:val="en-GB" w:eastAsia="da-DK"/>
        </w:rPr>
      </w:pPr>
    </w:p>
    <w:p w14:paraId="71BE3655" w14:textId="77777777" w:rsidR="00D5058A" w:rsidRPr="001172EC" w:rsidRDefault="00D5058A" w:rsidP="00D5058A">
      <w:pPr>
        <w:spacing w:after="200" w:line="276" w:lineRule="auto"/>
        <w:rPr>
          <w:rFonts w:eastAsia="Times New Roman" w:cs="Arial"/>
          <w:spacing w:val="-2"/>
          <w:sz w:val="22"/>
          <w:u w:val="single"/>
          <w:lang w:val="en-GB" w:eastAsia="da-DK"/>
        </w:rPr>
      </w:pPr>
    </w:p>
    <w:p w14:paraId="293750BE" w14:textId="77777777" w:rsidR="00D5058A" w:rsidRPr="001172EC" w:rsidRDefault="00D5058A" w:rsidP="00D5058A">
      <w:pPr>
        <w:pStyle w:val="typografi"/>
        <w:rPr>
          <w:lang w:val="en-GB"/>
        </w:rPr>
      </w:pPr>
      <w:bookmarkStart w:id="53" w:name="_Toc517778704"/>
      <w:bookmarkStart w:id="54" w:name="_Toc134618612"/>
      <w:r w:rsidRPr="001172EC">
        <w:rPr>
          <w:lang w:val="en-GB"/>
        </w:rPr>
        <w:t>Section 36 – Consequences of termination of li</w:t>
      </w:r>
      <w:r>
        <w:rPr>
          <w:lang w:val="en-GB"/>
        </w:rPr>
        <w:t>cence</w:t>
      </w:r>
      <w:bookmarkEnd w:id="53"/>
      <w:bookmarkEnd w:id="54"/>
    </w:p>
    <w:p w14:paraId="4A21583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val="en-GB" w:eastAsia="da-DK"/>
        </w:rPr>
      </w:pPr>
    </w:p>
    <w:p w14:paraId="7C425C5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(1) The expiry, relinquishment, lapsing or revocation of the Licence shall not relieve the</w:t>
      </w:r>
      <w:r>
        <w:rPr>
          <w:rFonts w:eastAsia="Times New Roman" w:cs="Arial"/>
          <w:spacing w:val="-2"/>
          <w:sz w:val="22"/>
          <w:lang w:val="en-GB" w:eastAsia="da-DK"/>
        </w:rPr>
        <w:t xml:space="preserv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of its obligations pursuant to legislation, this Licence or any other applicable rules,</w:t>
      </w:r>
      <w:r>
        <w:rPr>
          <w:rFonts w:eastAsia="Times New Roman" w:cs="Arial"/>
          <w:spacing w:val="-2"/>
          <w:sz w:val="22"/>
          <w:lang w:val="en-GB" w:eastAsia="da-DK"/>
        </w:rPr>
        <w:t xml:space="preserve"> </w:t>
      </w:r>
      <w:r w:rsidRPr="001172EC">
        <w:rPr>
          <w:rFonts w:eastAsia="Times New Roman" w:cs="Arial"/>
          <w:spacing w:val="-2"/>
          <w:sz w:val="22"/>
          <w:lang w:val="en-GB" w:eastAsia="da-DK"/>
        </w:rPr>
        <w:t>conditions or orders.</w:t>
      </w:r>
    </w:p>
    <w:p w14:paraId="18DC98EC"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1E35532"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(2) Where any part of the work programme laid down in Annex 2 or in prolongations to the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Licence is not performed,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unless exempted by the Danish Energy Agency, shall</w:t>
      </w:r>
      <w:r>
        <w:rPr>
          <w:rFonts w:eastAsia="Times New Roman" w:cs="Arial"/>
          <w:spacing w:val="-2"/>
          <w:sz w:val="22"/>
          <w:lang w:val="en-GB" w:eastAsia="da-DK"/>
        </w:rPr>
        <w:t xml:space="preserve"> </w:t>
      </w:r>
      <w:r w:rsidRPr="001172EC">
        <w:rPr>
          <w:rFonts w:eastAsia="Times New Roman" w:cs="Arial"/>
          <w:spacing w:val="-2"/>
          <w:sz w:val="22"/>
          <w:lang w:val="en-GB" w:eastAsia="da-DK"/>
        </w:rPr>
        <w:t>pay to the Treasury an amount equal to the cost of performance of the obligations. In</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establishing such amount, account </w:t>
      </w:r>
      <w:proofErr w:type="gramStart"/>
      <w:r w:rsidRPr="001172EC">
        <w:rPr>
          <w:rFonts w:eastAsia="Times New Roman" w:cs="Arial"/>
          <w:spacing w:val="-2"/>
          <w:sz w:val="22"/>
          <w:lang w:val="en-GB" w:eastAsia="da-DK"/>
        </w:rPr>
        <w:t>shall be taken</w:t>
      </w:r>
      <w:proofErr w:type="gramEnd"/>
      <w:r w:rsidRPr="001172EC">
        <w:rPr>
          <w:rFonts w:eastAsia="Times New Roman" w:cs="Arial"/>
          <w:spacing w:val="-2"/>
          <w:sz w:val="22"/>
          <w:lang w:val="en-GB" w:eastAsia="da-DK"/>
        </w:rPr>
        <w:t xml:space="preserve"> of the costs that would have been incurred</w:t>
      </w:r>
      <w:r>
        <w:rPr>
          <w:rFonts w:eastAsia="Times New Roman" w:cs="Arial"/>
          <w:spacing w:val="-2"/>
          <w:sz w:val="22"/>
          <w:lang w:val="en-GB" w:eastAsia="da-DK"/>
        </w:rPr>
        <w:t xml:space="preserve"> </w:t>
      </w:r>
      <w:r w:rsidRPr="001172EC">
        <w:rPr>
          <w:rFonts w:eastAsia="Times New Roman" w:cs="Arial"/>
          <w:spacing w:val="-2"/>
          <w:sz w:val="22"/>
          <w:lang w:val="en-GB" w:eastAsia="da-DK"/>
        </w:rPr>
        <w:t>by having other parties perform the work for the State at the time of termination of the Licence.</w:t>
      </w:r>
    </w:p>
    <w:p w14:paraId="6948599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7A214C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(3) Payment of the amount referred to in subs. (2) shall not be subject to the Danish Energy</w:t>
      </w:r>
      <w:r>
        <w:rPr>
          <w:rFonts w:eastAsia="Times New Roman" w:cs="Arial"/>
          <w:spacing w:val="-2"/>
          <w:sz w:val="22"/>
          <w:lang w:val="en-GB" w:eastAsia="da-DK"/>
        </w:rPr>
        <w:t xml:space="preserve"> </w:t>
      </w:r>
      <w:r w:rsidRPr="001172EC">
        <w:rPr>
          <w:rFonts w:eastAsia="Times New Roman" w:cs="Arial"/>
          <w:spacing w:val="-2"/>
          <w:sz w:val="22"/>
          <w:lang w:val="en-GB" w:eastAsia="da-DK"/>
        </w:rPr>
        <w:t>Agency having the remaining work performed.</w:t>
      </w:r>
    </w:p>
    <w:p w14:paraId="4003FA1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39E68D2"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(4) Payment </w:t>
      </w:r>
      <w:proofErr w:type="gramStart"/>
      <w:r w:rsidRPr="001172EC">
        <w:rPr>
          <w:rFonts w:eastAsia="Times New Roman" w:cs="Arial"/>
          <w:spacing w:val="-2"/>
          <w:sz w:val="22"/>
          <w:lang w:val="en-GB" w:eastAsia="da-DK"/>
        </w:rPr>
        <w:t>shall be made</w:t>
      </w:r>
      <w:proofErr w:type="gramEnd"/>
      <w:r w:rsidRPr="001172EC">
        <w:rPr>
          <w:rFonts w:eastAsia="Times New Roman" w:cs="Arial"/>
          <w:spacing w:val="-2"/>
          <w:sz w:val="22"/>
          <w:lang w:val="en-GB" w:eastAsia="da-DK"/>
        </w:rPr>
        <w:t xml:space="preserve"> not later than 30 days after the Danish Energy Agency has</w:t>
      </w:r>
      <w:r>
        <w:rPr>
          <w:rFonts w:eastAsia="Times New Roman" w:cs="Arial"/>
          <w:spacing w:val="-2"/>
          <w:sz w:val="22"/>
          <w:lang w:val="en-GB" w:eastAsia="da-DK"/>
        </w:rPr>
        <w:t xml:space="preserve"> </w:t>
      </w:r>
      <w:r w:rsidRPr="001172EC">
        <w:rPr>
          <w:rFonts w:eastAsia="Times New Roman" w:cs="Arial"/>
          <w:spacing w:val="-2"/>
          <w:sz w:val="22"/>
          <w:lang w:val="en-GB" w:eastAsia="da-DK"/>
        </w:rPr>
        <w:t>submitted a request in this respect.</w:t>
      </w:r>
    </w:p>
    <w:p w14:paraId="1F28350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487276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(5) In case of late payment,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must pay interest at an annual rate equalling the rate set out in section 5(1) of the </w:t>
      </w:r>
      <w:r>
        <w:rPr>
          <w:rFonts w:eastAsia="Times New Roman" w:cs="Arial"/>
          <w:spacing w:val="-2"/>
          <w:sz w:val="22"/>
          <w:lang w:val="en-GB" w:eastAsia="da-DK"/>
        </w:rPr>
        <w:t xml:space="preserve">Danish </w:t>
      </w:r>
      <w:r w:rsidRPr="001172EC">
        <w:rPr>
          <w:rFonts w:eastAsia="Times New Roman" w:cs="Arial"/>
          <w:spacing w:val="-2"/>
          <w:sz w:val="22"/>
          <w:lang w:val="en-GB" w:eastAsia="da-DK"/>
        </w:rPr>
        <w:t>Act on Interest</w:t>
      </w:r>
      <w:r>
        <w:rPr>
          <w:rFonts w:eastAsia="Times New Roman" w:cs="Arial"/>
          <w:spacing w:val="-2"/>
          <w:sz w:val="22"/>
          <w:lang w:val="en-GB" w:eastAsia="da-DK"/>
        </w:rPr>
        <w:t xml:space="preserve"> and other Circumstances </w:t>
      </w:r>
      <w:r w:rsidRPr="001172EC">
        <w:rPr>
          <w:rFonts w:eastAsia="Times New Roman" w:cs="Arial"/>
          <w:spacing w:val="-2"/>
          <w:sz w:val="22"/>
          <w:lang w:val="en-GB" w:eastAsia="da-DK"/>
        </w:rPr>
        <w:t xml:space="preserve">in </w:t>
      </w:r>
      <w:r>
        <w:rPr>
          <w:rFonts w:eastAsia="Times New Roman" w:cs="Arial"/>
          <w:spacing w:val="-2"/>
          <w:sz w:val="22"/>
          <w:lang w:val="en-GB" w:eastAsia="da-DK"/>
        </w:rPr>
        <w:t>C</w:t>
      </w:r>
      <w:r w:rsidRPr="001172EC">
        <w:rPr>
          <w:rFonts w:eastAsia="Times New Roman" w:cs="Arial"/>
          <w:spacing w:val="-2"/>
          <w:sz w:val="22"/>
          <w:lang w:val="en-GB" w:eastAsia="da-DK"/>
        </w:rPr>
        <w:t xml:space="preserve">ase of </w:t>
      </w:r>
      <w:r>
        <w:rPr>
          <w:rFonts w:eastAsia="Times New Roman" w:cs="Arial"/>
          <w:spacing w:val="-2"/>
          <w:sz w:val="22"/>
          <w:lang w:val="en-GB" w:eastAsia="da-DK"/>
        </w:rPr>
        <w:t>L</w:t>
      </w:r>
      <w:r w:rsidRPr="001172EC">
        <w:rPr>
          <w:rFonts w:eastAsia="Times New Roman" w:cs="Arial"/>
          <w:spacing w:val="-2"/>
          <w:sz w:val="22"/>
          <w:lang w:val="en-GB" w:eastAsia="da-DK"/>
        </w:rPr>
        <w:t xml:space="preserve">ate </w:t>
      </w:r>
      <w:r>
        <w:rPr>
          <w:rFonts w:eastAsia="Times New Roman" w:cs="Arial"/>
          <w:spacing w:val="-2"/>
          <w:sz w:val="22"/>
          <w:lang w:val="en-GB" w:eastAsia="da-DK"/>
        </w:rPr>
        <w:t>P</w:t>
      </w:r>
      <w:r w:rsidRPr="001172EC">
        <w:rPr>
          <w:rFonts w:eastAsia="Times New Roman" w:cs="Arial"/>
          <w:spacing w:val="-2"/>
          <w:sz w:val="22"/>
          <w:lang w:val="en-GB" w:eastAsia="da-DK"/>
        </w:rPr>
        <w:t>ayment (the Interest Act).</w:t>
      </w:r>
    </w:p>
    <w:p w14:paraId="2FFEAC4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823D2D1" w14:textId="77777777" w:rsidR="00D5058A" w:rsidRPr="001172EC" w:rsidRDefault="00D5058A" w:rsidP="00D5058A">
      <w:pPr>
        <w:tabs>
          <w:tab w:val="left" w:pos="900"/>
          <w:tab w:val="center" w:pos="4536"/>
        </w:tabs>
        <w:spacing w:line="360" w:lineRule="auto"/>
        <w:jc w:val="center"/>
        <w:rPr>
          <w:rFonts w:eastAsia="Times New Roman" w:cs="Arial"/>
          <w:spacing w:val="-2"/>
          <w:sz w:val="22"/>
          <w:u w:val="single"/>
          <w:lang w:val="en-GB" w:eastAsia="da-DK"/>
        </w:rPr>
      </w:pPr>
    </w:p>
    <w:p w14:paraId="715B9083" w14:textId="77777777" w:rsidR="00D5058A" w:rsidRPr="001172EC" w:rsidRDefault="00D5058A" w:rsidP="00D5058A">
      <w:pPr>
        <w:pStyle w:val="typografi"/>
        <w:rPr>
          <w:lang w:val="en-GB"/>
        </w:rPr>
      </w:pPr>
      <w:bookmarkStart w:id="55" w:name="_Toc517778705"/>
      <w:bookmarkStart w:id="56" w:name="_Toc134618613"/>
      <w:r w:rsidRPr="001172EC">
        <w:rPr>
          <w:lang w:val="en-GB"/>
        </w:rPr>
        <w:t>Section 37 – Transfer and removal of facilities etc.</w:t>
      </w:r>
      <w:bookmarkEnd w:id="55"/>
      <w:bookmarkEnd w:id="56"/>
    </w:p>
    <w:p w14:paraId="60C3E3B4"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60362CE"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lastRenderedPageBreak/>
        <w:t>(1) If the Licence terminates due to its expiry, relinquishment, lapsing or revocation, in respect</w:t>
      </w:r>
      <w:r>
        <w:rPr>
          <w:rFonts w:eastAsia="Times New Roman" w:cs="Arial"/>
          <w:spacing w:val="-2"/>
          <w:sz w:val="22"/>
          <w:lang w:val="en-GB" w:eastAsia="da-DK"/>
        </w:rPr>
        <w:t xml:space="preserve"> </w:t>
      </w:r>
      <w:r w:rsidRPr="001172EC">
        <w:rPr>
          <w:rFonts w:eastAsia="Times New Roman" w:cs="Arial"/>
          <w:spacing w:val="-2"/>
          <w:sz w:val="22"/>
          <w:lang w:val="en-GB" w:eastAsia="da-DK"/>
        </w:rPr>
        <w:t>of either the entire area or part thereof, the State shall be entitled to take over, without</w:t>
      </w:r>
      <w:r>
        <w:rPr>
          <w:rFonts w:eastAsia="Times New Roman" w:cs="Arial"/>
          <w:spacing w:val="-2"/>
          <w:sz w:val="22"/>
          <w:lang w:val="en-GB" w:eastAsia="da-DK"/>
        </w:rPr>
        <w:t xml:space="preserve"> </w:t>
      </w:r>
      <w:r w:rsidRPr="001172EC">
        <w:rPr>
          <w:rFonts w:eastAsia="Times New Roman" w:cs="Arial"/>
          <w:spacing w:val="-2"/>
          <w:sz w:val="22"/>
          <w:lang w:val="en-GB" w:eastAsia="da-DK"/>
        </w:rPr>
        <w:t>consideration, all or part of any facilities, equipment and installations intended for long-term use</w:t>
      </w:r>
      <w:r>
        <w:rPr>
          <w:rFonts w:eastAsia="Times New Roman" w:cs="Arial"/>
          <w:spacing w:val="-2"/>
          <w:sz w:val="22"/>
          <w:lang w:val="en-GB" w:eastAsia="da-DK"/>
        </w:rPr>
        <w:t xml:space="preserve"> </w:t>
      </w:r>
      <w:r w:rsidRPr="001172EC">
        <w:rPr>
          <w:rFonts w:eastAsia="Times New Roman" w:cs="Arial"/>
          <w:spacing w:val="-2"/>
          <w:sz w:val="22"/>
          <w:lang w:val="en-GB" w:eastAsia="da-DK"/>
        </w:rPr>
        <w:t>within the area concerned, as well as any required accessories and materials, including</w:t>
      </w:r>
      <w:r>
        <w:rPr>
          <w:rFonts w:eastAsia="Times New Roman" w:cs="Arial"/>
          <w:spacing w:val="-2"/>
          <w:sz w:val="22"/>
          <w:lang w:val="en-GB" w:eastAsia="da-DK"/>
        </w:rPr>
        <w:t xml:space="preserve"> </w:t>
      </w:r>
      <w:r w:rsidRPr="001172EC">
        <w:rPr>
          <w:rFonts w:eastAsia="Times New Roman" w:cs="Arial"/>
          <w:spacing w:val="-2"/>
          <w:sz w:val="22"/>
          <w:lang w:val="en-GB" w:eastAsia="da-DK"/>
        </w:rPr>
        <w:t>journals and manuals, etc.</w:t>
      </w:r>
      <w:proofErr w:type="gramEnd"/>
    </w:p>
    <w:p w14:paraId="5AF260AF"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F74105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(2) If the Licence terminates, cf. subs. (1),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be obligated to ensure that the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facilities, etc., referred to in subs. (1) are located within the area and </w:t>
      </w:r>
      <w:proofErr w:type="gramStart"/>
      <w:r w:rsidRPr="001172EC">
        <w:rPr>
          <w:rFonts w:eastAsia="Times New Roman" w:cs="Arial"/>
          <w:spacing w:val="-2"/>
          <w:sz w:val="22"/>
          <w:lang w:val="en-GB" w:eastAsia="da-DK"/>
        </w:rPr>
        <w:t>can be assigned</w:t>
      </w:r>
      <w:proofErr w:type="gramEnd"/>
      <w:r w:rsidRPr="001172EC">
        <w:rPr>
          <w:rFonts w:eastAsia="Times New Roman" w:cs="Arial"/>
          <w:spacing w:val="-2"/>
          <w:sz w:val="22"/>
          <w:lang w:val="en-GB" w:eastAsia="da-DK"/>
        </w:rPr>
        <w:t xml:space="preserve"> to the</w:t>
      </w:r>
      <w:r>
        <w:rPr>
          <w:rFonts w:eastAsia="Times New Roman" w:cs="Arial"/>
          <w:spacing w:val="-2"/>
          <w:sz w:val="22"/>
          <w:lang w:val="en-GB" w:eastAsia="da-DK"/>
        </w:rPr>
        <w:t xml:space="preserve"> </w:t>
      </w:r>
      <w:r w:rsidRPr="001172EC">
        <w:rPr>
          <w:rFonts w:eastAsia="Times New Roman" w:cs="Arial"/>
          <w:spacing w:val="-2"/>
          <w:sz w:val="22"/>
          <w:lang w:val="en-GB" w:eastAsia="da-DK"/>
        </w:rPr>
        <w:t>State without consideration, in a condition consistent with satisfactory maintenance and repair.</w:t>
      </w:r>
      <w:r>
        <w:rPr>
          <w:rFonts w:eastAsia="Times New Roman" w:cs="Arial"/>
          <w:spacing w:val="-2"/>
          <w:sz w:val="22"/>
          <w:lang w:val="en-GB" w:eastAsia="da-DK"/>
        </w:rPr>
        <w:t xml:space="preserve"> </w:t>
      </w:r>
      <w:r w:rsidRPr="001172EC">
        <w:rPr>
          <w:rFonts w:eastAsia="Times New Roman" w:cs="Arial"/>
          <w:spacing w:val="-2"/>
          <w:sz w:val="22"/>
          <w:lang w:val="en-GB" w:eastAsia="da-DK"/>
        </w:rPr>
        <w:t>Corresponding rules shall apply to the facilities, etc., referred to in subs. (1) that are in the</w:t>
      </w:r>
      <w:r>
        <w:rPr>
          <w:rFonts w:eastAsia="Times New Roman" w:cs="Arial"/>
          <w:spacing w:val="-2"/>
          <w:sz w:val="22"/>
          <w:lang w:val="en-GB" w:eastAsia="da-DK"/>
        </w:rPr>
        <w:t xml:space="preserve"> </w:t>
      </w:r>
      <w:r w:rsidRPr="001172EC">
        <w:rPr>
          <w:rFonts w:eastAsia="Times New Roman" w:cs="Arial"/>
          <w:spacing w:val="-2"/>
          <w:sz w:val="22"/>
          <w:lang w:val="en-GB" w:eastAsia="da-DK"/>
        </w:rPr>
        <w:t>course of construction for the purpose of production activities, provided, however, that the</w:t>
      </w:r>
      <w:r>
        <w:rPr>
          <w:rFonts w:eastAsia="Times New Roman" w:cs="Arial"/>
          <w:spacing w:val="-2"/>
          <w:sz w:val="22"/>
          <w:lang w:val="en-GB" w:eastAsia="da-DK"/>
        </w:rPr>
        <w:t xml:space="preserv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not be obligated to take any further measures towards the completion thereof.</w:t>
      </w:r>
    </w:p>
    <w:p w14:paraId="42A3894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6D596E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 xml:space="preserve">(3) At the time the Licence terminates, cf. subs. (1),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be obligated to ensure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that the facilities, etc. referred to in subs. (1) and (2) that do not belong to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or that</w:t>
      </w:r>
      <w:r>
        <w:rPr>
          <w:rFonts w:eastAsia="Times New Roman" w:cs="Arial"/>
          <w:spacing w:val="-2"/>
          <w:sz w:val="22"/>
          <w:lang w:val="en-GB" w:eastAsia="da-DK"/>
        </w:rPr>
        <w:t xml:space="preserve"> </w:t>
      </w:r>
      <w:r w:rsidRPr="001172EC">
        <w:rPr>
          <w:rFonts w:eastAsia="Times New Roman" w:cs="Arial"/>
          <w:spacing w:val="-2"/>
          <w:sz w:val="22"/>
          <w:lang w:val="en-GB" w:eastAsia="da-DK"/>
        </w:rPr>
        <w:t>are encumbered with other rights in favour of third parties, are released from any third party</w:t>
      </w:r>
      <w:r>
        <w:rPr>
          <w:rFonts w:eastAsia="Times New Roman" w:cs="Arial"/>
          <w:spacing w:val="-2"/>
          <w:sz w:val="22"/>
          <w:lang w:val="en-GB" w:eastAsia="da-DK"/>
        </w:rPr>
        <w:t xml:space="preserve"> </w:t>
      </w:r>
      <w:r w:rsidRPr="001172EC">
        <w:rPr>
          <w:rFonts w:eastAsia="Times New Roman" w:cs="Arial"/>
          <w:spacing w:val="-2"/>
          <w:sz w:val="22"/>
          <w:lang w:val="en-GB" w:eastAsia="da-DK"/>
        </w:rPr>
        <w:t>rights, such that they can be assigned to the State without consideration and free of</w:t>
      </w:r>
      <w:r>
        <w:rPr>
          <w:rFonts w:eastAsia="Times New Roman" w:cs="Arial"/>
          <w:spacing w:val="-2"/>
          <w:sz w:val="22"/>
          <w:lang w:val="en-GB" w:eastAsia="da-DK"/>
        </w:rPr>
        <w:t xml:space="preserve"> </w:t>
      </w:r>
      <w:r w:rsidRPr="001172EC">
        <w:rPr>
          <w:rFonts w:eastAsia="Times New Roman" w:cs="Arial"/>
          <w:spacing w:val="-2"/>
          <w:sz w:val="22"/>
          <w:lang w:val="en-GB" w:eastAsia="da-DK"/>
        </w:rPr>
        <w:t>encumbrances.</w:t>
      </w:r>
      <w:proofErr w:type="gramEnd"/>
    </w:p>
    <w:p w14:paraId="1B0ABAF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05B26AAC"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roofErr w:type="gramStart"/>
      <w:r w:rsidRPr="001172EC">
        <w:rPr>
          <w:rFonts w:eastAsia="Times New Roman" w:cs="Arial"/>
          <w:spacing w:val="-2"/>
          <w:sz w:val="22"/>
          <w:lang w:val="en-GB" w:eastAsia="da-DK"/>
        </w:rPr>
        <w:t>(4) In the event of failing to comply with its obligations under subs. (1), (2) and (3), whether or</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not negligence is shown,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be obligated to compensate for any and all losses</w:t>
      </w:r>
      <w:r>
        <w:rPr>
          <w:rFonts w:eastAsia="Times New Roman" w:cs="Arial"/>
          <w:spacing w:val="-2"/>
          <w:sz w:val="22"/>
          <w:lang w:val="en-GB" w:eastAsia="da-DK"/>
        </w:rPr>
        <w:t xml:space="preserve"> </w:t>
      </w:r>
      <w:r w:rsidRPr="001172EC">
        <w:rPr>
          <w:rFonts w:eastAsia="Times New Roman" w:cs="Arial"/>
          <w:spacing w:val="-2"/>
          <w:sz w:val="22"/>
          <w:lang w:val="en-GB" w:eastAsia="da-DK"/>
        </w:rPr>
        <w:t>caused thereby, including any loss of profits and all expenses which the State is required to</w:t>
      </w:r>
      <w:r>
        <w:rPr>
          <w:rFonts w:eastAsia="Times New Roman" w:cs="Arial"/>
          <w:spacing w:val="-2"/>
          <w:sz w:val="22"/>
          <w:lang w:val="en-GB" w:eastAsia="da-DK"/>
        </w:rPr>
        <w:t xml:space="preserve"> </w:t>
      </w:r>
      <w:r w:rsidRPr="001172EC">
        <w:rPr>
          <w:rFonts w:eastAsia="Times New Roman" w:cs="Arial"/>
          <w:spacing w:val="-2"/>
          <w:sz w:val="22"/>
          <w:lang w:val="en-GB" w:eastAsia="da-DK"/>
        </w:rPr>
        <w:t>bear in order to be placed in the same position as if such obligations had been satisfied in</w:t>
      </w:r>
      <w:r>
        <w:rPr>
          <w:rFonts w:eastAsia="Times New Roman" w:cs="Arial"/>
          <w:spacing w:val="-2"/>
          <w:sz w:val="22"/>
          <w:lang w:val="en-GB" w:eastAsia="da-DK"/>
        </w:rPr>
        <w:t xml:space="preserve"> </w:t>
      </w:r>
      <w:r w:rsidRPr="001172EC">
        <w:rPr>
          <w:rFonts w:eastAsia="Times New Roman" w:cs="Arial"/>
          <w:spacing w:val="-2"/>
          <w:sz w:val="22"/>
          <w:lang w:val="en-GB" w:eastAsia="da-DK"/>
        </w:rPr>
        <w:t>accordance with their terms.</w:t>
      </w:r>
      <w:proofErr w:type="gramEnd"/>
    </w:p>
    <w:p w14:paraId="28B30806"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7747A937"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(5) The provisions of subs. (1) to (4) shall apply mutatis mutandis to installations, etc. that are</w:t>
      </w:r>
      <w:r>
        <w:rPr>
          <w:rFonts w:eastAsia="Times New Roman" w:cs="Arial"/>
          <w:spacing w:val="-2"/>
          <w:sz w:val="22"/>
          <w:lang w:val="en-GB" w:eastAsia="da-DK"/>
        </w:rPr>
        <w:t xml:space="preserve"> </w:t>
      </w:r>
      <w:r w:rsidRPr="001172EC">
        <w:rPr>
          <w:rFonts w:eastAsia="Times New Roman" w:cs="Arial"/>
          <w:spacing w:val="-2"/>
          <w:sz w:val="22"/>
          <w:lang w:val="en-GB" w:eastAsia="da-DK"/>
        </w:rPr>
        <w:t>abandoned or disused prior to the termination of the Licence, in step with the use of such</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installations </w:t>
      </w:r>
      <w:proofErr w:type="gramStart"/>
      <w:r w:rsidRPr="001172EC">
        <w:rPr>
          <w:rFonts w:eastAsia="Times New Roman" w:cs="Arial"/>
          <w:spacing w:val="-2"/>
          <w:sz w:val="22"/>
          <w:lang w:val="en-GB" w:eastAsia="da-DK"/>
        </w:rPr>
        <w:t>being discontinued</w:t>
      </w:r>
      <w:proofErr w:type="gramEnd"/>
      <w:r w:rsidRPr="001172EC">
        <w:rPr>
          <w:rFonts w:eastAsia="Times New Roman" w:cs="Arial"/>
          <w:spacing w:val="-2"/>
          <w:sz w:val="22"/>
          <w:lang w:val="en-GB" w:eastAsia="da-DK"/>
        </w:rPr>
        <w:t>.</w:t>
      </w:r>
    </w:p>
    <w:p w14:paraId="1333976C"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3D44C83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(6) At or before the submission of an application for a </w:t>
      </w:r>
      <w:r>
        <w:rPr>
          <w:rFonts w:eastAsia="Times New Roman" w:cs="Arial"/>
          <w:spacing w:val="-2"/>
          <w:sz w:val="22"/>
          <w:lang w:val="en-GB" w:eastAsia="da-DK"/>
        </w:rPr>
        <w:t>permit</w:t>
      </w:r>
      <w:r w:rsidRPr="001172EC">
        <w:rPr>
          <w:rFonts w:eastAsia="Times New Roman" w:cs="Arial"/>
          <w:spacing w:val="-2"/>
          <w:sz w:val="22"/>
          <w:lang w:val="en-GB" w:eastAsia="da-DK"/>
        </w:rPr>
        <w:t xml:space="preserve"> or approval under sections 10, 17, 23 or 28 of the Subsoil Act, the </w:t>
      </w:r>
      <w:proofErr w:type="spellStart"/>
      <w:r>
        <w:rPr>
          <w:rFonts w:eastAsia="Times New Roman" w:cs="Arial"/>
          <w:spacing w:val="-2"/>
          <w:sz w:val="22"/>
          <w:lang w:val="en-GB" w:eastAsia="da-DK"/>
        </w:rPr>
        <w:t>L</w:t>
      </w:r>
      <w:r w:rsidRPr="001172EC">
        <w:rPr>
          <w:rFonts w:eastAsia="Times New Roman" w:cs="Arial"/>
          <w:spacing w:val="-2"/>
          <w:sz w:val="22"/>
          <w:lang w:val="en-GB" w:eastAsia="da-DK"/>
        </w:rPr>
        <w:t>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must submit a decommissioning plan in respect of all facilities </w:t>
      </w:r>
      <w:proofErr w:type="gramStart"/>
      <w:r w:rsidRPr="001172EC">
        <w:rPr>
          <w:rFonts w:eastAsia="Times New Roman" w:cs="Arial"/>
          <w:spacing w:val="-2"/>
          <w:sz w:val="22"/>
          <w:lang w:val="en-GB" w:eastAsia="da-DK"/>
        </w:rPr>
        <w:t>and installations etc</w:t>
      </w:r>
      <w:proofErr w:type="gramEnd"/>
      <w:r w:rsidRPr="001172EC">
        <w:rPr>
          <w:rFonts w:eastAsia="Times New Roman" w:cs="Arial"/>
          <w:spacing w:val="-2"/>
          <w:sz w:val="22"/>
          <w:lang w:val="en-GB" w:eastAsia="da-DK"/>
        </w:rPr>
        <w:t xml:space="preserve">. in connection with the </w:t>
      </w:r>
      <w:r>
        <w:rPr>
          <w:rFonts w:eastAsia="Times New Roman" w:cs="Arial"/>
          <w:spacing w:val="-2"/>
          <w:sz w:val="22"/>
          <w:lang w:val="en-GB" w:eastAsia="da-DK"/>
        </w:rPr>
        <w:t>L</w:t>
      </w:r>
      <w:r w:rsidRPr="001172EC">
        <w:rPr>
          <w:rFonts w:eastAsia="Times New Roman" w:cs="Arial"/>
          <w:spacing w:val="-2"/>
          <w:sz w:val="22"/>
          <w:lang w:val="en-GB" w:eastAsia="da-DK"/>
        </w:rPr>
        <w:t xml:space="preserve">icence for approval by the Danish Energy Agency, see section 32a of the Subsoil Act. The plan must include a statement of the expected </w:t>
      </w:r>
      <w:r w:rsidRPr="001172EC">
        <w:rPr>
          <w:rFonts w:eastAsia="Times New Roman" w:cs="Arial"/>
          <w:spacing w:val="-2"/>
          <w:sz w:val="22"/>
          <w:lang w:val="en-GB" w:eastAsia="da-DK"/>
        </w:rPr>
        <w:lastRenderedPageBreak/>
        <w:t>cost of implementing the plan and a description of the procedure for ensuring that the</w:t>
      </w:r>
      <w:r>
        <w:rPr>
          <w:rFonts w:eastAsia="Times New Roman" w:cs="Arial"/>
          <w:spacing w:val="-2"/>
          <w:sz w:val="22"/>
          <w:lang w:val="en-GB" w:eastAsia="da-DK"/>
        </w:rPr>
        <w:t xml:space="preserve"> financial</w:t>
      </w:r>
      <w:r w:rsidRPr="001172EC">
        <w:rPr>
          <w:rFonts w:eastAsia="Times New Roman" w:cs="Arial"/>
          <w:spacing w:val="-2"/>
          <w:sz w:val="22"/>
          <w:lang w:val="en-GB" w:eastAsia="da-DK"/>
        </w:rPr>
        <w:t xml:space="preserve"> resources required for the implementation of the plan are available. </w:t>
      </w:r>
    </w:p>
    <w:p w14:paraId="12C12EB0"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1828C778"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The decommissioning plan must include information about the removal of facilities etc. In addition, the plan must include information about and an assessment of the environmental and security consequences of the plan as well as a time schedule for its implementation. The Danish Energy Agency may stipulate guidelines for the content of the plan.  </w:t>
      </w:r>
    </w:p>
    <w:p w14:paraId="6F78FC8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0F7D31F2"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According to a time schedule stipulated by the Danish Energy Agency, the Danish Energy Agency may require the </w:t>
      </w:r>
      <w:proofErr w:type="spellStart"/>
      <w:r>
        <w:rPr>
          <w:rFonts w:eastAsia="Times New Roman" w:cs="Arial"/>
          <w:spacing w:val="-2"/>
          <w:sz w:val="22"/>
          <w:lang w:val="en-GB" w:eastAsia="da-DK"/>
        </w:rPr>
        <w:t>L</w:t>
      </w:r>
      <w:r w:rsidRPr="001172EC">
        <w:rPr>
          <w:rFonts w:eastAsia="Times New Roman" w:cs="Arial"/>
          <w:spacing w:val="-2"/>
          <w:sz w:val="22"/>
          <w:lang w:val="en-GB" w:eastAsia="da-DK"/>
        </w:rPr>
        <w:t>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to remove all or part of any facilities etc. that the state does not wish to take over under subsections (1)-(5), above, whether such facilities are the property of the </w:t>
      </w:r>
      <w:proofErr w:type="spellStart"/>
      <w:r>
        <w:rPr>
          <w:rFonts w:eastAsia="Times New Roman" w:cs="Arial"/>
          <w:spacing w:val="-2"/>
          <w:sz w:val="22"/>
          <w:lang w:val="en-GB" w:eastAsia="da-DK"/>
        </w:rPr>
        <w:t>L</w:t>
      </w:r>
      <w:r w:rsidRPr="001172EC">
        <w:rPr>
          <w:rFonts w:eastAsia="Times New Roman" w:cs="Arial"/>
          <w:spacing w:val="-2"/>
          <w:sz w:val="22"/>
          <w:lang w:val="en-GB" w:eastAsia="da-DK"/>
        </w:rPr>
        <w:t>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or any other party. </w:t>
      </w:r>
    </w:p>
    <w:p w14:paraId="50F1D57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6897648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(7) The Danish Energy Agency </w:t>
      </w:r>
      <w:proofErr w:type="gramStart"/>
      <w:r w:rsidRPr="001172EC">
        <w:rPr>
          <w:rFonts w:eastAsia="Times New Roman" w:cs="Arial"/>
          <w:spacing w:val="-2"/>
          <w:sz w:val="22"/>
          <w:lang w:val="en-GB" w:eastAsia="da-DK"/>
        </w:rPr>
        <w:t>may at any time require</w:t>
      </w:r>
      <w:proofErr w:type="gramEnd"/>
      <w:r w:rsidRPr="001172EC">
        <w:rPr>
          <w:rFonts w:eastAsia="Times New Roman" w:cs="Arial"/>
          <w:spacing w:val="-2"/>
          <w:sz w:val="22"/>
          <w:lang w:val="en-GB" w:eastAsia="da-DK"/>
        </w:rPr>
        <w:t xml:space="preserve"> the </w:t>
      </w:r>
      <w:proofErr w:type="spellStart"/>
      <w:r>
        <w:rPr>
          <w:rFonts w:eastAsia="Times New Roman" w:cs="Arial"/>
          <w:spacing w:val="-2"/>
          <w:sz w:val="22"/>
          <w:lang w:val="en-GB" w:eastAsia="da-DK"/>
        </w:rPr>
        <w:t>L</w:t>
      </w:r>
      <w:r w:rsidRPr="001172EC">
        <w:rPr>
          <w:rFonts w:eastAsia="Times New Roman" w:cs="Arial"/>
          <w:spacing w:val="-2"/>
          <w:sz w:val="22"/>
          <w:lang w:val="en-GB" w:eastAsia="da-DK"/>
        </w:rPr>
        <w:t>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to take other necessary measures designed to prevent any risk or inconvenience caused by facilities etc. If the </w:t>
      </w:r>
      <w:proofErr w:type="spellStart"/>
      <w:r>
        <w:rPr>
          <w:rFonts w:eastAsia="Times New Roman" w:cs="Arial"/>
          <w:spacing w:val="-2"/>
          <w:sz w:val="22"/>
          <w:lang w:val="en-GB" w:eastAsia="da-DK"/>
        </w:rPr>
        <w:t>L</w:t>
      </w:r>
      <w:r w:rsidRPr="001172EC">
        <w:rPr>
          <w:rFonts w:eastAsia="Times New Roman" w:cs="Arial"/>
          <w:spacing w:val="-2"/>
          <w:sz w:val="22"/>
          <w:lang w:val="en-GB" w:eastAsia="da-DK"/>
        </w:rPr>
        <w:t>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fails to satisfy any such requirement, the Danish Energy Agency is entitled – without further notice - to have the requisite measures taken at the </w:t>
      </w:r>
      <w:proofErr w:type="spellStart"/>
      <w:r>
        <w:rPr>
          <w:rFonts w:eastAsia="Times New Roman" w:cs="Arial"/>
          <w:spacing w:val="-2"/>
          <w:sz w:val="22"/>
          <w:lang w:val="en-GB" w:eastAsia="da-DK"/>
        </w:rPr>
        <w:t>L</w:t>
      </w:r>
      <w:r w:rsidRPr="001172EC">
        <w:rPr>
          <w:rFonts w:eastAsia="Times New Roman" w:cs="Arial"/>
          <w:spacing w:val="-2"/>
          <w:sz w:val="22"/>
          <w:lang w:val="en-GB" w:eastAsia="da-DK"/>
        </w:rPr>
        <w:t>i</w:t>
      </w:r>
      <w:r>
        <w:rPr>
          <w:rFonts w:eastAsia="Times New Roman" w:cs="Arial"/>
          <w:spacing w:val="-2"/>
          <w:sz w:val="22"/>
          <w:lang w:val="en-GB" w:eastAsia="da-DK"/>
        </w:rPr>
        <w:t>cence</w:t>
      </w:r>
      <w:r w:rsidRPr="001172EC">
        <w:rPr>
          <w:rFonts w:eastAsia="Times New Roman" w:cs="Arial"/>
          <w:spacing w:val="-2"/>
          <w:sz w:val="22"/>
          <w:lang w:val="en-GB" w:eastAsia="da-DK"/>
        </w:rPr>
        <w:t>e’s</w:t>
      </w:r>
      <w:proofErr w:type="spellEnd"/>
      <w:r w:rsidRPr="001172EC">
        <w:rPr>
          <w:rFonts w:eastAsia="Times New Roman" w:cs="Arial"/>
          <w:spacing w:val="-2"/>
          <w:sz w:val="22"/>
          <w:lang w:val="en-GB" w:eastAsia="da-DK"/>
        </w:rPr>
        <w:t xml:space="preserve"> expense and risk in every respect. Should the removal or the implementation of preventive measures give rise to a claim for damages against the state by a third party, the </w:t>
      </w:r>
      <w:proofErr w:type="spellStart"/>
      <w:r>
        <w:rPr>
          <w:rFonts w:eastAsia="Times New Roman" w:cs="Arial"/>
          <w:spacing w:val="-2"/>
          <w:sz w:val="22"/>
          <w:lang w:val="en-GB" w:eastAsia="da-DK"/>
        </w:rPr>
        <w:t>L</w:t>
      </w:r>
      <w:r w:rsidRPr="001172EC">
        <w:rPr>
          <w:rFonts w:eastAsia="Times New Roman" w:cs="Arial"/>
          <w:spacing w:val="-2"/>
          <w:sz w:val="22"/>
          <w:lang w:val="en-GB" w:eastAsia="da-DK"/>
        </w:rPr>
        <w:t>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must indemnify the state.</w:t>
      </w:r>
    </w:p>
    <w:p w14:paraId="12F7E277" w14:textId="77777777" w:rsidR="00D5058A" w:rsidRPr="001172EC" w:rsidRDefault="00D5058A" w:rsidP="00D5058A">
      <w:pPr>
        <w:spacing w:after="200" w:line="276" w:lineRule="auto"/>
        <w:rPr>
          <w:rFonts w:eastAsia="Times New Roman" w:cs="Arial"/>
          <w:spacing w:val="-2"/>
          <w:sz w:val="22"/>
          <w:u w:val="single"/>
          <w:lang w:val="en-GB" w:eastAsia="da-DK"/>
        </w:rPr>
      </w:pPr>
    </w:p>
    <w:p w14:paraId="4AB79FC9" w14:textId="77777777" w:rsidR="00D5058A" w:rsidRPr="001172EC" w:rsidRDefault="00D5058A" w:rsidP="00D5058A">
      <w:pPr>
        <w:pStyle w:val="typografi"/>
        <w:rPr>
          <w:lang w:val="en-GB"/>
        </w:rPr>
      </w:pPr>
      <w:bookmarkStart w:id="57" w:name="_Toc517778706"/>
      <w:bookmarkStart w:id="58" w:name="_Toc134618614"/>
      <w:r w:rsidRPr="001172EC">
        <w:rPr>
          <w:lang w:val="en-GB"/>
        </w:rPr>
        <w:t>Section 38 - I</w:t>
      </w:r>
      <w:r>
        <w:rPr>
          <w:lang w:val="en-GB"/>
        </w:rPr>
        <w:t>n</w:t>
      </w:r>
      <w:r w:rsidRPr="001172EC">
        <w:rPr>
          <w:lang w:val="en-GB"/>
        </w:rPr>
        <w:t>demnity</w:t>
      </w:r>
      <w:bookmarkEnd w:id="57"/>
      <w:bookmarkEnd w:id="58"/>
    </w:p>
    <w:p w14:paraId="0179B079"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3473CC41"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shall indemnify the State against all claims whatsoever which may be made by</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any third party against the State </w:t>
      </w:r>
      <w:proofErr w:type="gramStart"/>
      <w:r w:rsidRPr="001172EC">
        <w:rPr>
          <w:rFonts w:eastAsia="Times New Roman" w:cs="Arial"/>
          <w:spacing w:val="-2"/>
          <w:sz w:val="22"/>
          <w:lang w:val="en-GB" w:eastAsia="da-DK"/>
        </w:rPr>
        <w:t>as a consequence</w:t>
      </w:r>
      <w:proofErr w:type="gramEnd"/>
      <w:r w:rsidRPr="001172EC">
        <w:rPr>
          <w:rFonts w:eastAsia="Times New Roman" w:cs="Arial"/>
          <w:spacing w:val="-2"/>
          <w:sz w:val="22"/>
          <w:lang w:val="en-GB" w:eastAsia="da-DK"/>
        </w:rPr>
        <w:t xml:space="preserve"> of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e's</w:t>
      </w:r>
      <w:proofErr w:type="spellEnd"/>
      <w:r w:rsidRPr="001172EC">
        <w:rPr>
          <w:rFonts w:eastAsia="Times New Roman" w:cs="Arial"/>
          <w:spacing w:val="-2"/>
          <w:sz w:val="22"/>
          <w:lang w:val="en-GB" w:eastAsia="da-DK"/>
        </w:rPr>
        <w:t xml:space="preserve"> activities. </w:t>
      </w:r>
    </w:p>
    <w:p w14:paraId="596F993A"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29563394" w14:textId="77777777" w:rsidR="00D5058A" w:rsidRPr="001172EC" w:rsidRDefault="00D5058A" w:rsidP="00D5058A">
      <w:pPr>
        <w:pStyle w:val="typografi"/>
        <w:rPr>
          <w:lang w:val="en-GB"/>
        </w:rPr>
      </w:pPr>
      <w:bookmarkStart w:id="59" w:name="_Toc517778707"/>
      <w:bookmarkStart w:id="60" w:name="_Toc134618615"/>
      <w:r w:rsidRPr="001172EC">
        <w:rPr>
          <w:lang w:val="en-GB"/>
        </w:rPr>
        <w:t>Section 39 – Relationship to legislation</w:t>
      </w:r>
      <w:bookmarkEnd w:id="59"/>
      <w:bookmarkEnd w:id="60"/>
    </w:p>
    <w:p w14:paraId="6B058D54"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4F0BC42E"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(1) This Licence shall be subject to the laws of Denmark in force from time to time, including</w:t>
      </w:r>
      <w:r>
        <w:rPr>
          <w:rFonts w:eastAsia="Times New Roman" w:cs="Arial"/>
          <w:spacing w:val="-2"/>
          <w:sz w:val="22"/>
          <w:lang w:val="en-GB" w:eastAsia="da-DK"/>
        </w:rPr>
        <w:t xml:space="preserve"> </w:t>
      </w:r>
      <w:r w:rsidRPr="001172EC">
        <w:rPr>
          <w:rFonts w:eastAsia="Times New Roman" w:cs="Arial"/>
          <w:spacing w:val="-2"/>
          <w:sz w:val="22"/>
          <w:lang w:val="en-GB" w:eastAsia="da-DK"/>
        </w:rPr>
        <w:t>future amendments, if any, to the Act on the Use of the Danish Subsoil, executive orders,</w:t>
      </w:r>
      <w:r>
        <w:rPr>
          <w:rFonts w:eastAsia="Times New Roman" w:cs="Arial"/>
          <w:spacing w:val="-2"/>
          <w:sz w:val="22"/>
          <w:lang w:val="en-GB" w:eastAsia="da-DK"/>
        </w:rPr>
        <w:t xml:space="preserve"> </w:t>
      </w:r>
      <w:r w:rsidRPr="001172EC">
        <w:rPr>
          <w:rFonts w:eastAsia="Times New Roman" w:cs="Arial"/>
          <w:spacing w:val="-2"/>
          <w:sz w:val="22"/>
          <w:lang w:val="en-GB" w:eastAsia="da-DK"/>
        </w:rPr>
        <w:t>decrees, and the obligations in force from time to time that arise from Denmark's membership</w:t>
      </w:r>
      <w:r>
        <w:rPr>
          <w:rFonts w:eastAsia="Times New Roman" w:cs="Arial"/>
          <w:spacing w:val="-2"/>
          <w:sz w:val="22"/>
          <w:lang w:val="en-GB" w:eastAsia="da-DK"/>
        </w:rPr>
        <w:t xml:space="preserve"> </w:t>
      </w:r>
      <w:r w:rsidRPr="001172EC">
        <w:rPr>
          <w:rFonts w:eastAsia="Times New Roman" w:cs="Arial"/>
          <w:spacing w:val="-2"/>
          <w:sz w:val="22"/>
          <w:lang w:val="en-GB" w:eastAsia="da-DK"/>
        </w:rPr>
        <w:t>of the European Union. Accordingly, this Licence shall not restrict the State's general right to</w:t>
      </w:r>
      <w:r>
        <w:rPr>
          <w:rFonts w:eastAsia="Times New Roman" w:cs="Arial"/>
          <w:spacing w:val="-2"/>
          <w:sz w:val="22"/>
          <w:lang w:val="en-GB" w:eastAsia="da-DK"/>
        </w:rPr>
        <w:t xml:space="preserve"> </w:t>
      </w:r>
      <w:r w:rsidRPr="001172EC">
        <w:rPr>
          <w:rFonts w:eastAsia="Times New Roman" w:cs="Arial"/>
          <w:spacing w:val="-2"/>
          <w:sz w:val="22"/>
          <w:lang w:val="en-GB" w:eastAsia="da-DK"/>
        </w:rPr>
        <w:t>levy taxes or its authority to issue general provisions concerning more specific aspects of</w:t>
      </w:r>
      <w:r>
        <w:rPr>
          <w:rFonts w:eastAsia="Times New Roman" w:cs="Arial"/>
          <w:spacing w:val="-2"/>
          <w:sz w:val="22"/>
          <w:lang w:val="en-GB" w:eastAsia="da-DK"/>
        </w:rPr>
        <w:t xml:space="preserve"> </w:t>
      </w:r>
      <w:r w:rsidRPr="001172EC">
        <w:rPr>
          <w:rFonts w:eastAsia="Times New Roman" w:cs="Arial"/>
          <w:spacing w:val="-2"/>
          <w:sz w:val="22"/>
          <w:lang w:val="en-GB" w:eastAsia="da-DK"/>
        </w:rPr>
        <w:t>exploration and production activities.</w:t>
      </w:r>
    </w:p>
    <w:p w14:paraId="1171EB83"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p>
    <w:p w14:paraId="5A64A90D" w14:textId="77777777" w:rsidR="00D5058A" w:rsidRPr="001172EC" w:rsidRDefault="00D5058A" w:rsidP="00D5058A">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lastRenderedPageBreak/>
        <w:t xml:space="preserve">(2) This Licence shall not exempt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from obtaining any other licences and</w:t>
      </w:r>
      <w:r>
        <w:rPr>
          <w:rFonts w:eastAsia="Times New Roman" w:cs="Arial"/>
          <w:spacing w:val="-2"/>
          <w:sz w:val="22"/>
          <w:lang w:val="en-GB" w:eastAsia="da-DK"/>
        </w:rPr>
        <w:t xml:space="preserve"> </w:t>
      </w:r>
      <w:r w:rsidRPr="001172EC">
        <w:rPr>
          <w:rFonts w:eastAsia="Times New Roman" w:cs="Arial"/>
          <w:spacing w:val="-2"/>
          <w:sz w:val="22"/>
          <w:lang w:val="en-GB" w:eastAsia="da-DK"/>
        </w:rPr>
        <w:t>approvals required pursuant to the Act on the Use of the Danish Subsoil and legislation in</w:t>
      </w:r>
      <w:r>
        <w:rPr>
          <w:rFonts w:eastAsia="Times New Roman" w:cs="Arial"/>
          <w:spacing w:val="-2"/>
          <w:sz w:val="22"/>
          <w:lang w:val="en-GB" w:eastAsia="da-DK"/>
        </w:rPr>
        <w:t xml:space="preserve"> </w:t>
      </w:r>
      <w:r w:rsidRPr="001172EC">
        <w:rPr>
          <w:rFonts w:eastAsia="Times New Roman" w:cs="Arial"/>
          <w:spacing w:val="-2"/>
          <w:sz w:val="22"/>
          <w:lang w:val="en-GB" w:eastAsia="da-DK"/>
        </w:rPr>
        <w:t>general.</w:t>
      </w:r>
    </w:p>
    <w:p w14:paraId="62B634DB" w14:textId="77777777" w:rsidR="00D5058A" w:rsidRPr="001172EC" w:rsidRDefault="00D5058A" w:rsidP="00D5058A">
      <w:pPr>
        <w:tabs>
          <w:tab w:val="center" w:pos="4536"/>
        </w:tabs>
        <w:spacing w:line="360" w:lineRule="auto"/>
        <w:rPr>
          <w:rFonts w:eastAsia="Times New Roman" w:cs="Arial"/>
          <w:spacing w:val="-2"/>
          <w:sz w:val="22"/>
          <w:lang w:val="en-GB" w:eastAsia="da-DK"/>
        </w:rPr>
      </w:pPr>
    </w:p>
    <w:p w14:paraId="0316AD4C" w14:textId="77777777" w:rsidR="00D5058A" w:rsidRPr="001172EC" w:rsidRDefault="00D5058A" w:rsidP="00D5058A">
      <w:pPr>
        <w:pStyle w:val="typografi"/>
        <w:rPr>
          <w:lang w:val="en-GB"/>
        </w:rPr>
      </w:pPr>
      <w:bookmarkStart w:id="61" w:name="_Toc517778708"/>
      <w:bookmarkStart w:id="62" w:name="_Toc134618616"/>
      <w:r w:rsidRPr="001172EC">
        <w:rPr>
          <w:lang w:val="en-GB"/>
        </w:rPr>
        <w:t>Section 40 – Law and jurisdiction</w:t>
      </w:r>
      <w:bookmarkEnd w:id="61"/>
      <w:bookmarkEnd w:id="62"/>
    </w:p>
    <w:p w14:paraId="1802FA21" w14:textId="77777777" w:rsidR="00D5058A" w:rsidRPr="001172EC" w:rsidRDefault="00D5058A" w:rsidP="00D5058A">
      <w:pPr>
        <w:tabs>
          <w:tab w:val="left" w:pos="0"/>
          <w:tab w:val="left" w:pos="8508"/>
        </w:tabs>
        <w:spacing w:line="360" w:lineRule="auto"/>
        <w:rPr>
          <w:rFonts w:eastAsia="Times New Roman" w:cs="Arial"/>
          <w:spacing w:val="-2"/>
          <w:sz w:val="22"/>
          <w:u w:val="single"/>
          <w:lang w:val="en-GB" w:eastAsia="da-DK"/>
        </w:rPr>
      </w:pPr>
    </w:p>
    <w:p w14:paraId="45427C56" w14:textId="77777777" w:rsidR="00D5058A" w:rsidRPr="001172EC" w:rsidRDefault="00D5058A" w:rsidP="00D5058A">
      <w:pPr>
        <w:tabs>
          <w:tab w:val="left" w:pos="0"/>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 xml:space="preserve">(1) Any disputes arising in connection with this Licence or with the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e's</w:t>
      </w:r>
      <w:proofErr w:type="spellEnd"/>
      <w:r w:rsidRPr="001172EC">
        <w:rPr>
          <w:rFonts w:eastAsia="Times New Roman" w:cs="Arial"/>
          <w:spacing w:val="-2"/>
          <w:sz w:val="22"/>
          <w:lang w:val="en-GB" w:eastAsia="da-DK"/>
        </w:rPr>
        <w:t xml:space="preserve"> performance of</w:t>
      </w:r>
      <w:r>
        <w:rPr>
          <w:rFonts w:eastAsia="Times New Roman" w:cs="Arial"/>
          <w:spacing w:val="-2"/>
          <w:sz w:val="22"/>
          <w:lang w:val="en-GB" w:eastAsia="da-DK"/>
        </w:rPr>
        <w:t xml:space="preserve"> </w:t>
      </w:r>
      <w:r w:rsidRPr="001172EC">
        <w:rPr>
          <w:rFonts w:eastAsia="Times New Roman" w:cs="Arial"/>
          <w:spacing w:val="-2"/>
          <w:sz w:val="22"/>
          <w:lang w:val="en-GB" w:eastAsia="da-DK"/>
        </w:rPr>
        <w:t>activities under this Licence shall be resolved pursuant to the laws in force in Denmark.</w:t>
      </w:r>
    </w:p>
    <w:p w14:paraId="22A8D080" w14:textId="77777777" w:rsidR="00D5058A" w:rsidRPr="001172EC" w:rsidRDefault="00D5058A" w:rsidP="00D5058A">
      <w:pPr>
        <w:tabs>
          <w:tab w:val="left" w:pos="0"/>
          <w:tab w:val="left" w:pos="8508"/>
        </w:tabs>
        <w:spacing w:line="360" w:lineRule="auto"/>
        <w:rPr>
          <w:rFonts w:eastAsia="Times New Roman" w:cs="Arial"/>
          <w:spacing w:val="-2"/>
          <w:sz w:val="22"/>
          <w:lang w:val="en-GB" w:eastAsia="da-DK"/>
        </w:rPr>
      </w:pPr>
    </w:p>
    <w:p w14:paraId="41538F7F" w14:textId="77777777" w:rsidR="00D5058A" w:rsidRPr="001172EC" w:rsidRDefault="00D5058A" w:rsidP="00D5058A">
      <w:pPr>
        <w:tabs>
          <w:tab w:val="left" w:pos="0"/>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(2) The venue shall be Copenhagen.</w:t>
      </w:r>
    </w:p>
    <w:p w14:paraId="3DB4E28A" w14:textId="77777777" w:rsidR="00D5058A" w:rsidRPr="001172EC" w:rsidRDefault="00D5058A" w:rsidP="00D5058A">
      <w:pPr>
        <w:tabs>
          <w:tab w:val="left" w:pos="0"/>
          <w:tab w:val="left" w:pos="8508"/>
        </w:tabs>
        <w:spacing w:line="360" w:lineRule="auto"/>
        <w:rPr>
          <w:rFonts w:eastAsia="Times New Roman" w:cs="Arial"/>
          <w:spacing w:val="-2"/>
          <w:sz w:val="22"/>
          <w:lang w:val="en-GB" w:eastAsia="da-DK"/>
        </w:rPr>
      </w:pPr>
    </w:p>
    <w:p w14:paraId="5F639515" w14:textId="77777777" w:rsidR="00D5058A" w:rsidRPr="001172EC" w:rsidRDefault="00D5058A" w:rsidP="00D5058A">
      <w:pPr>
        <w:tabs>
          <w:tab w:val="left" w:pos="0"/>
          <w:tab w:val="left" w:pos="8508"/>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(3) Subs. (1) and (2) shall not prejudice the right of the Danish Energy Agency and the</w:t>
      </w:r>
      <w:r>
        <w:rPr>
          <w:rFonts w:eastAsia="Times New Roman" w:cs="Arial"/>
          <w:spacing w:val="-2"/>
          <w:sz w:val="22"/>
          <w:lang w:val="en-GB" w:eastAsia="da-DK"/>
        </w:rPr>
        <w:t xml:space="preserve"> </w:t>
      </w:r>
      <w:proofErr w:type="spellStart"/>
      <w:r w:rsidRPr="001172EC">
        <w:rPr>
          <w:rFonts w:eastAsia="Times New Roman" w:cs="Arial"/>
          <w:spacing w:val="-2"/>
          <w:sz w:val="22"/>
          <w:lang w:val="en-GB" w:eastAsia="da-DK"/>
        </w:rPr>
        <w:t>Li</w:t>
      </w:r>
      <w:r>
        <w:rPr>
          <w:rFonts w:eastAsia="Times New Roman" w:cs="Arial"/>
          <w:spacing w:val="-2"/>
          <w:sz w:val="22"/>
          <w:lang w:val="en-GB" w:eastAsia="da-DK"/>
        </w:rPr>
        <w:t>cence</w:t>
      </w:r>
      <w:r w:rsidRPr="001172EC">
        <w:rPr>
          <w:rFonts w:eastAsia="Times New Roman" w:cs="Arial"/>
          <w:spacing w:val="-2"/>
          <w:sz w:val="22"/>
          <w:lang w:val="en-GB" w:eastAsia="da-DK"/>
        </w:rPr>
        <w:t>e</w:t>
      </w:r>
      <w:proofErr w:type="spellEnd"/>
      <w:r w:rsidRPr="001172EC">
        <w:rPr>
          <w:rFonts w:eastAsia="Times New Roman" w:cs="Arial"/>
          <w:spacing w:val="-2"/>
          <w:sz w:val="22"/>
          <w:lang w:val="en-GB" w:eastAsia="da-DK"/>
        </w:rPr>
        <w:t xml:space="preserve"> to agree, in any particular case, that a dispute as referred to in subs. (1) shall be</w:t>
      </w:r>
      <w:r>
        <w:rPr>
          <w:rFonts w:eastAsia="Times New Roman" w:cs="Arial"/>
          <w:spacing w:val="-2"/>
          <w:sz w:val="22"/>
          <w:lang w:val="en-GB" w:eastAsia="da-DK"/>
        </w:rPr>
        <w:t xml:space="preserve"> </w:t>
      </w:r>
      <w:r w:rsidRPr="001172EC">
        <w:rPr>
          <w:rFonts w:eastAsia="Times New Roman" w:cs="Arial"/>
          <w:spacing w:val="-2"/>
          <w:sz w:val="22"/>
          <w:lang w:val="en-GB" w:eastAsia="da-DK"/>
        </w:rPr>
        <w:t xml:space="preserve">resolved by arbitration. </w:t>
      </w:r>
    </w:p>
    <w:p w14:paraId="0A5B3560" w14:textId="77777777" w:rsidR="00D5058A" w:rsidRPr="001172EC" w:rsidRDefault="00D5058A" w:rsidP="00D5058A">
      <w:pPr>
        <w:tabs>
          <w:tab w:val="left" w:pos="0"/>
          <w:tab w:val="left" w:pos="8508"/>
        </w:tabs>
        <w:spacing w:line="360" w:lineRule="auto"/>
        <w:rPr>
          <w:rFonts w:eastAsia="Times New Roman" w:cs="Arial"/>
          <w:spacing w:val="-2"/>
          <w:sz w:val="22"/>
          <w:lang w:val="en-GB" w:eastAsia="da-DK"/>
        </w:rPr>
      </w:pPr>
    </w:p>
    <w:p w14:paraId="681B692E" w14:textId="77777777" w:rsidR="00D5058A" w:rsidRPr="001172EC" w:rsidRDefault="00D5058A" w:rsidP="00D5058A">
      <w:pPr>
        <w:tabs>
          <w:tab w:val="left" w:pos="0"/>
          <w:tab w:val="left" w:pos="8508"/>
        </w:tabs>
        <w:spacing w:line="360" w:lineRule="auto"/>
        <w:rPr>
          <w:rFonts w:eastAsia="Times New Roman" w:cs="Arial"/>
          <w:spacing w:val="-2"/>
          <w:sz w:val="22"/>
          <w:lang w:val="en-GB" w:eastAsia="da-DK"/>
        </w:rPr>
      </w:pPr>
    </w:p>
    <w:p w14:paraId="7E9F0A96" w14:textId="77777777" w:rsidR="00D5058A" w:rsidRPr="001172EC" w:rsidRDefault="00D5058A" w:rsidP="00D5058A">
      <w:pPr>
        <w:tabs>
          <w:tab w:val="left" w:pos="0"/>
          <w:tab w:val="left" w:pos="6379"/>
        </w:tabs>
        <w:spacing w:line="360" w:lineRule="auto"/>
        <w:rPr>
          <w:rFonts w:eastAsia="Times New Roman" w:cs="Arial"/>
          <w:spacing w:val="-2"/>
          <w:sz w:val="22"/>
          <w:lang w:val="en-GB" w:eastAsia="da-DK"/>
        </w:rPr>
      </w:pPr>
      <w:r w:rsidRPr="001172EC">
        <w:rPr>
          <w:rFonts w:eastAsia="Times New Roman" w:cs="Arial"/>
          <w:spacing w:val="-2"/>
          <w:sz w:val="22"/>
          <w:lang w:val="en-GB" w:eastAsia="da-DK"/>
        </w:rPr>
        <w:tab/>
      </w:r>
      <w:r>
        <w:rPr>
          <w:rFonts w:eastAsia="Times New Roman" w:cs="Arial"/>
          <w:spacing w:val="-2"/>
          <w:sz w:val="22"/>
          <w:lang w:val="en-GB" w:eastAsia="da-DK"/>
        </w:rPr>
        <w:t>Copenhagen, the xx month 2023</w:t>
      </w:r>
    </w:p>
    <w:p w14:paraId="36660684" w14:textId="77777777" w:rsidR="00D5058A" w:rsidRPr="001172EC" w:rsidRDefault="00D5058A" w:rsidP="00D5058A">
      <w:pPr>
        <w:tabs>
          <w:tab w:val="left" w:pos="0"/>
          <w:tab w:val="left" w:pos="8508"/>
        </w:tabs>
        <w:spacing w:line="360" w:lineRule="auto"/>
        <w:rPr>
          <w:rFonts w:eastAsia="Times New Roman" w:cs="Arial"/>
          <w:spacing w:val="-2"/>
          <w:sz w:val="22"/>
          <w:lang w:val="en-GB" w:eastAsia="da-DK"/>
        </w:rPr>
      </w:pPr>
    </w:p>
    <w:p w14:paraId="0314D0B2" w14:textId="77777777" w:rsidR="00D5058A" w:rsidRPr="001172EC" w:rsidRDefault="00D5058A" w:rsidP="00D5058A">
      <w:pPr>
        <w:tabs>
          <w:tab w:val="left" w:pos="0"/>
          <w:tab w:val="left" w:pos="8508"/>
        </w:tabs>
        <w:spacing w:line="360" w:lineRule="auto"/>
        <w:rPr>
          <w:rFonts w:eastAsia="Times New Roman" w:cs="Arial"/>
          <w:spacing w:val="-2"/>
          <w:sz w:val="22"/>
          <w:lang w:val="en-GB" w:eastAsia="da-DK"/>
        </w:rPr>
      </w:pPr>
    </w:p>
    <w:p w14:paraId="5096EEDE" w14:textId="77777777" w:rsidR="00D5058A" w:rsidRPr="000E737D" w:rsidRDefault="00D5058A" w:rsidP="00D5058A">
      <w:pPr>
        <w:tabs>
          <w:tab w:val="left" w:pos="0"/>
          <w:tab w:val="left" w:pos="8508"/>
        </w:tabs>
        <w:spacing w:line="360" w:lineRule="auto"/>
        <w:jc w:val="center"/>
        <w:rPr>
          <w:rFonts w:eastAsia="Times New Roman" w:cs="Arial"/>
          <w:spacing w:val="-2"/>
          <w:sz w:val="22"/>
          <w:lang w:val="en-US" w:eastAsia="da-DK"/>
        </w:rPr>
      </w:pPr>
      <w:r>
        <w:rPr>
          <w:rFonts w:eastAsia="Times New Roman" w:cs="Arial"/>
          <w:spacing w:val="-2"/>
          <w:sz w:val="22"/>
          <w:lang w:val="en-GB" w:eastAsia="da-DK"/>
        </w:rPr>
        <w:t xml:space="preserve">Lars </w:t>
      </w:r>
      <w:proofErr w:type="spellStart"/>
      <w:r>
        <w:rPr>
          <w:rFonts w:eastAsia="Times New Roman" w:cs="Arial"/>
          <w:spacing w:val="-2"/>
          <w:sz w:val="22"/>
          <w:lang w:val="en-GB" w:eastAsia="da-DK"/>
        </w:rPr>
        <w:t>Aagaard</w:t>
      </w:r>
      <w:proofErr w:type="spellEnd"/>
    </w:p>
    <w:p w14:paraId="495688F3" w14:textId="77777777" w:rsidR="00D5058A" w:rsidRPr="006941B1" w:rsidRDefault="00D5058A" w:rsidP="00D5058A">
      <w:pPr>
        <w:tabs>
          <w:tab w:val="left" w:pos="0"/>
          <w:tab w:val="left" w:pos="5954"/>
        </w:tabs>
        <w:spacing w:line="360" w:lineRule="auto"/>
        <w:rPr>
          <w:rFonts w:eastAsia="Times New Roman" w:cs="Arial"/>
          <w:spacing w:val="-2"/>
          <w:sz w:val="22"/>
          <w:lang w:val="en-US" w:eastAsia="da-DK"/>
        </w:rPr>
      </w:pPr>
      <w:r w:rsidRPr="000E737D">
        <w:rPr>
          <w:rFonts w:eastAsia="Times New Roman" w:cs="Arial"/>
          <w:spacing w:val="-2"/>
          <w:sz w:val="22"/>
          <w:lang w:val="en-US" w:eastAsia="da-DK"/>
        </w:rPr>
        <w:tab/>
      </w:r>
      <w:r w:rsidRPr="006941B1">
        <w:rPr>
          <w:rFonts w:eastAsia="Times New Roman" w:cs="Arial"/>
          <w:spacing w:val="-2"/>
          <w:sz w:val="22"/>
          <w:lang w:val="en-US" w:eastAsia="da-DK"/>
        </w:rPr>
        <w:t>/</w:t>
      </w:r>
    </w:p>
    <w:p w14:paraId="17D0BC01" w14:textId="77777777" w:rsidR="00D5058A" w:rsidRPr="006941B1" w:rsidRDefault="00D5058A" w:rsidP="00D5058A">
      <w:pPr>
        <w:tabs>
          <w:tab w:val="left" w:pos="0"/>
          <w:tab w:val="left" w:pos="5954"/>
        </w:tabs>
        <w:spacing w:line="360" w:lineRule="auto"/>
        <w:rPr>
          <w:rFonts w:eastAsia="Times New Roman" w:cs="Arial"/>
          <w:spacing w:val="-2"/>
          <w:sz w:val="22"/>
          <w:lang w:val="en-US" w:eastAsia="da-DK"/>
        </w:rPr>
      </w:pPr>
    </w:p>
    <w:p w14:paraId="3DC93127" w14:textId="77777777" w:rsidR="00D5058A" w:rsidRPr="006941B1" w:rsidRDefault="00D5058A" w:rsidP="00D5058A">
      <w:pPr>
        <w:tabs>
          <w:tab w:val="left" w:pos="0"/>
          <w:tab w:val="left" w:pos="5954"/>
        </w:tabs>
        <w:spacing w:line="360" w:lineRule="auto"/>
        <w:rPr>
          <w:rFonts w:eastAsia="Times New Roman" w:cs="Arial"/>
          <w:spacing w:val="-2"/>
          <w:sz w:val="22"/>
          <w:lang w:val="en-US" w:eastAsia="da-DK"/>
        </w:rPr>
      </w:pPr>
    </w:p>
    <w:p w14:paraId="6A6F873F" w14:textId="77777777" w:rsidR="00D5058A" w:rsidRPr="006941B1" w:rsidRDefault="00D5058A" w:rsidP="00D5058A">
      <w:pPr>
        <w:tabs>
          <w:tab w:val="left" w:pos="0"/>
          <w:tab w:val="left" w:pos="6521"/>
        </w:tabs>
        <w:spacing w:line="360" w:lineRule="auto"/>
        <w:rPr>
          <w:rFonts w:eastAsia="Times New Roman" w:cs="Arial"/>
          <w:spacing w:val="-2"/>
          <w:sz w:val="22"/>
          <w:lang w:val="en-US" w:eastAsia="da-DK"/>
        </w:rPr>
      </w:pPr>
      <w:r w:rsidRPr="006941B1">
        <w:rPr>
          <w:rFonts w:eastAsia="Times New Roman" w:cs="Arial"/>
          <w:spacing w:val="-2"/>
          <w:sz w:val="22"/>
          <w:lang w:val="en-US" w:eastAsia="da-DK"/>
        </w:rPr>
        <w:tab/>
      </w:r>
      <w:proofErr w:type="spellStart"/>
      <w:r>
        <w:rPr>
          <w:rFonts w:eastAsia="Times New Roman" w:cs="Arial"/>
          <w:spacing w:val="-2"/>
          <w:sz w:val="22"/>
          <w:lang w:val="en-US" w:eastAsia="da-DK"/>
        </w:rPr>
        <w:t>Kristoffer</w:t>
      </w:r>
      <w:proofErr w:type="spellEnd"/>
      <w:r>
        <w:rPr>
          <w:rFonts w:eastAsia="Times New Roman" w:cs="Arial"/>
          <w:spacing w:val="-2"/>
          <w:sz w:val="22"/>
          <w:lang w:val="en-US" w:eastAsia="da-DK"/>
        </w:rPr>
        <w:t xml:space="preserve"> </w:t>
      </w:r>
      <w:proofErr w:type="spellStart"/>
      <w:r>
        <w:rPr>
          <w:rFonts w:eastAsia="Times New Roman" w:cs="Arial"/>
          <w:spacing w:val="-2"/>
          <w:sz w:val="22"/>
          <w:lang w:val="en-US" w:eastAsia="da-DK"/>
        </w:rPr>
        <w:t>Böttzauw</w:t>
      </w:r>
      <w:proofErr w:type="spellEnd"/>
    </w:p>
    <w:p w14:paraId="53A4732C" w14:textId="77777777" w:rsidR="00D5058A" w:rsidRPr="006941B1" w:rsidRDefault="00D5058A" w:rsidP="00D5058A">
      <w:pPr>
        <w:spacing w:after="200" w:line="276" w:lineRule="auto"/>
        <w:rPr>
          <w:rFonts w:eastAsia="Times New Roman" w:cs="Arial"/>
          <w:b/>
          <w:spacing w:val="-2"/>
          <w:sz w:val="22"/>
          <w:lang w:val="en-US" w:eastAsia="da-DK"/>
        </w:rPr>
      </w:pPr>
      <w:r w:rsidRPr="006941B1">
        <w:rPr>
          <w:rFonts w:eastAsia="Times New Roman" w:cs="Arial"/>
          <w:b/>
          <w:spacing w:val="-2"/>
          <w:sz w:val="22"/>
          <w:lang w:val="en-US" w:eastAsia="da-DK"/>
        </w:rPr>
        <w:br w:type="page"/>
      </w:r>
    </w:p>
    <w:p w14:paraId="66E33F6A" w14:textId="77777777" w:rsidR="00D5058A" w:rsidRPr="006941B1" w:rsidRDefault="00D5058A" w:rsidP="00D5058A">
      <w:pPr>
        <w:spacing w:line="240" w:lineRule="auto"/>
        <w:jc w:val="center"/>
        <w:rPr>
          <w:rFonts w:eastAsia="Times New Roman" w:cs="Arial"/>
          <w:b/>
          <w:spacing w:val="-2"/>
          <w:sz w:val="22"/>
          <w:lang w:val="en-US" w:eastAsia="da-DK"/>
        </w:rPr>
      </w:pPr>
      <w:r w:rsidRPr="006941B1">
        <w:rPr>
          <w:rFonts w:eastAsia="Times New Roman" w:cs="Arial"/>
          <w:b/>
          <w:spacing w:val="-2"/>
          <w:sz w:val="22"/>
          <w:lang w:val="en-US" w:eastAsia="da-DK"/>
        </w:rPr>
        <w:lastRenderedPageBreak/>
        <w:t xml:space="preserve">Annex </w:t>
      </w:r>
      <w:proofErr w:type="gramStart"/>
      <w:r w:rsidRPr="006941B1">
        <w:rPr>
          <w:rFonts w:eastAsia="Times New Roman" w:cs="Arial"/>
          <w:b/>
          <w:spacing w:val="-2"/>
          <w:sz w:val="22"/>
          <w:lang w:val="en-US" w:eastAsia="da-DK"/>
        </w:rPr>
        <w:t>1</w:t>
      </w:r>
      <w:proofErr w:type="gramEnd"/>
    </w:p>
    <w:p w14:paraId="3704BCF2" w14:textId="77777777" w:rsidR="00D5058A" w:rsidRPr="006941B1" w:rsidRDefault="00D5058A" w:rsidP="00D5058A">
      <w:pPr>
        <w:spacing w:line="240" w:lineRule="auto"/>
        <w:jc w:val="center"/>
        <w:rPr>
          <w:rFonts w:eastAsia="Times New Roman" w:cs="Arial"/>
          <w:spacing w:val="-2"/>
          <w:sz w:val="22"/>
          <w:lang w:val="en-US" w:eastAsia="da-DK"/>
        </w:rPr>
      </w:pPr>
    </w:p>
    <w:p w14:paraId="4BD157EB" w14:textId="77777777" w:rsidR="00D5058A" w:rsidRPr="005E4C78" w:rsidRDefault="00D5058A" w:rsidP="00D5058A">
      <w:pPr>
        <w:spacing w:line="240" w:lineRule="auto"/>
        <w:jc w:val="center"/>
        <w:rPr>
          <w:rFonts w:eastAsia="Times New Roman" w:cs="Arial"/>
          <w:spacing w:val="-2"/>
          <w:sz w:val="22"/>
          <w:lang w:val="en-GB" w:eastAsia="da-DK"/>
        </w:rPr>
      </w:pPr>
      <w:r w:rsidRPr="005E4C78">
        <w:rPr>
          <w:rFonts w:eastAsia="Times New Roman" w:cs="Arial"/>
          <w:spacing w:val="-2"/>
          <w:sz w:val="22"/>
          <w:lang w:val="en-GB" w:eastAsia="da-DK"/>
        </w:rPr>
        <w:t xml:space="preserve">To licence </w:t>
      </w:r>
      <w:proofErr w:type="gramStart"/>
      <w:r w:rsidRPr="005E4C78">
        <w:rPr>
          <w:rFonts w:eastAsia="Times New Roman" w:cs="Arial"/>
          <w:spacing w:val="-2"/>
          <w:sz w:val="22"/>
          <w:lang w:val="en-GB" w:eastAsia="da-DK"/>
        </w:rPr>
        <w:t>No</w:t>
      </w:r>
      <w:proofErr w:type="gramEnd"/>
      <w:r w:rsidRPr="005E4C78">
        <w:rPr>
          <w:rFonts w:eastAsia="Times New Roman" w:cs="Arial"/>
          <w:spacing w:val="-2"/>
          <w:sz w:val="22"/>
          <w:lang w:val="en-GB" w:eastAsia="da-DK"/>
        </w:rPr>
        <w:t>. X/XX</w:t>
      </w:r>
    </w:p>
    <w:p w14:paraId="3926C191" w14:textId="77777777" w:rsidR="00D5058A" w:rsidRPr="005E4C78" w:rsidRDefault="00D5058A" w:rsidP="00D5058A">
      <w:pPr>
        <w:spacing w:line="240" w:lineRule="auto"/>
        <w:jc w:val="center"/>
        <w:rPr>
          <w:rFonts w:eastAsia="Times New Roman" w:cs="Arial"/>
          <w:spacing w:val="-2"/>
          <w:sz w:val="22"/>
          <w:lang w:val="en-GB" w:eastAsia="da-DK"/>
        </w:rPr>
      </w:pPr>
      <w:proofErr w:type="gramStart"/>
      <w:r w:rsidRPr="005E4C78">
        <w:rPr>
          <w:rFonts w:eastAsia="Times New Roman" w:cs="Arial"/>
          <w:spacing w:val="-2"/>
          <w:sz w:val="22"/>
          <w:lang w:val="en-GB" w:eastAsia="da-DK"/>
        </w:rPr>
        <w:t>for</w:t>
      </w:r>
      <w:proofErr w:type="gramEnd"/>
      <w:r w:rsidRPr="005E4C78">
        <w:rPr>
          <w:rFonts w:eastAsia="Times New Roman" w:cs="Arial"/>
          <w:spacing w:val="-2"/>
          <w:sz w:val="22"/>
          <w:lang w:val="en-GB" w:eastAsia="da-DK"/>
        </w:rPr>
        <w:t xml:space="preserve"> Exploration for and Production of Hydrocarbons</w:t>
      </w:r>
    </w:p>
    <w:p w14:paraId="1EDCA06F" w14:textId="77777777" w:rsidR="00D5058A" w:rsidRPr="005E4C78" w:rsidRDefault="00D5058A" w:rsidP="00D5058A">
      <w:pPr>
        <w:spacing w:line="240" w:lineRule="auto"/>
        <w:jc w:val="center"/>
        <w:rPr>
          <w:rFonts w:eastAsia="Times New Roman" w:cs="Arial"/>
          <w:spacing w:val="-2"/>
          <w:sz w:val="22"/>
          <w:lang w:val="en-GB" w:eastAsia="da-DK"/>
        </w:rPr>
      </w:pPr>
    </w:p>
    <w:p w14:paraId="1103841D" w14:textId="77777777" w:rsidR="00D5058A" w:rsidRPr="005E4C78" w:rsidRDefault="00D5058A" w:rsidP="00D5058A">
      <w:pPr>
        <w:spacing w:line="240" w:lineRule="auto"/>
        <w:jc w:val="center"/>
        <w:rPr>
          <w:rFonts w:eastAsia="Times New Roman" w:cs="Arial"/>
          <w:spacing w:val="-2"/>
          <w:sz w:val="22"/>
          <w:lang w:val="en-GB" w:eastAsia="da-DK"/>
        </w:rPr>
      </w:pPr>
    </w:p>
    <w:p w14:paraId="4EF01271" w14:textId="77777777" w:rsidR="00D5058A" w:rsidRPr="005E4C78" w:rsidRDefault="00D5058A" w:rsidP="00D5058A">
      <w:pPr>
        <w:spacing w:line="240" w:lineRule="auto"/>
        <w:jc w:val="center"/>
        <w:rPr>
          <w:rFonts w:eastAsia="Times New Roman" w:cs="Arial"/>
          <w:spacing w:val="-2"/>
          <w:sz w:val="22"/>
          <w:lang w:val="en-GB" w:eastAsia="da-DK"/>
        </w:rPr>
      </w:pPr>
    </w:p>
    <w:p w14:paraId="6B0064F2" w14:textId="77777777" w:rsidR="00D5058A" w:rsidRPr="005E4C78" w:rsidRDefault="00D5058A" w:rsidP="00D5058A">
      <w:pPr>
        <w:spacing w:line="240" w:lineRule="auto"/>
        <w:rPr>
          <w:rFonts w:eastAsia="Times New Roman" w:cs="Arial"/>
          <w:b/>
          <w:spacing w:val="-2"/>
          <w:sz w:val="22"/>
          <w:lang w:val="en-GB" w:eastAsia="da-DK"/>
        </w:rPr>
      </w:pPr>
      <w:r w:rsidRPr="005E4C78">
        <w:rPr>
          <w:rFonts w:eastAsia="Times New Roman" w:cs="Arial"/>
          <w:b/>
          <w:spacing w:val="-2"/>
          <w:sz w:val="22"/>
          <w:lang w:val="en-GB" w:eastAsia="da-DK"/>
        </w:rPr>
        <w:t>Area covered by the Licence, cf. section 2(1).</w:t>
      </w:r>
    </w:p>
    <w:p w14:paraId="092D8756" w14:textId="77777777" w:rsidR="00D5058A" w:rsidRPr="005E4C78" w:rsidRDefault="00D5058A" w:rsidP="00D5058A">
      <w:pPr>
        <w:spacing w:line="240" w:lineRule="auto"/>
        <w:jc w:val="both"/>
        <w:rPr>
          <w:rFonts w:eastAsia="Times New Roman" w:cs="Arial"/>
          <w:b/>
          <w:sz w:val="22"/>
          <w:lang w:val="en-GB" w:eastAsia="da-DK"/>
        </w:rPr>
      </w:pPr>
    </w:p>
    <w:p w14:paraId="32ADA59E" w14:textId="77777777" w:rsidR="00D5058A" w:rsidRPr="005E4C78" w:rsidRDefault="00D5058A" w:rsidP="00D5058A">
      <w:pPr>
        <w:spacing w:line="240" w:lineRule="auto"/>
        <w:rPr>
          <w:rFonts w:eastAsia="Times New Roman" w:cs="Arial"/>
          <w:spacing w:val="-2"/>
          <w:sz w:val="22"/>
          <w:lang w:val="en-GB" w:eastAsia="da-DK"/>
        </w:rPr>
      </w:pPr>
      <w:r w:rsidRPr="005E4C78">
        <w:rPr>
          <w:rFonts w:eastAsia="Times New Roman" w:cs="Arial"/>
          <w:spacing w:val="-2"/>
          <w:sz w:val="22"/>
          <w:lang w:val="en-GB" w:eastAsia="da-DK"/>
        </w:rPr>
        <w:t>The Licence covers the areas in block ......................... shown on the attached map with the</w:t>
      </w:r>
      <w:r>
        <w:rPr>
          <w:rFonts w:eastAsia="Times New Roman" w:cs="Arial"/>
          <w:spacing w:val="-2"/>
          <w:sz w:val="22"/>
          <w:lang w:val="en-GB" w:eastAsia="da-DK"/>
        </w:rPr>
        <w:t xml:space="preserve"> </w:t>
      </w:r>
      <w:r w:rsidRPr="005E4C78">
        <w:rPr>
          <w:rFonts w:eastAsia="Times New Roman" w:cs="Arial"/>
          <w:spacing w:val="-2"/>
          <w:sz w:val="22"/>
          <w:lang w:val="en-GB" w:eastAsia="da-DK"/>
        </w:rPr>
        <w:t>corner coordinates:</w:t>
      </w:r>
    </w:p>
    <w:p w14:paraId="4AB75ACA" w14:textId="77777777" w:rsidR="00D5058A" w:rsidRPr="005E4C78" w:rsidRDefault="00D5058A" w:rsidP="00D5058A">
      <w:pPr>
        <w:spacing w:line="240" w:lineRule="auto"/>
        <w:rPr>
          <w:rFonts w:eastAsia="Times New Roman" w:cs="Arial"/>
          <w:spacing w:val="-2"/>
          <w:sz w:val="22"/>
          <w:lang w:val="en-GB" w:eastAsia="da-DK"/>
        </w:rPr>
      </w:pPr>
    </w:p>
    <w:p w14:paraId="7722E0A7" w14:textId="77777777" w:rsidR="00D5058A" w:rsidRPr="005E4C78" w:rsidRDefault="00D5058A" w:rsidP="00D5058A">
      <w:pPr>
        <w:spacing w:line="240" w:lineRule="auto"/>
        <w:rPr>
          <w:rFonts w:eastAsia="Times New Roman" w:cs="Arial"/>
          <w:spacing w:val="-2"/>
          <w:sz w:val="22"/>
          <w:lang w:val="en-GB" w:eastAsia="da-DK"/>
        </w:rPr>
      </w:pPr>
      <w:r w:rsidRPr="005E4C78">
        <w:rPr>
          <w:rFonts w:eastAsia="Times New Roman" w:cs="Arial"/>
          <w:spacing w:val="-2"/>
          <w:sz w:val="22"/>
          <w:lang w:val="en-GB" w:eastAsia="da-DK"/>
        </w:rPr>
        <w:t>(Geographic coordinate system European Datum 1950)</w:t>
      </w:r>
    </w:p>
    <w:p w14:paraId="10116EBE" w14:textId="77777777" w:rsidR="00D5058A" w:rsidRPr="005E4C78" w:rsidRDefault="00D5058A" w:rsidP="00D5058A">
      <w:pPr>
        <w:spacing w:line="240" w:lineRule="auto"/>
        <w:rPr>
          <w:rFonts w:eastAsia="Times New Roman" w:cs="Arial"/>
          <w:spacing w:val="-2"/>
          <w:sz w:val="22"/>
          <w:lang w:val="en-GB" w:eastAsia="da-DK"/>
        </w:rPr>
      </w:pPr>
    </w:p>
    <w:p w14:paraId="07D21D1C" w14:textId="77777777" w:rsidR="00D5058A" w:rsidRPr="005E4C78" w:rsidRDefault="00D5058A" w:rsidP="00D5058A">
      <w:pPr>
        <w:spacing w:line="240" w:lineRule="auto"/>
        <w:rPr>
          <w:rFonts w:eastAsia="Times New Roman" w:cs="Arial"/>
          <w:spacing w:val="-2"/>
          <w:sz w:val="22"/>
          <w:lang w:val="en-GB" w:eastAsia="da-DK"/>
        </w:rPr>
      </w:pPr>
    </w:p>
    <w:p w14:paraId="22B3637C" w14:textId="77777777" w:rsidR="00D5058A" w:rsidRPr="005E4C78" w:rsidRDefault="00D5058A" w:rsidP="00D5058A">
      <w:pPr>
        <w:tabs>
          <w:tab w:val="left" w:pos="2552"/>
          <w:tab w:val="left" w:pos="6521"/>
        </w:tabs>
        <w:spacing w:line="240" w:lineRule="auto"/>
        <w:rPr>
          <w:rFonts w:eastAsia="Times New Roman" w:cs="Arial"/>
          <w:b/>
          <w:sz w:val="22"/>
          <w:lang w:val="en-GB" w:eastAsia="da-DK"/>
        </w:rPr>
      </w:pPr>
      <w:r w:rsidRPr="005E4C78">
        <w:rPr>
          <w:rFonts w:eastAsia="Times New Roman" w:cs="Arial"/>
          <w:b/>
          <w:sz w:val="22"/>
          <w:lang w:val="en-GB" w:eastAsia="da-DK"/>
        </w:rPr>
        <w:tab/>
        <w:t>Latitude</w:t>
      </w:r>
      <w:r w:rsidRPr="005E4C78">
        <w:rPr>
          <w:rFonts w:eastAsia="Times New Roman" w:cs="Arial"/>
          <w:b/>
          <w:sz w:val="22"/>
          <w:lang w:val="en-GB" w:eastAsia="da-DK"/>
        </w:rPr>
        <w:tab/>
        <w:t>Longitude</w:t>
      </w:r>
    </w:p>
    <w:p w14:paraId="56FC5B3F" w14:textId="77777777" w:rsidR="00D5058A" w:rsidRPr="005E4C78" w:rsidRDefault="00D5058A" w:rsidP="00D5058A">
      <w:pPr>
        <w:tabs>
          <w:tab w:val="center" w:pos="4986"/>
          <w:tab w:val="right" w:pos="9972"/>
        </w:tabs>
        <w:spacing w:line="240" w:lineRule="auto"/>
        <w:rPr>
          <w:rFonts w:eastAsia="Times New Roman" w:cs="Arial"/>
          <w:b/>
          <w:sz w:val="22"/>
          <w:lang w:val="en-GB" w:eastAsia="da-DK"/>
        </w:rPr>
      </w:pPr>
    </w:p>
    <w:p w14:paraId="2A455981" w14:textId="77777777" w:rsidR="00D5058A" w:rsidRPr="005E4C78" w:rsidRDefault="00D5058A" w:rsidP="00D5058A">
      <w:pPr>
        <w:tabs>
          <w:tab w:val="left" w:pos="1276"/>
          <w:tab w:val="left" w:pos="2410"/>
          <w:tab w:val="left" w:pos="3686"/>
          <w:tab w:val="left" w:pos="5103"/>
          <w:tab w:val="left" w:pos="6379"/>
          <w:tab w:val="left" w:pos="7513"/>
        </w:tabs>
        <w:spacing w:line="240" w:lineRule="auto"/>
        <w:rPr>
          <w:rFonts w:eastAsia="Times New Roman" w:cs="Arial"/>
          <w:sz w:val="22"/>
          <w:lang w:val="en-GB" w:eastAsia="da-DK"/>
        </w:rPr>
      </w:pPr>
      <w:r w:rsidRPr="005E4C78">
        <w:rPr>
          <w:rFonts w:eastAsia="Times New Roman" w:cs="Arial"/>
          <w:sz w:val="22"/>
          <w:lang w:val="en-GB" w:eastAsia="da-DK"/>
        </w:rPr>
        <w:t xml:space="preserve">Point </w:t>
      </w:r>
      <w:r w:rsidRPr="005E4C78">
        <w:rPr>
          <w:rFonts w:eastAsia="Times New Roman" w:cs="Arial"/>
          <w:sz w:val="22"/>
          <w:lang w:val="en-GB" w:eastAsia="da-DK"/>
        </w:rPr>
        <w:tab/>
        <w:t>Degrees</w:t>
      </w:r>
      <w:r w:rsidRPr="005E4C78">
        <w:rPr>
          <w:rFonts w:eastAsia="Times New Roman" w:cs="Arial"/>
          <w:sz w:val="22"/>
          <w:lang w:val="en-GB" w:eastAsia="da-DK"/>
        </w:rPr>
        <w:tab/>
        <w:t>Minutes</w:t>
      </w:r>
      <w:r w:rsidRPr="005E4C78">
        <w:rPr>
          <w:rFonts w:eastAsia="Times New Roman" w:cs="Arial"/>
          <w:sz w:val="22"/>
          <w:lang w:val="en-GB" w:eastAsia="da-DK"/>
        </w:rPr>
        <w:tab/>
        <w:t>Seconds</w:t>
      </w:r>
      <w:r w:rsidRPr="005E4C78">
        <w:rPr>
          <w:rFonts w:eastAsia="Times New Roman" w:cs="Arial"/>
          <w:sz w:val="22"/>
          <w:lang w:val="en-GB" w:eastAsia="da-DK"/>
        </w:rPr>
        <w:tab/>
        <w:t>Degrees</w:t>
      </w:r>
      <w:r w:rsidRPr="005E4C78">
        <w:rPr>
          <w:rFonts w:eastAsia="Times New Roman" w:cs="Arial"/>
          <w:sz w:val="22"/>
          <w:lang w:val="en-GB" w:eastAsia="da-DK"/>
        </w:rPr>
        <w:tab/>
        <w:t>Minutes</w:t>
      </w:r>
      <w:r w:rsidRPr="005E4C78">
        <w:rPr>
          <w:rFonts w:eastAsia="Times New Roman" w:cs="Arial"/>
          <w:sz w:val="22"/>
          <w:lang w:val="en-GB" w:eastAsia="da-DK"/>
        </w:rPr>
        <w:tab/>
        <w:t>Seconds</w:t>
      </w:r>
    </w:p>
    <w:p w14:paraId="418766A1" w14:textId="77777777" w:rsidR="00D5058A" w:rsidRPr="005E4C78" w:rsidRDefault="00D5058A" w:rsidP="00D5058A">
      <w:pPr>
        <w:tabs>
          <w:tab w:val="right" w:pos="426"/>
          <w:tab w:val="left" w:pos="1560"/>
          <w:tab w:val="right" w:pos="2977"/>
          <w:tab w:val="right" w:pos="4253"/>
          <w:tab w:val="center" w:pos="4986"/>
          <w:tab w:val="left" w:pos="5387"/>
          <w:tab w:val="right" w:pos="6946"/>
          <w:tab w:val="right" w:pos="8080"/>
          <w:tab w:val="left" w:pos="8647"/>
          <w:tab w:val="right" w:pos="9972"/>
        </w:tabs>
        <w:spacing w:line="240" w:lineRule="auto"/>
        <w:rPr>
          <w:rFonts w:eastAsia="Times New Roman" w:cs="Arial"/>
          <w:sz w:val="22"/>
          <w:lang w:val="en-GB" w:eastAsia="da-DK"/>
        </w:rPr>
      </w:pPr>
    </w:p>
    <w:p w14:paraId="0279143F" w14:textId="77777777" w:rsidR="00D5058A" w:rsidRPr="005E4C78" w:rsidRDefault="00D5058A" w:rsidP="00D5058A">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val="en-GB" w:eastAsia="da-DK"/>
        </w:rPr>
      </w:pPr>
      <w:r w:rsidRPr="005E4C78">
        <w:rPr>
          <w:rFonts w:eastAsia="Times New Roman" w:cs="Arial"/>
          <w:sz w:val="22"/>
          <w:lang w:val="en-GB" w:eastAsia="da-DK"/>
        </w:rPr>
        <w:tab/>
        <w:t>1</w:t>
      </w:r>
      <w:r w:rsidRPr="005E4C78">
        <w:rPr>
          <w:rFonts w:eastAsia="Times New Roman" w:cs="Arial"/>
          <w:sz w:val="22"/>
          <w:lang w:val="en-GB" w:eastAsia="da-DK"/>
        </w:rPr>
        <w:tab/>
        <w:t>X</w:t>
      </w:r>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p>
    <w:p w14:paraId="7A0A5B9F" w14:textId="77777777" w:rsidR="00D5058A" w:rsidRPr="005E4C78" w:rsidRDefault="00D5058A" w:rsidP="00D5058A">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val="en-GB" w:eastAsia="da-DK"/>
        </w:rPr>
      </w:pPr>
      <w:r w:rsidRPr="005E4C78">
        <w:rPr>
          <w:rFonts w:eastAsia="Times New Roman" w:cs="Arial"/>
          <w:sz w:val="22"/>
          <w:lang w:val="en-GB" w:eastAsia="da-DK"/>
        </w:rPr>
        <w:tab/>
        <w:t>2</w:t>
      </w:r>
      <w:r w:rsidRPr="005E4C78">
        <w:rPr>
          <w:rFonts w:eastAsia="Times New Roman" w:cs="Arial"/>
          <w:sz w:val="22"/>
          <w:lang w:val="en-GB" w:eastAsia="da-DK"/>
        </w:rPr>
        <w:tab/>
        <w:t>X</w:t>
      </w:r>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p>
    <w:p w14:paraId="7A69DF71" w14:textId="77777777" w:rsidR="00D5058A" w:rsidRPr="005E4C78" w:rsidRDefault="00D5058A" w:rsidP="00D5058A">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val="en-GB" w:eastAsia="da-DK"/>
        </w:rPr>
      </w:pPr>
      <w:r w:rsidRPr="005E4C78">
        <w:rPr>
          <w:rFonts w:eastAsia="Times New Roman" w:cs="Arial"/>
          <w:sz w:val="22"/>
          <w:lang w:val="en-GB" w:eastAsia="da-DK"/>
        </w:rPr>
        <w:tab/>
        <w:t>X</w:t>
      </w:r>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p>
    <w:p w14:paraId="4AADEC8F" w14:textId="77777777" w:rsidR="00D5058A" w:rsidRPr="005E4C78" w:rsidRDefault="00D5058A" w:rsidP="00D5058A">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val="en-GB" w:eastAsia="da-DK"/>
        </w:rPr>
      </w:pPr>
      <w:r w:rsidRPr="005E4C78">
        <w:rPr>
          <w:rFonts w:eastAsia="Times New Roman" w:cs="Arial"/>
          <w:sz w:val="22"/>
          <w:lang w:val="en-GB" w:eastAsia="da-DK"/>
        </w:rPr>
        <w:tab/>
        <w:t>X</w:t>
      </w:r>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p>
    <w:p w14:paraId="0D590331" w14:textId="77777777" w:rsidR="00D5058A" w:rsidRPr="005E4C78" w:rsidRDefault="00D5058A" w:rsidP="00D5058A">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val="en-GB" w:eastAsia="da-DK"/>
        </w:rPr>
      </w:pPr>
      <w:r w:rsidRPr="005E4C78">
        <w:rPr>
          <w:rFonts w:eastAsia="Times New Roman" w:cs="Arial"/>
          <w:sz w:val="22"/>
          <w:lang w:val="en-GB" w:eastAsia="da-DK"/>
        </w:rPr>
        <w:tab/>
        <w:t>1</w:t>
      </w:r>
      <w:r w:rsidRPr="005E4C78">
        <w:rPr>
          <w:rFonts w:eastAsia="Times New Roman" w:cs="Arial"/>
          <w:sz w:val="22"/>
          <w:lang w:val="en-GB" w:eastAsia="da-DK"/>
        </w:rPr>
        <w:tab/>
        <w:t>X</w:t>
      </w:r>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r w:rsidRPr="005E4C78">
        <w:rPr>
          <w:rFonts w:eastAsia="Times New Roman" w:cs="Arial"/>
          <w:sz w:val="22"/>
          <w:lang w:val="en-GB" w:eastAsia="da-DK"/>
        </w:rPr>
        <w:tab/>
      </w:r>
      <w:proofErr w:type="spellStart"/>
      <w:r w:rsidRPr="005E4C78">
        <w:rPr>
          <w:rFonts w:eastAsia="Times New Roman" w:cs="Arial"/>
          <w:sz w:val="22"/>
          <w:lang w:val="en-GB" w:eastAsia="da-DK"/>
        </w:rPr>
        <w:t>X</w:t>
      </w:r>
      <w:proofErr w:type="spellEnd"/>
    </w:p>
    <w:p w14:paraId="2ADC2F17" w14:textId="77777777" w:rsidR="00D5058A" w:rsidRPr="005E4C78" w:rsidRDefault="00D5058A" w:rsidP="00D5058A">
      <w:pPr>
        <w:spacing w:line="240" w:lineRule="auto"/>
        <w:rPr>
          <w:rFonts w:eastAsia="Times New Roman" w:cs="Arial"/>
          <w:sz w:val="22"/>
          <w:lang w:val="en-GB" w:eastAsia="da-DK"/>
        </w:rPr>
      </w:pPr>
    </w:p>
    <w:p w14:paraId="5C075959" w14:textId="77777777" w:rsidR="00D5058A" w:rsidRPr="005E4C78" w:rsidRDefault="00D5058A" w:rsidP="00D5058A">
      <w:pPr>
        <w:spacing w:line="240" w:lineRule="auto"/>
        <w:rPr>
          <w:rFonts w:eastAsia="Times New Roman" w:cs="Arial"/>
          <w:sz w:val="22"/>
          <w:lang w:val="en-GB" w:eastAsia="da-DK"/>
        </w:rPr>
      </w:pPr>
      <w:r w:rsidRPr="005E4C78">
        <w:rPr>
          <w:rFonts w:eastAsia="Times New Roman" w:cs="Arial"/>
          <w:sz w:val="22"/>
          <w:lang w:val="en-GB" w:eastAsia="da-DK"/>
        </w:rPr>
        <w:t xml:space="preserve">Where possible, the licence area </w:t>
      </w:r>
      <w:proofErr w:type="gramStart"/>
      <w:r w:rsidRPr="005E4C78">
        <w:rPr>
          <w:rFonts w:eastAsia="Times New Roman" w:cs="Arial"/>
          <w:sz w:val="22"/>
          <w:lang w:val="en-GB" w:eastAsia="da-DK"/>
        </w:rPr>
        <w:t>is delineated</w:t>
      </w:r>
      <w:proofErr w:type="gramEnd"/>
      <w:r w:rsidRPr="005E4C78">
        <w:rPr>
          <w:rFonts w:eastAsia="Times New Roman" w:cs="Arial"/>
          <w:sz w:val="22"/>
          <w:lang w:val="en-GB" w:eastAsia="da-DK"/>
        </w:rPr>
        <w:t xml:space="preserve"> by connecting the corner coordinates in the</w:t>
      </w:r>
      <w:r>
        <w:rPr>
          <w:rFonts w:eastAsia="Times New Roman" w:cs="Arial"/>
          <w:sz w:val="22"/>
          <w:lang w:val="en-GB" w:eastAsia="da-DK"/>
        </w:rPr>
        <w:t xml:space="preserve"> </w:t>
      </w:r>
      <w:r w:rsidRPr="005E4C78">
        <w:rPr>
          <w:rFonts w:eastAsia="Times New Roman" w:cs="Arial"/>
          <w:sz w:val="22"/>
          <w:lang w:val="en-GB" w:eastAsia="da-DK"/>
        </w:rPr>
        <w:t xml:space="preserve">above order by latitudes or longitudes. If not, geodetic lines </w:t>
      </w:r>
      <w:proofErr w:type="gramStart"/>
      <w:r w:rsidRPr="005E4C78">
        <w:rPr>
          <w:rFonts w:eastAsia="Times New Roman" w:cs="Arial"/>
          <w:sz w:val="22"/>
          <w:lang w:val="en-GB" w:eastAsia="da-DK"/>
        </w:rPr>
        <w:t>will be used</w:t>
      </w:r>
      <w:proofErr w:type="gramEnd"/>
      <w:r w:rsidRPr="005E4C78">
        <w:rPr>
          <w:rFonts w:eastAsia="Times New Roman" w:cs="Arial"/>
          <w:sz w:val="22"/>
          <w:lang w:val="en-GB" w:eastAsia="da-DK"/>
        </w:rPr>
        <w:t>.</w:t>
      </w:r>
    </w:p>
    <w:p w14:paraId="20FB9CED" w14:textId="77777777" w:rsidR="00D5058A" w:rsidRPr="005E4C78" w:rsidRDefault="00D5058A" w:rsidP="00D5058A">
      <w:pPr>
        <w:spacing w:line="240" w:lineRule="auto"/>
        <w:rPr>
          <w:rFonts w:eastAsia="Times New Roman" w:cs="Arial"/>
          <w:b/>
          <w:sz w:val="22"/>
          <w:lang w:val="en-GB" w:eastAsia="da-DK"/>
        </w:rPr>
      </w:pPr>
    </w:p>
    <w:p w14:paraId="6FBFF1A8" w14:textId="77777777" w:rsidR="00D5058A" w:rsidRPr="005E4C78" w:rsidRDefault="00D5058A" w:rsidP="00D5058A">
      <w:pPr>
        <w:spacing w:line="240" w:lineRule="auto"/>
        <w:rPr>
          <w:rFonts w:eastAsia="Times New Roman" w:cs="Arial"/>
          <w:b/>
          <w:sz w:val="22"/>
          <w:lang w:val="en-GB" w:eastAsia="da-DK"/>
        </w:rPr>
      </w:pPr>
    </w:p>
    <w:p w14:paraId="31A6B7C3" w14:textId="77777777" w:rsidR="00D5058A" w:rsidRPr="001172EC" w:rsidRDefault="00D5058A" w:rsidP="00D5058A">
      <w:pPr>
        <w:spacing w:line="240" w:lineRule="auto"/>
        <w:rPr>
          <w:rFonts w:eastAsia="Times New Roman" w:cs="Arial"/>
          <w:b/>
          <w:sz w:val="22"/>
          <w:lang w:val="en-GB" w:eastAsia="da-DK"/>
        </w:rPr>
      </w:pPr>
      <w:r w:rsidRPr="003578FA">
        <w:rPr>
          <w:rFonts w:eastAsia="Times New Roman" w:cs="Arial"/>
          <w:b/>
          <w:sz w:val="22"/>
          <w:lang w:val="en-GB" w:eastAsia="da-DK"/>
        </w:rPr>
        <w:br w:type="page"/>
      </w:r>
    </w:p>
    <w:p w14:paraId="63E485E2" w14:textId="77777777" w:rsidR="00D5058A" w:rsidRPr="005E4C78" w:rsidRDefault="00D5058A" w:rsidP="00D5058A">
      <w:pPr>
        <w:spacing w:line="240" w:lineRule="auto"/>
        <w:jc w:val="right"/>
        <w:rPr>
          <w:rFonts w:eastAsia="Times New Roman" w:cs="Arial"/>
          <w:sz w:val="28"/>
          <w:szCs w:val="28"/>
          <w:lang w:val="en-GB" w:eastAsia="da-DK"/>
        </w:rPr>
      </w:pPr>
      <w:r w:rsidRPr="005E4C78">
        <w:rPr>
          <w:rFonts w:eastAsia="Times New Roman" w:cs="Arial"/>
          <w:sz w:val="28"/>
          <w:szCs w:val="28"/>
          <w:lang w:val="en-GB" w:eastAsia="da-DK"/>
        </w:rPr>
        <w:lastRenderedPageBreak/>
        <w:t>Map</w:t>
      </w:r>
    </w:p>
    <w:p w14:paraId="50F12B55" w14:textId="77777777" w:rsidR="00D5058A" w:rsidRPr="005E4C78" w:rsidRDefault="00D5058A" w:rsidP="00D5058A">
      <w:pPr>
        <w:spacing w:line="240" w:lineRule="auto"/>
        <w:jc w:val="right"/>
        <w:rPr>
          <w:rFonts w:eastAsia="Times New Roman" w:cs="Arial"/>
          <w:sz w:val="28"/>
          <w:szCs w:val="28"/>
          <w:lang w:val="en-GB" w:eastAsia="da-DK"/>
        </w:rPr>
      </w:pPr>
    </w:p>
    <w:p w14:paraId="4F183BDD" w14:textId="77777777" w:rsidR="00D5058A" w:rsidRPr="005E4C78" w:rsidRDefault="00D5058A" w:rsidP="00D5058A">
      <w:pPr>
        <w:spacing w:line="240" w:lineRule="auto"/>
        <w:jc w:val="center"/>
        <w:rPr>
          <w:rFonts w:eastAsia="Times New Roman" w:cs="Arial"/>
          <w:b/>
          <w:sz w:val="22"/>
          <w:lang w:val="en-GB" w:eastAsia="da-DK"/>
        </w:rPr>
      </w:pPr>
    </w:p>
    <w:p w14:paraId="6FBD5AE9" w14:textId="77777777" w:rsidR="00D5058A" w:rsidRPr="005E4C78" w:rsidRDefault="00D5058A" w:rsidP="00D5058A">
      <w:pPr>
        <w:spacing w:line="240" w:lineRule="auto"/>
        <w:jc w:val="center"/>
        <w:rPr>
          <w:rFonts w:eastAsia="Times New Roman" w:cs="Arial"/>
          <w:b/>
          <w:noProof/>
          <w:sz w:val="22"/>
          <w:lang w:val="en-GB" w:eastAsia="da-DK"/>
        </w:rPr>
      </w:pPr>
    </w:p>
    <w:p w14:paraId="4E557D60" w14:textId="77777777" w:rsidR="00D5058A" w:rsidRPr="005E4C78" w:rsidRDefault="00D5058A" w:rsidP="00D5058A">
      <w:pPr>
        <w:spacing w:line="240" w:lineRule="auto"/>
        <w:jc w:val="center"/>
        <w:rPr>
          <w:rFonts w:eastAsia="Times New Roman" w:cs="Arial"/>
          <w:b/>
          <w:noProof/>
          <w:sz w:val="22"/>
          <w:lang w:val="en-GB" w:eastAsia="da-DK"/>
        </w:rPr>
      </w:pPr>
      <w:r w:rsidRPr="00923ABB">
        <w:rPr>
          <w:rFonts w:eastAsia="Times New Roman" w:cs="Arial"/>
          <w:b/>
          <w:noProof/>
          <w:sz w:val="22"/>
          <w:lang w:eastAsia="da-DK"/>
        </w:rPr>
        <mc:AlternateContent>
          <mc:Choice Requires="wps">
            <w:drawing>
              <wp:anchor distT="0" distB="0" distL="114300" distR="114300" simplePos="0" relativeHeight="251679999" behindDoc="0" locked="0" layoutInCell="1" allowOverlap="1" wp14:anchorId="249761A2" wp14:editId="5E895752">
                <wp:simplePos x="0" y="0"/>
                <wp:positionH relativeFrom="column">
                  <wp:posOffset>588010</wp:posOffset>
                </wp:positionH>
                <wp:positionV relativeFrom="paragraph">
                  <wp:posOffset>100546</wp:posOffset>
                </wp:positionV>
                <wp:extent cx="5132070" cy="6296660"/>
                <wp:effectExtent l="0" t="0" r="11430" b="2794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6296660"/>
                        </a:xfrm>
                        <a:prstGeom prst="rect">
                          <a:avLst/>
                        </a:prstGeom>
                        <a:solidFill>
                          <a:srgbClr val="FFFFFF"/>
                        </a:solidFill>
                        <a:ln w="9525">
                          <a:solidFill>
                            <a:srgbClr val="000000"/>
                          </a:solidFill>
                          <a:miter lim="800000"/>
                          <a:headEnd/>
                          <a:tailEnd/>
                        </a:ln>
                      </wps:spPr>
                      <wps:txbx>
                        <w:txbxContent>
                          <w:p w14:paraId="2066DFF5" w14:textId="77777777" w:rsidR="00D5058A" w:rsidRDefault="00D5058A" w:rsidP="00D5058A">
                            <w:pPr>
                              <w:jc w:val="center"/>
                            </w:pPr>
                          </w:p>
                          <w:p w14:paraId="25AA895B" w14:textId="77777777" w:rsidR="00D5058A" w:rsidRDefault="00D5058A" w:rsidP="00D5058A">
                            <w:pPr>
                              <w:jc w:val="center"/>
                            </w:pPr>
                          </w:p>
                          <w:p w14:paraId="1A642940" w14:textId="77777777" w:rsidR="00D5058A" w:rsidRDefault="00D5058A" w:rsidP="00D5058A">
                            <w:pPr>
                              <w:jc w:val="center"/>
                            </w:pPr>
                          </w:p>
                          <w:p w14:paraId="0F8F30C7" w14:textId="77777777" w:rsidR="00D5058A" w:rsidRDefault="00D5058A" w:rsidP="00D5058A">
                            <w:pPr>
                              <w:jc w:val="center"/>
                            </w:pPr>
                          </w:p>
                          <w:p w14:paraId="034F0270" w14:textId="77777777" w:rsidR="00D5058A" w:rsidRDefault="00D5058A" w:rsidP="00D5058A">
                            <w:pPr>
                              <w:jc w:val="center"/>
                            </w:pPr>
                          </w:p>
                          <w:p w14:paraId="091D2263" w14:textId="77777777" w:rsidR="00D5058A" w:rsidRDefault="00D5058A" w:rsidP="00D5058A">
                            <w:pPr>
                              <w:jc w:val="center"/>
                            </w:pPr>
                          </w:p>
                          <w:p w14:paraId="3DBCDD13" w14:textId="77777777" w:rsidR="00D5058A" w:rsidRDefault="00D5058A" w:rsidP="00D5058A">
                            <w:pPr>
                              <w:jc w:val="center"/>
                            </w:pPr>
                          </w:p>
                          <w:p w14:paraId="1179F9B6" w14:textId="77777777" w:rsidR="00D5058A" w:rsidRDefault="00D5058A" w:rsidP="00D5058A">
                            <w:pPr>
                              <w:jc w:val="center"/>
                            </w:pPr>
                          </w:p>
                          <w:p w14:paraId="0F6D812E" w14:textId="77777777" w:rsidR="00D5058A" w:rsidRDefault="00D5058A" w:rsidP="00D5058A">
                            <w:pPr>
                              <w:jc w:val="center"/>
                            </w:pPr>
                          </w:p>
                          <w:p w14:paraId="77016ED1" w14:textId="77777777" w:rsidR="00D5058A" w:rsidRDefault="00D5058A" w:rsidP="00D5058A">
                            <w:pPr>
                              <w:jc w:val="center"/>
                            </w:pPr>
                          </w:p>
                          <w:p w14:paraId="0D052F1B" w14:textId="77777777" w:rsidR="00D5058A" w:rsidRDefault="00D5058A" w:rsidP="00D5058A">
                            <w:pPr>
                              <w:jc w:val="center"/>
                            </w:pPr>
                          </w:p>
                          <w:p w14:paraId="1AECD6EF" w14:textId="77777777" w:rsidR="00D5058A" w:rsidRDefault="00D5058A" w:rsidP="00D5058A">
                            <w:pPr>
                              <w:jc w:val="center"/>
                            </w:pPr>
                          </w:p>
                          <w:p w14:paraId="0AFE442D" w14:textId="77777777" w:rsidR="00D5058A" w:rsidRDefault="00D5058A" w:rsidP="00D5058A">
                            <w:pPr>
                              <w:jc w:val="center"/>
                            </w:pPr>
                          </w:p>
                          <w:p w14:paraId="578A3269" w14:textId="77777777" w:rsidR="00D5058A" w:rsidRDefault="00D5058A" w:rsidP="00D5058A">
                            <w:pPr>
                              <w:jc w:val="center"/>
                            </w:pPr>
                          </w:p>
                          <w:p w14:paraId="6BBCCB98" w14:textId="77777777" w:rsidR="00D5058A" w:rsidRDefault="00D5058A" w:rsidP="00D5058A">
                            <w:pPr>
                              <w:jc w:val="center"/>
                            </w:pPr>
                          </w:p>
                          <w:p w14:paraId="44DB842C" w14:textId="77777777" w:rsidR="00D5058A" w:rsidRDefault="00D5058A" w:rsidP="00D5058A">
                            <w:pPr>
                              <w:jc w:val="center"/>
                            </w:pPr>
                          </w:p>
                          <w:p w14:paraId="346A72DD" w14:textId="77777777" w:rsidR="00D5058A" w:rsidRDefault="00D5058A" w:rsidP="00D5058A">
                            <w:pPr>
                              <w:jc w:val="center"/>
                            </w:pPr>
                          </w:p>
                          <w:p w14:paraId="72C54AD2" w14:textId="77777777" w:rsidR="00D5058A" w:rsidRDefault="00D5058A" w:rsidP="00D5058A">
                            <w:pPr>
                              <w:jc w:val="center"/>
                            </w:pPr>
                          </w:p>
                          <w:p w14:paraId="15D43F85" w14:textId="77777777" w:rsidR="00D5058A" w:rsidRDefault="00D5058A" w:rsidP="00D5058A">
                            <w:pPr>
                              <w:jc w:val="center"/>
                            </w:pPr>
                          </w:p>
                          <w:p w14:paraId="0A959415" w14:textId="77777777" w:rsidR="00D5058A" w:rsidRPr="004F0EA9" w:rsidRDefault="00D5058A" w:rsidP="00D5058A">
                            <w:pPr>
                              <w:jc w:val="center"/>
                              <w:rPr>
                                <w:sz w:val="24"/>
                                <w:szCs w:val="24"/>
                              </w:rPr>
                            </w:pPr>
                            <w:proofErr w:type="spellStart"/>
                            <w:r>
                              <w:rPr>
                                <w:sz w:val="24"/>
                                <w:szCs w:val="24"/>
                              </w:rPr>
                              <w:t>Map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761A2" id="Tekstfelt 2" o:spid="_x0000_s1027" type="#_x0000_t202" style="position:absolute;left:0;text-align:left;margin-left:46.3pt;margin-top:7.9pt;width:404.1pt;height:495.8pt;z-index:251679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">
                <v:textbox>
                  <w:txbxContent>
                    <w:p w14:paraId="2066DFF5" w14:textId="77777777" w:rsidR="00D5058A" w:rsidRDefault="00D5058A" w:rsidP="00D5058A">
                      <w:pPr>
                        <w:jc w:val="center"/>
                      </w:pPr>
                    </w:p>
                    <w:p w14:paraId="25AA895B" w14:textId="77777777" w:rsidR="00D5058A" w:rsidRDefault="00D5058A" w:rsidP="00D5058A">
                      <w:pPr>
                        <w:jc w:val="center"/>
                      </w:pPr>
                    </w:p>
                    <w:p w14:paraId="1A642940" w14:textId="77777777" w:rsidR="00D5058A" w:rsidRDefault="00D5058A" w:rsidP="00D5058A">
                      <w:pPr>
                        <w:jc w:val="center"/>
                      </w:pPr>
                    </w:p>
                    <w:p w14:paraId="0F8F30C7" w14:textId="77777777" w:rsidR="00D5058A" w:rsidRDefault="00D5058A" w:rsidP="00D5058A">
                      <w:pPr>
                        <w:jc w:val="center"/>
                      </w:pPr>
                    </w:p>
                    <w:p w14:paraId="034F0270" w14:textId="77777777" w:rsidR="00D5058A" w:rsidRDefault="00D5058A" w:rsidP="00D5058A">
                      <w:pPr>
                        <w:jc w:val="center"/>
                      </w:pPr>
                    </w:p>
                    <w:p w14:paraId="091D2263" w14:textId="77777777" w:rsidR="00D5058A" w:rsidRDefault="00D5058A" w:rsidP="00D5058A">
                      <w:pPr>
                        <w:jc w:val="center"/>
                      </w:pPr>
                    </w:p>
                    <w:p w14:paraId="3DBCDD13" w14:textId="77777777" w:rsidR="00D5058A" w:rsidRDefault="00D5058A" w:rsidP="00D5058A">
                      <w:pPr>
                        <w:jc w:val="center"/>
                      </w:pPr>
                    </w:p>
                    <w:p w14:paraId="1179F9B6" w14:textId="77777777" w:rsidR="00D5058A" w:rsidRDefault="00D5058A" w:rsidP="00D5058A">
                      <w:pPr>
                        <w:jc w:val="center"/>
                      </w:pPr>
                    </w:p>
                    <w:p w14:paraId="0F6D812E" w14:textId="77777777" w:rsidR="00D5058A" w:rsidRDefault="00D5058A" w:rsidP="00D5058A">
                      <w:pPr>
                        <w:jc w:val="center"/>
                      </w:pPr>
                    </w:p>
                    <w:p w14:paraId="77016ED1" w14:textId="77777777" w:rsidR="00D5058A" w:rsidRDefault="00D5058A" w:rsidP="00D5058A">
                      <w:pPr>
                        <w:jc w:val="center"/>
                      </w:pPr>
                    </w:p>
                    <w:p w14:paraId="0D052F1B" w14:textId="77777777" w:rsidR="00D5058A" w:rsidRDefault="00D5058A" w:rsidP="00D5058A">
                      <w:pPr>
                        <w:jc w:val="center"/>
                      </w:pPr>
                    </w:p>
                    <w:p w14:paraId="1AECD6EF" w14:textId="77777777" w:rsidR="00D5058A" w:rsidRDefault="00D5058A" w:rsidP="00D5058A">
                      <w:pPr>
                        <w:jc w:val="center"/>
                      </w:pPr>
                    </w:p>
                    <w:p w14:paraId="0AFE442D" w14:textId="77777777" w:rsidR="00D5058A" w:rsidRDefault="00D5058A" w:rsidP="00D5058A">
                      <w:pPr>
                        <w:jc w:val="center"/>
                      </w:pPr>
                    </w:p>
                    <w:p w14:paraId="578A3269" w14:textId="77777777" w:rsidR="00D5058A" w:rsidRDefault="00D5058A" w:rsidP="00D5058A">
                      <w:pPr>
                        <w:jc w:val="center"/>
                      </w:pPr>
                    </w:p>
                    <w:p w14:paraId="6BBCCB98" w14:textId="77777777" w:rsidR="00D5058A" w:rsidRDefault="00D5058A" w:rsidP="00D5058A">
                      <w:pPr>
                        <w:jc w:val="center"/>
                      </w:pPr>
                    </w:p>
                    <w:p w14:paraId="44DB842C" w14:textId="77777777" w:rsidR="00D5058A" w:rsidRDefault="00D5058A" w:rsidP="00D5058A">
                      <w:pPr>
                        <w:jc w:val="center"/>
                      </w:pPr>
                    </w:p>
                    <w:p w14:paraId="346A72DD" w14:textId="77777777" w:rsidR="00D5058A" w:rsidRDefault="00D5058A" w:rsidP="00D5058A">
                      <w:pPr>
                        <w:jc w:val="center"/>
                      </w:pPr>
                    </w:p>
                    <w:p w14:paraId="72C54AD2" w14:textId="77777777" w:rsidR="00D5058A" w:rsidRDefault="00D5058A" w:rsidP="00D5058A">
                      <w:pPr>
                        <w:jc w:val="center"/>
                      </w:pPr>
                    </w:p>
                    <w:p w14:paraId="15D43F85" w14:textId="77777777" w:rsidR="00D5058A" w:rsidRDefault="00D5058A" w:rsidP="00D5058A">
                      <w:pPr>
                        <w:jc w:val="center"/>
                      </w:pPr>
                    </w:p>
                    <w:p w14:paraId="0A959415" w14:textId="77777777" w:rsidR="00D5058A" w:rsidRPr="004F0EA9" w:rsidRDefault="00D5058A" w:rsidP="00D5058A">
                      <w:pPr>
                        <w:jc w:val="center"/>
                        <w:rPr>
                          <w:sz w:val="24"/>
                          <w:szCs w:val="24"/>
                        </w:rPr>
                      </w:pPr>
                      <w:proofErr w:type="spellStart"/>
                      <w:r>
                        <w:rPr>
                          <w:sz w:val="24"/>
                          <w:szCs w:val="24"/>
                        </w:rPr>
                        <w:t>Map</w:t>
                      </w:r>
                      <w:proofErr w:type="spellEnd"/>
                    </w:p>
                  </w:txbxContent>
                </v:textbox>
              </v:shape>
            </w:pict>
          </mc:Fallback>
        </mc:AlternateContent>
      </w:r>
    </w:p>
    <w:p w14:paraId="40B7B8E5" w14:textId="77777777" w:rsidR="00D5058A" w:rsidRPr="005E4C78" w:rsidRDefault="00D5058A" w:rsidP="00D5058A">
      <w:pPr>
        <w:spacing w:line="240" w:lineRule="auto"/>
        <w:jc w:val="center"/>
        <w:rPr>
          <w:rFonts w:eastAsia="Times New Roman" w:cs="Arial"/>
          <w:b/>
          <w:sz w:val="22"/>
          <w:lang w:val="en-GB" w:eastAsia="da-DK"/>
        </w:rPr>
      </w:pPr>
    </w:p>
    <w:p w14:paraId="633D0E0B" w14:textId="77777777" w:rsidR="00D5058A" w:rsidRPr="005E4C78" w:rsidRDefault="00D5058A" w:rsidP="00D5058A">
      <w:pPr>
        <w:spacing w:line="240" w:lineRule="auto"/>
        <w:jc w:val="center"/>
        <w:rPr>
          <w:rFonts w:eastAsia="Times New Roman" w:cs="Arial"/>
          <w:b/>
          <w:sz w:val="22"/>
          <w:lang w:val="en-GB" w:eastAsia="da-DK"/>
        </w:rPr>
      </w:pPr>
    </w:p>
    <w:p w14:paraId="3850A891" w14:textId="77777777" w:rsidR="00D5058A" w:rsidRPr="005E4C78" w:rsidRDefault="00D5058A" w:rsidP="00D5058A">
      <w:pPr>
        <w:spacing w:line="240" w:lineRule="auto"/>
        <w:jc w:val="center"/>
        <w:rPr>
          <w:rFonts w:eastAsia="Times New Roman" w:cs="Arial"/>
          <w:b/>
          <w:sz w:val="22"/>
          <w:lang w:val="en-GB" w:eastAsia="da-DK"/>
        </w:rPr>
      </w:pPr>
    </w:p>
    <w:p w14:paraId="095FA416" w14:textId="77777777" w:rsidR="00D5058A" w:rsidRPr="005E4C78" w:rsidRDefault="00D5058A" w:rsidP="00D5058A">
      <w:pPr>
        <w:spacing w:line="240" w:lineRule="auto"/>
        <w:jc w:val="center"/>
        <w:rPr>
          <w:rFonts w:eastAsia="Times New Roman" w:cs="Arial"/>
          <w:b/>
          <w:sz w:val="22"/>
          <w:lang w:val="en-GB" w:eastAsia="da-DK"/>
        </w:rPr>
      </w:pPr>
    </w:p>
    <w:p w14:paraId="35269890" w14:textId="77777777" w:rsidR="00D5058A" w:rsidRPr="005E4C78" w:rsidRDefault="00D5058A" w:rsidP="00D5058A">
      <w:pPr>
        <w:spacing w:line="240" w:lineRule="auto"/>
        <w:jc w:val="center"/>
        <w:rPr>
          <w:rFonts w:eastAsia="Times New Roman" w:cs="Arial"/>
          <w:b/>
          <w:sz w:val="22"/>
          <w:lang w:val="en-GB" w:eastAsia="da-DK"/>
        </w:rPr>
      </w:pPr>
    </w:p>
    <w:p w14:paraId="24B7AB79" w14:textId="77777777" w:rsidR="00D5058A" w:rsidRPr="005E4C78" w:rsidRDefault="00D5058A" w:rsidP="00D5058A">
      <w:pPr>
        <w:spacing w:line="240" w:lineRule="auto"/>
        <w:jc w:val="center"/>
        <w:rPr>
          <w:rFonts w:eastAsia="Times New Roman" w:cs="Arial"/>
          <w:b/>
          <w:sz w:val="22"/>
          <w:lang w:val="en-GB" w:eastAsia="da-DK"/>
        </w:rPr>
      </w:pPr>
    </w:p>
    <w:p w14:paraId="353A0EA9" w14:textId="77777777" w:rsidR="00D5058A" w:rsidRPr="005E4C78" w:rsidRDefault="00D5058A" w:rsidP="00D5058A">
      <w:pPr>
        <w:spacing w:line="240" w:lineRule="auto"/>
        <w:jc w:val="center"/>
        <w:rPr>
          <w:rFonts w:eastAsia="Times New Roman" w:cs="Arial"/>
          <w:b/>
          <w:sz w:val="22"/>
          <w:lang w:val="en-GB" w:eastAsia="da-DK"/>
        </w:rPr>
      </w:pPr>
    </w:p>
    <w:p w14:paraId="0F512ABC" w14:textId="77777777" w:rsidR="00D5058A" w:rsidRPr="005E4C78" w:rsidRDefault="00D5058A" w:rsidP="00D5058A">
      <w:pPr>
        <w:spacing w:line="240" w:lineRule="auto"/>
        <w:jc w:val="center"/>
        <w:rPr>
          <w:rFonts w:eastAsia="Times New Roman" w:cs="Arial"/>
          <w:b/>
          <w:sz w:val="22"/>
          <w:lang w:val="en-GB" w:eastAsia="da-DK"/>
        </w:rPr>
      </w:pPr>
    </w:p>
    <w:p w14:paraId="37E130C2" w14:textId="77777777" w:rsidR="00D5058A" w:rsidRPr="005E4C78" w:rsidRDefault="00D5058A" w:rsidP="00D5058A">
      <w:pPr>
        <w:spacing w:line="240" w:lineRule="auto"/>
        <w:jc w:val="center"/>
        <w:rPr>
          <w:rFonts w:eastAsia="Times New Roman" w:cs="Arial"/>
          <w:b/>
          <w:sz w:val="22"/>
          <w:lang w:val="en-GB" w:eastAsia="da-DK"/>
        </w:rPr>
      </w:pPr>
    </w:p>
    <w:p w14:paraId="551860BC" w14:textId="77777777" w:rsidR="00D5058A" w:rsidRPr="005E4C78" w:rsidRDefault="00D5058A" w:rsidP="00D5058A">
      <w:pPr>
        <w:spacing w:line="240" w:lineRule="auto"/>
        <w:jc w:val="center"/>
        <w:rPr>
          <w:rFonts w:eastAsia="Times New Roman" w:cs="Arial"/>
          <w:b/>
          <w:sz w:val="22"/>
          <w:lang w:val="en-GB" w:eastAsia="da-DK"/>
        </w:rPr>
      </w:pPr>
    </w:p>
    <w:p w14:paraId="2343F978" w14:textId="77777777" w:rsidR="00D5058A" w:rsidRPr="005E4C78" w:rsidRDefault="00D5058A" w:rsidP="00D5058A">
      <w:pPr>
        <w:spacing w:line="240" w:lineRule="auto"/>
        <w:jc w:val="center"/>
        <w:rPr>
          <w:rFonts w:eastAsia="Times New Roman" w:cs="Arial"/>
          <w:b/>
          <w:sz w:val="22"/>
          <w:lang w:val="en-GB" w:eastAsia="da-DK"/>
        </w:rPr>
      </w:pPr>
    </w:p>
    <w:p w14:paraId="01C63D06" w14:textId="77777777" w:rsidR="00D5058A" w:rsidRPr="005E4C78" w:rsidRDefault="00D5058A" w:rsidP="00D5058A">
      <w:pPr>
        <w:spacing w:line="240" w:lineRule="auto"/>
        <w:jc w:val="center"/>
        <w:rPr>
          <w:rFonts w:eastAsia="Times New Roman" w:cs="Arial"/>
          <w:b/>
          <w:sz w:val="22"/>
          <w:lang w:val="en-GB" w:eastAsia="da-DK"/>
        </w:rPr>
      </w:pPr>
    </w:p>
    <w:p w14:paraId="2D1FCD26" w14:textId="77777777" w:rsidR="00D5058A" w:rsidRPr="005E4C78" w:rsidRDefault="00D5058A" w:rsidP="00D5058A">
      <w:pPr>
        <w:spacing w:line="240" w:lineRule="auto"/>
        <w:jc w:val="center"/>
        <w:rPr>
          <w:rFonts w:eastAsia="Times New Roman" w:cs="Arial"/>
          <w:b/>
          <w:sz w:val="22"/>
          <w:lang w:val="en-GB" w:eastAsia="da-DK"/>
        </w:rPr>
      </w:pPr>
    </w:p>
    <w:p w14:paraId="380DE69A" w14:textId="77777777" w:rsidR="00D5058A" w:rsidRPr="005E4C78" w:rsidRDefault="00D5058A" w:rsidP="00D5058A">
      <w:pPr>
        <w:spacing w:line="240" w:lineRule="auto"/>
        <w:jc w:val="center"/>
        <w:rPr>
          <w:rFonts w:eastAsia="Times New Roman" w:cs="Arial"/>
          <w:b/>
          <w:sz w:val="22"/>
          <w:lang w:val="en-GB" w:eastAsia="da-DK"/>
        </w:rPr>
      </w:pPr>
    </w:p>
    <w:p w14:paraId="08546A7B" w14:textId="77777777" w:rsidR="00D5058A" w:rsidRPr="005E4C78" w:rsidRDefault="00D5058A" w:rsidP="00D5058A">
      <w:pPr>
        <w:spacing w:line="240" w:lineRule="auto"/>
        <w:jc w:val="center"/>
        <w:rPr>
          <w:rFonts w:eastAsia="Times New Roman" w:cs="Arial"/>
          <w:b/>
          <w:sz w:val="22"/>
          <w:lang w:val="en-GB" w:eastAsia="da-DK"/>
        </w:rPr>
      </w:pPr>
    </w:p>
    <w:p w14:paraId="29859D91" w14:textId="77777777" w:rsidR="00D5058A" w:rsidRPr="005E4C78" w:rsidRDefault="00D5058A" w:rsidP="00D5058A">
      <w:pPr>
        <w:spacing w:line="240" w:lineRule="auto"/>
        <w:jc w:val="center"/>
        <w:rPr>
          <w:rFonts w:eastAsia="Times New Roman" w:cs="Arial"/>
          <w:b/>
          <w:sz w:val="22"/>
          <w:lang w:val="en-GB" w:eastAsia="da-DK"/>
        </w:rPr>
      </w:pPr>
    </w:p>
    <w:p w14:paraId="05FA95F3" w14:textId="77777777" w:rsidR="00D5058A" w:rsidRPr="005E4C78" w:rsidRDefault="00D5058A" w:rsidP="00D5058A">
      <w:pPr>
        <w:spacing w:line="240" w:lineRule="auto"/>
        <w:jc w:val="center"/>
        <w:rPr>
          <w:rFonts w:eastAsia="Times New Roman" w:cs="Arial"/>
          <w:b/>
          <w:sz w:val="22"/>
          <w:lang w:val="en-GB" w:eastAsia="da-DK"/>
        </w:rPr>
      </w:pPr>
    </w:p>
    <w:p w14:paraId="79574FAF" w14:textId="77777777" w:rsidR="00D5058A" w:rsidRPr="005E4C78" w:rsidRDefault="00D5058A" w:rsidP="00D5058A">
      <w:pPr>
        <w:spacing w:line="240" w:lineRule="auto"/>
        <w:jc w:val="center"/>
        <w:rPr>
          <w:rFonts w:eastAsia="Times New Roman" w:cs="Arial"/>
          <w:b/>
          <w:sz w:val="22"/>
          <w:lang w:val="en-GB" w:eastAsia="da-DK"/>
        </w:rPr>
      </w:pPr>
    </w:p>
    <w:p w14:paraId="2598E68F" w14:textId="77777777" w:rsidR="00D5058A" w:rsidRPr="005E4C78" w:rsidRDefault="00D5058A" w:rsidP="00D5058A">
      <w:pPr>
        <w:spacing w:line="240" w:lineRule="auto"/>
        <w:jc w:val="center"/>
        <w:rPr>
          <w:rFonts w:eastAsia="Times New Roman" w:cs="Arial"/>
          <w:b/>
          <w:sz w:val="22"/>
          <w:lang w:val="en-GB" w:eastAsia="da-DK"/>
        </w:rPr>
      </w:pPr>
    </w:p>
    <w:p w14:paraId="75D1CAB2" w14:textId="77777777" w:rsidR="00D5058A" w:rsidRPr="005E4C78" w:rsidRDefault="00D5058A" w:rsidP="00D5058A">
      <w:pPr>
        <w:spacing w:line="240" w:lineRule="auto"/>
        <w:jc w:val="center"/>
        <w:rPr>
          <w:rFonts w:eastAsia="Times New Roman" w:cs="Arial"/>
          <w:b/>
          <w:sz w:val="22"/>
          <w:lang w:val="en-GB" w:eastAsia="da-DK"/>
        </w:rPr>
      </w:pPr>
    </w:p>
    <w:p w14:paraId="0C5A0B33" w14:textId="77777777" w:rsidR="00D5058A" w:rsidRPr="005E4C78" w:rsidRDefault="00D5058A" w:rsidP="00D5058A">
      <w:pPr>
        <w:spacing w:line="240" w:lineRule="auto"/>
        <w:jc w:val="center"/>
        <w:rPr>
          <w:rFonts w:eastAsia="Times New Roman" w:cs="Arial"/>
          <w:b/>
          <w:sz w:val="22"/>
          <w:lang w:val="en-GB" w:eastAsia="da-DK"/>
        </w:rPr>
      </w:pPr>
    </w:p>
    <w:p w14:paraId="756C52CE" w14:textId="77777777" w:rsidR="00D5058A" w:rsidRPr="005E4C78" w:rsidRDefault="00D5058A" w:rsidP="00D5058A">
      <w:pPr>
        <w:spacing w:line="240" w:lineRule="auto"/>
        <w:jc w:val="center"/>
        <w:rPr>
          <w:rFonts w:eastAsia="Times New Roman" w:cs="Arial"/>
          <w:b/>
          <w:sz w:val="22"/>
          <w:lang w:val="en-GB" w:eastAsia="da-DK"/>
        </w:rPr>
      </w:pPr>
    </w:p>
    <w:p w14:paraId="57B19A47" w14:textId="77777777" w:rsidR="00D5058A" w:rsidRPr="005E4C78" w:rsidRDefault="00D5058A" w:rsidP="00D5058A">
      <w:pPr>
        <w:spacing w:line="240" w:lineRule="auto"/>
        <w:jc w:val="center"/>
        <w:rPr>
          <w:rFonts w:eastAsia="Times New Roman" w:cs="Arial"/>
          <w:b/>
          <w:sz w:val="22"/>
          <w:lang w:val="en-GB" w:eastAsia="da-DK"/>
        </w:rPr>
      </w:pPr>
    </w:p>
    <w:p w14:paraId="53786FEE" w14:textId="77777777" w:rsidR="00D5058A" w:rsidRPr="005E4C78" w:rsidRDefault="00D5058A" w:rsidP="00D5058A">
      <w:pPr>
        <w:spacing w:line="240" w:lineRule="auto"/>
        <w:jc w:val="center"/>
        <w:rPr>
          <w:rFonts w:eastAsia="Times New Roman" w:cs="Arial"/>
          <w:b/>
          <w:sz w:val="22"/>
          <w:lang w:val="en-GB" w:eastAsia="da-DK"/>
        </w:rPr>
      </w:pPr>
    </w:p>
    <w:p w14:paraId="4E6AEB01" w14:textId="77777777" w:rsidR="00D5058A" w:rsidRPr="005E4C78" w:rsidRDefault="00D5058A" w:rsidP="00D5058A">
      <w:pPr>
        <w:spacing w:line="240" w:lineRule="auto"/>
        <w:jc w:val="center"/>
        <w:rPr>
          <w:rFonts w:eastAsia="Times New Roman" w:cs="Arial"/>
          <w:b/>
          <w:sz w:val="22"/>
          <w:lang w:val="en-GB" w:eastAsia="da-DK"/>
        </w:rPr>
      </w:pPr>
    </w:p>
    <w:p w14:paraId="76C674A1" w14:textId="77777777" w:rsidR="00D5058A" w:rsidRPr="005E4C78" w:rsidRDefault="00D5058A" w:rsidP="00D5058A">
      <w:pPr>
        <w:spacing w:line="240" w:lineRule="auto"/>
        <w:jc w:val="center"/>
        <w:rPr>
          <w:rFonts w:eastAsia="Times New Roman" w:cs="Arial"/>
          <w:b/>
          <w:sz w:val="22"/>
          <w:lang w:val="en-GB" w:eastAsia="da-DK"/>
        </w:rPr>
      </w:pPr>
    </w:p>
    <w:p w14:paraId="36753A94" w14:textId="77777777" w:rsidR="00D5058A" w:rsidRPr="005E4C78" w:rsidRDefault="00D5058A" w:rsidP="00D5058A">
      <w:pPr>
        <w:spacing w:line="240" w:lineRule="auto"/>
        <w:jc w:val="center"/>
        <w:rPr>
          <w:rFonts w:eastAsia="Times New Roman" w:cs="Arial"/>
          <w:b/>
          <w:sz w:val="22"/>
          <w:lang w:val="en-GB" w:eastAsia="da-DK"/>
        </w:rPr>
      </w:pPr>
    </w:p>
    <w:p w14:paraId="4A54FD6E" w14:textId="77777777" w:rsidR="00D5058A" w:rsidRPr="005E4C78" w:rsidRDefault="00D5058A" w:rsidP="00D5058A">
      <w:pPr>
        <w:spacing w:line="240" w:lineRule="auto"/>
        <w:jc w:val="center"/>
        <w:rPr>
          <w:rFonts w:eastAsia="Times New Roman" w:cs="Arial"/>
          <w:b/>
          <w:sz w:val="22"/>
          <w:lang w:val="en-GB" w:eastAsia="da-DK"/>
        </w:rPr>
      </w:pPr>
    </w:p>
    <w:p w14:paraId="398B519C" w14:textId="77777777" w:rsidR="00D5058A" w:rsidRPr="005E4C78" w:rsidRDefault="00D5058A" w:rsidP="00D5058A">
      <w:pPr>
        <w:spacing w:line="240" w:lineRule="auto"/>
        <w:jc w:val="center"/>
        <w:rPr>
          <w:rFonts w:eastAsia="Times New Roman" w:cs="Arial"/>
          <w:b/>
          <w:sz w:val="22"/>
          <w:lang w:val="en-GB" w:eastAsia="da-DK"/>
        </w:rPr>
      </w:pPr>
    </w:p>
    <w:p w14:paraId="30C68FAF" w14:textId="77777777" w:rsidR="00D5058A" w:rsidRPr="005E4C78" w:rsidRDefault="00D5058A" w:rsidP="00D5058A">
      <w:pPr>
        <w:spacing w:line="240" w:lineRule="auto"/>
        <w:jc w:val="center"/>
        <w:rPr>
          <w:rFonts w:eastAsia="Times New Roman" w:cs="Arial"/>
          <w:b/>
          <w:sz w:val="22"/>
          <w:lang w:val="en-GB" w:eastAsia="da-DK"/>
        </w:rPr>
      </w:pPr>
    </w:p>
    <w:p w14:paraId="4C830763" w14:textId="77777777" w:rsidR="00D5058A" w:rsidRPr="005E4C78" w:rsidRDefault="00D5058A" w:rsidP="00D5058A">
      <w:pPr>
        <w:spacing w:line="240" w:lineRule="auto"/>
        <w:jc w:val="center"/>
        <w:rPr>
          <w:rFonts w:eastAsia="Times New Roman" w:cs="Arial"/>
          <w:b/>
          <w:sz w:val="22"/>
          <w:lang w:val="en-GB" w:eastAsia="da-DK"/>
        </w:rPr>
      </w:pPr>
    </w:p>
    <w:p w14:paraId="59BF407F" w14:textId="77777777" w:rsidR="00D5058A" w:rsidRPr="005E4C78" w:rsidRDefault="00D5058A" w:rsidP="00D5058A">
      <w:pPr>
        <w:spacing w:line="240" w:lineRule="auto"/>
        <w:jc w:val="center"/>
        <w:rPr>
          <w:rFonts w:eastAsia="Times New Roman" w:cs="Arial"/>
          <w:b/>
          <w:sz w:val="22"/>
          <w:lang w:val="en-GB" w:eastAsia="da-DK"/>
        </w:rPr>
      </w:pPr>
    </w:p>
    <w:p w14:paraId="191A38AF" w14:textId="77777777" w:rsidR="00D5058A" w:rsidRPr="005E4C78" w:rsidRDefault="00D5058A" w:rsidP="00D5058A">
      <w:pPr>
        <w:spacing w:line="240" w:lineRule="auto"/>
        <w:jc w:val="center"/>
        <w:rPr>
          <w:rFonts w:eastAsia="Times New Roman" w:cs="Arial"/>
          <w:b/>
          <w:sz w:val="22"/>
          <w:lang w:val="en-GB" w:eastAsia="da-DK"/>
        </w:rPr>
      </w:pPr>
    </w:p>
    <w:p w14:paraId="1DFD3E4F" w14:textId="77777777" w:rsidR="00D5058A" w:rsidRPr="005E4C78" w:rsidRDefault="00D5058A" w:rsidP="00D5058A">
      <w:pPr>
        <w:spacing w:line="240" w:lineRule="auto"/>
        <w:jc w:val="center"/>
        <w:rPr>
          <w:rFonts w:eastAsia="Times New Roman" w:cs="Arial"/>
          <w:b/>
          <w:sz w:val="22"/>
          <w:lang w:val="en-GB" w:eastAsia="da-DK"/>
        </w:rPr>
      </w:pPr>
    </w:p>
    <w:p w14:paraId="174C2109" w14:textId="77777777" w:rsidR="00D5058A" w:rsidRPr="005E4C78" w:rsidRDefault="00D5058A" w:rsidP="00D5058A">
      <w:pPr>
        <w:spacing w:line="240" w:lineRule="auto"/>
        <w:jc w:val="center"/>
        <w:rPr>
          <w:rFonts w:eastAsia="Times New Roman" w:cs="Arial"/>
          <w:b/>
          <w:sz w:val="22"/>
          <w:lang w:val="en-GB" w:eastAsia="da-DK"/>
        </w:rPr>
      </w:pPr>
    </w:p>
    <w:p w14:paraId="5E9C22EB" w14:textId="77777777" w:rsidR="00D5058A" w:rsidRPr="005E4C78" w:rsidRDefault="00D5058A" w:rsidP="00D5058A">
      <w:pPr>
        <w:spacing w:line="240" w:lineRule="auto"/>
        <w:jc w:val="center"/>
        <w:rPr>
          <w:rFonts w:eastAsia="Times New Roman" w:cs="Arial"/>
          <w:b/>
          <w:sz w:val="22"/>
          <w:lang w:val="en-GB" w:eastAsia="da-DK"/>
        </w:rPr>
      </w:pPr>
    </w:p>
    <w:p w14:paraId="26F48A9B" w14:textId="77777777" w:rsidR="00D5058A" w:rsidRPr="005E4C78" w:rsidRDefault="00D5058A" w:rsidP="00D5058A">
      <w:pPr>
        <w:spacing w:line="240" w:lineRule="auto"/>
        <w:jc w:val="center"/>
        <w:rPr>
          <w:rFonts w:eastAsia="Times New Roman" w:cs="Arial"/>
          <w:b/>
          <w:sz w:val="22"/>
          <w:lang w:val="en-GB" w:eastAsia="da-DK"/>
        </w:rPr>
      </w:pPr>
    </w:p>
    <w:p w14:paraId="0E76321B" w14:textId="77777777" w:rsidR="00D5058A" w:rsidRPr="005E4C78" w:rsidRDefault="00D5058A" w:rsidP="00D5058A">
      <w:pPr>
        <w:spacing w:line="240" w:lineRule="auto"/>
        <w:jc w:val="center"/>
        <w:rPr>
          <w:rFonts w:eastAsia="Times New Roman" w:cs="Arial"/>
          <w:b/>
          <w:sz w:val="22"/>
          <w:lang w:val="en-GB" w:eastAsia="da-DK"/>
        </w:rPr>
      </w:pPr>
    </w:p>
    <w:p w14:paraId="676CE875" w14:textId="77777777" w:rsidR="00D5058A" w:rsidRPr="005E4C78" w:rsidRDefault="00D5058A" w:rsidP="00D5058A">
      <w:pPr>
        <w:spacing w:line="240" w:lineRule="auto"/>
        <w:jc w:val="center"/>
        <w:rPr>
          <w:rFonts w:eastAsia="Times New Roman" w:cs="Arial"/>
          <w:b/>
          <w:sz w:val="22"/>
          <w:lang w:val="en-GB" w:eastAsia="da-DK"/>
        </w:rPr>
      </w:pPr>
    </w:p>
    <w:p w14:paraId="581EC89D" w14:textId="77777777" w:rsidR="00D5058A" w:rsidRPr="005E4C78" w:rsidRDefault="00D5058A" w:rsidP="00D5058A">
      <w:pPr>
        <w:spacing w:line="240" w:lineRule="auto"/>
        <w:jc w:val="center"/>
        <w:rPr>
          <w:rFonts w:eastAsia="Times New Roman" w:cs="Arial"/>
          <w:b/>
          <w:sz w:val="22"/>
          <w:lang w:val="en-GB" w:eastAsia="da-DK"/>
        </w:rPr>
      </w:pPr>
    </w:p>
    <w:p w14:paraId="30030F65" w14:textId="77777777" w:rsidR="00D5058A" w:rsidRPr="005E4C78" w:rsidRDefault="00D5058A" w:rsidP="00D5058A">
      <w:pPr>
        <w:spacing w:line="240" w:lineRule="auto"/>
        <w:jc w:val="center"/>
        <w:rPr>
          <w:rFonts w:eastAsia="Times New Roman" w:cs="Arial"/>
          <w:b/>
          <w:sz w:val="22"/>
          <w:lang w:val="en-GB" w:eastAsia="da-DK"/>
        </w:rPr>
      </w:pPr>
    </w:p>
    <w:p w14:paraId="00725FCD" w14:textId="77777777" w:rsidR="00D5058A" w:rsidRPr="005E4C78" w:rsidRDefault="00D5058A" w:rsidP="00D5058A">
      <w:pPr>
        <w:spacing w:line="240" w:lineRule="auto"/>
        <w:jc w:val="center"/>
        <w:rPr>
          <w:rFonts w:eastAsia="Times New Roman" w:cs="Arial"/>
          <w:b/>
          <w:sz w:val="22"/>
          <w:lang w:val="en-GB" w:eastAsia="da-DK"/>
        </w:rPr>
      </w:pPr>
    </w:p>
    <w:p w14:paraId="3ED1E13D" w14:textId="77777777" w:rsidR="00D5058A" w:rsidRPr="005E4C78" w:rsidRDefault="00D5058A" w:rsidP="00D5058A">
      <w:pPr>
        <w:autoSpaceDE w:val="0"/>
        <w:autoSpaceDN w:val="0"/>
        <w:adjustRightInd w:val="0"/>
        <w:spacing w:after="240" w:line="240" w:lineRule="auto"/>
        <w:rPr>
          <w:rFonts w:eastAsia="Times New Roman" w:cs="Arial"/>
          <w:b/>
          <w:bCs/>
          <w:sz w:val="32"/>
          <w:szCs w:val="32"/>
          <w:lang w:val="en-GB" w:eastAsia="da-DK"/>
        </w:rPr>
      </w:pPr>
      <w:r w:rsidRPr="005E4C78">
        <w:rPr>
          <w:rFonts w:eastAsia="Times New Roman" w:cs="Arial"/>
          <w:b/>
          <w:bCs/>
          <w:sz w:val="32"/>
          <w:szCs w:val="32"/>
          <w:lang w:val="en-GB" w:eastAsia="da-DK"/>
        </w:rPr>
        <w:t>Licence no. X/XX</w:t>
      </w:r>
    </w:p>
    <w:p w14:paraId="14BAA99F" w14:textId="77777777" w:rsidR="00D5058A" w:rsidRPr="005E4C78" w:rsidRDefault="00D5058A" w:rsidP="00D5058A">
      <w:pPr>
        <w:autoSpaceDE w:val="0"/>
        <w:autoSpaceDN w:val="0"/>
        <w:adjustRightInd w:val="0"/>
        <w:spacing w:after="240" w:line="240" w:lineRule="auto"/>
        <w:rPr>
          <w:rFonts w:eastAsia="Times New Roman" w:cs="Arial"/>
          <w:sz w:val="28"/>
          <w:szCs w:val="28"/>
          <w:lang w:val="en-GB" w:eastAsia="da-DK"/>
        </w:rPr>
      </w:pPr>
      <w:r w:rsidRPr="005E4C78">
        <w:rPr>
          <w:rFonts w:eastAsia="Times New Roman" w:cs="Arial"/>
          <w:bCs/>
          <w:sz w:val="32"/>
          <w:szCs w:val="32"/>
          <w:lang w:val="en-GB" w:eastAsia="da-DK"/>
        </w:rPr>
        <w:t>Projection UTM 31, ED 50</w:t>
      </w:r>
    </w:p>
    <w:p w14:paraId="5809EA23" w14:textId="77777777" w:rsidR="00D5058A" w:rsidRPr="005E4C78" w:rsidRDefault="00D5058A" w:rsidP="00D5058A">
      <w:pPr>
        <w:spacing w:line="240" w:lineRule="auto"/>
        <w:rPr>
          <w:rFonts w:eastAsia="Times New Roman" w:cs="Arial"/>
          <w:sz w:val="28"/>
          <w:szCs w:val="28"/>
          <w:lang w:val="en-GB" w:eastAsia="da-DK"/>
        </w:rPr>
      </w:pPr>
      <w:r w:rsidRPr="005E4C78">
        <w:rPr>
          <w:rFonts w:eastAsia="Times New Roman" w:cs="Arial"/>
          <w:sz w:val="28"/>
          <w:szCs w:val="28"/>
          <w:lang w:val="en-GB" w:eastAsia="da-DK"/>
        </w:rPr>
        <w:lastRenderedPageBreak/>
        <w:br w:type="page"/>
      </w:r>
    </w:p>
    <w:p w14:paraId="0F683575" w14:textId="77777777" w:rsidR="00D5058A" w:rsidRPr="001172EC" w:rsidRDefault="00D5058A" w:rsidP="00D5058A">
      <w:pPr>
        <w:spacing w:line="240" w:lineRule="auto"/>
        <w:jc w:val="center"/>
        <w:rPr>
          <w:rFonts w:eastAsia="Times New Roman" w:cs="Arial"/>
          <w:b/>
          <w:sz w:val="22"/>
          <w:lang w:val="en-GB" w:eastAsia="da-DK"/>
        </w:rPr>
      </w:pPr>
      <w:r w:rsidRPr="003578FA">
        <w:rPr>
          <w:rFonts w:eastAsia="Times New Roman" w:cs="Arial"/>
          <w:b/>
          <w:sz w:val="22"/>
          <w:lang w:val="en-GB" w:eastAsia="da-DK"/>
        </w:rPr>
        <w:lastRenderedPageBreak/>
        <w:t xml:space="preserve">Annex </w:t>
      </w:r>
      <w:proofErr w:type="gramStart"/>
      <w:r w:rsidRPr="003578FA">
        <w:rPr>
          <w:rFonts w:eastAsia="Times New Roman" w:cs="Arial"/>
          <w:b/>
          <w:sz w:val="22"/>
          <w:lang w:val="en-GB" w:eastAsia="da-DK"/>
        </w:rPr>
        <w:t>2</w:t>
      </w:r>
      <w:proofErr w:type="gramEnd"/>
    </w:p>
    <w:p w14:paraId="2BD77CD5" w14:textId="77777777" w:rsidR="00D5058A" w:rsidRPr="001172EC" w:rsidRDefault="00D5058A" w:rsidP="00D5058A">
      <w:pPr>
        <w:spacing w:line="240" w:lineRule="auto"/>
        <w:jc w:val="center"/>
        <w:rPr>
          <w:rFonts w:eastAsia="Times New Roman" w:cs="Arial"/>
          <w:sz w:val="22"/>
          <w:lang w:val="en-GB" w:eastAsia="da-DK"/>
        </w:rPr>
      </w:pPr>
      <w:r w:rsidRPr="001172EC">
        <w:rPr>
          <w:rFonts w:eastAsia="Times New Roman" w:cs="Arial"/>
          <w:b/>
          <w:sz w:val="22"/>
          <w:lang w:val="en-GB" w:eastAsia="da-DK"/>
        </w:rPr>
        <w:t xml:space="preserve"> </w:t>
      </w:r>
      <w:proofErr w:type="gramStart"/>
      <w:r w:rsidRPr="001172EC">
        <w:rPr>
          <w:rFonts w:eastAsia="Times New Roman" w:cs="Arial"/>
          <w:sz w:val="22"/>
          <w:lang w:val="en-GB" w:eastAsia="da-DK"/>
        </w:rPr>
        <w:t>to</w:t>
      </w:r>
      <w:proofErr w:type="gramEnd"/>
      <w:r w:rsidRPr="001172EC">
        <w:rPr>
          <w:rFonts w:eastAsia="Times New Roman" w:cs="Arial"/>
          <w:sz w:val="22"/>
          <w:lang w:val="en-GB" w:eastAsia="da-DK"/>
        </w:rPr>
        <w:t xml:space="preserve"> Licence No. X/XX</w:t>
      </w:r>
    </w:p>
    <w:p w14:paraId="04DCBB1E" w14:textId="77777777" w:rsidR="00D5058A" w:rsidRPr="001172EC" w:rsidRDefault="00D5058A" w:rsidP="00D5058A">
      <w:pPr>
        <w:spacing w:line="240" w:lineRule="auto"/>
        <w:jc w:val="center"/>
        <w:rPr>
          <w:rFonts w:eastAsia="Times New Roman" w:cs="Arial"/>
          <w:sz w:val="22"/>
          <w:lang w:val="en-GB" w:eastAsia="da-DK"/>
        </w:rPr>
      </w:pPr>
      <w:proofErr w:type="gramStart"/>
      <w:r w:rsidRPr="001172EC">
        <w:rPr>
          <w:rFonts w:eastAsia="Times New Roman" w:cs="Arial"/>
          <w:sz w:val="22"/>
          <w:lang w:val="en-GB" w:eastAsia="da-DK"/>
        </w:rPr>
        <w:t>for</w:t>
      </w:r>
      <w:proofErr w:type="gramEnd"/>
      <w:r w:rsidRPr="001172EC">
        <w:rPr>
          <w:rFonts w:eastAsia="Times New Roman" w:cs="Arial"/>
          <w:sz w:val="22"/>
          <w:lang w:val="en-GB" w:eastAsia="da-DK"/>
        </w:rPr>
        <w:t xml:space="preserve"> Exploration for and Production of Hydrocarbons</w:t>
      </w:r>
    </w:p>
    <w:p w14:paraId="2303292B" w14:textId="77777777" w:rsidR="00D5058A" w:rsidRPr="001172EC" w:rsidRDefault="00D5058A" w:rsidP="00D5058A">
      <w:pPr>
        <w:spacing w:line="240" w:lineRule="auto"/>
        <w:rPr>
          <w:rFonts w:eastAsia="Times New Roman" w:cs="Arial"/>
          <w:sz w:val="22"/>
          <w:lang w:val="en-GB" w:eastAsia="da-DK"/>
        </w:rPr>
      </w:pPr>
    </w:p>
    <w:p w14:paraId="4B4F2419" w14:textId="77777777" w:rsidR="00D5058A" w:rsidRPr="001172EC" w:rsidRDefault="00D5058A" w:rsidP="00D5058A">
      <w:pPr>
        <w:spacing w:line="240" w:lineRule="auto"/>
        <w:rPr>
          <w:rFonts w:eastAsia="Times New Roman" w:cs="Arial"/>
          <w:b/>
          <w:sz w:val="22"/>
          <w:lang w:val="en-GB" w:eastAsia="da-DK"/>
        </w:rPr>
      </w:pPr>
      <w:r w:rsidRPr="001172EC">
        <w:rPr>
          <w:rFonts w:eastAsia="Times New Roman" w:cs="Arial"/>
          <w:b/>
          <w:sz w:val="22"/>
          <w:lang w:val="en-GB" w:eastAsia="da-DK"/>
        </w:rPr>
        <w:t>Work programme for the Licence, cf. section 4(1).</w:t>
      </w:r>
    </w:p>
    <w:p w14:paraId="3628A5E1" w14:textId="77777777" w:rsidR="00D5058A" w:rsidRPr="001172EC" w:rsidRDefault="00D5058A" w:rsidP="00D5058A">
      <w:pPr>
        <w:spacing w:line="240" w:lineRule="auto"/>
        <w:rPr>
          <w:rFonts w:eastAsia="Times New Roman" w:cs="Arial"/>
          <w:sz w:val="22"/>
          <w:lang w:val="en-GB" w:eastAsia="da-DK"/>
        </w:rPr>
      </w:pPr>
    </w:p>
    <w:p w14:paraId="50707790" w14:textId="77777777" w:rsidR="00D5058A" w:rsidRPr="001172EC" w:rsidRDefault="00D5058A" w:rsidP="00D5058A">
      <w:pPr>
        <w:spacing w:line="240" w:lineRule="auto"/>
        <w:rPr>
          <w:rFonts w:eastAsia="Times New Roman" w:cs="Arial"/>
          <w:sz w:val="22"/>
          <w:lang w:val="en-GB" w:eastAsia="da-DK"/>
        </w:rPr>
      </w:pPr>
      <w:r w:rsidRPr="001172EC">
        <w:rPr>
          <w:rFonts w:eastAsia="Times New Roman" w:cs="Arial"/>
          <w:sz w:val="22"/>
          <w:lang w:val="en-GB" w:eastAsia="da-DK"/>
        </w:rPr>
        <w:t xml:space="preserve">The following work programme covers the exploration activities that the </w:t>
      </w:r>
      <w:proofErr w:type="spellStart"/>
      <w:r w:rsidRPr="001172EC">
        <w:rPr>
          <w:rFonts w:eastAsia="Times New Roman" w:cs="Arial"/>
          <w:sz w:val="22"/>
          <w:lang w:val="en-GB" w:eastAsia="da-DK"/>
        </w:rPr>
        <w:t>Li</w:t>
      </w:r>
      <w:r>
        <w:rPr>
          <w:rFonts w:eastAsia="Times New Roman" w:cs="Arial"/>
          <w:sz w:val="22"/>
          <w:lang w:val="en-GB" w:eastAsia="da-DK"/>
        </w:rPr>
        <w:t>cence</w:t>
      </w:r>
      <w:r w:rsidRPr="001172EC">
        <w:rPr>
          <w:rFonts w:eastAsia="Times New Roman" w:cs="Arial"/>
          <w:sz w:val="22"/>
          <w:lang w:val="en-GB" w:eastAsia="da-DK"/>
        </w:rPr>
        <w:t>e</w:t>
      </w:r>
      <w:proofErr w:type="spellEnd"/>
      <w:r w:rsidRPr="001172EC">
        <w:rPr>
          <w:rFonts w:eastAsia="Times New Roman" w:cs="Arial"/>
          <w:sz w:val="22"/>
          <w:lang w:val="en-GB" w:eastAsia="da-DK"/>
        </w:rPr>
        <w:t xml:space="preserve"> shall carry</w:t>
      </w:r>
      <w:r>
        <w:rPr>
          <w:rFonts w:eastAsia="Times New Roman" w:cs="Arial"/>
          <w:sz w:val="22"/>
          <w:lang w:val="en-GB" w:eastAsia="da-DK"/>
        </w:rPr>
        <w:t xml:space="preserve"> </w:t>
      </w:r>
      <w:r w:rsidRPr="001172EC">
        <w:rPr>
          <w:rFonts w:eastAsia="Times New Roman" w:cs="Arial"/>
          <w:sz w:val="22"/>
          <w:lang w:val="en-GB" w:eastAsia="da-DK"/>
        </w:rPr>
        <w:t xml:space="preserve">out, as a minimum, pursuant to </w:t>
      </w:r>
      <w:r>
        <w:rPr>
          <w:rFonts w:eastAsia="Times New Roman" w:cs="Arial"/>
          <w:sz w:val="22"/>
          <w:lang w:val="en-GB" w:eastAsia="da-DK"/>
        </w:rPr>
        <w:t>section 4(1) of Licence No. xx/23</w:t>
      </w:r>
      <w:r w:rsidRPr="001172EC">
        <w:rPr>
          <w:rFonts w:eastAsia="Times New Roman" w:cs="Arial"/>
          <w:sz w:val="22"/>
          <w:lang w:val="en-GB" w:eastAsia="da-DK"/>
        </w:rPr>
        <w:t xml:space="preserve"> for Exploration for and</w:t>
      </w:r>
      <w:r>
        <w:rPr>
          <w:rFonts w:eastAsia="Times New Roman" w:cs="Arial"/>
          <w:sz w:val="22"/>
          <w:lang w:val="en-GB" w:eastAsia="da-DK"/>
        </w:rPr>
        <w:t xml:space="preserve"> </w:t>
      </w:r>
      <w:r w:rsidRPr="001172EC">
        <w:rPr>
          <w:rFonts w:eastAsia="Times New Roman" w:cs="Arial"/>
          <w:sz w:val="22"/>
          <w:lang w:val="en-GB" w:eastAsia="da-DK"/>
        </w:rPr>
        <w:t xml:space="preserve">Production of Hydrocarbons relating to the licence </w:t>
      </w:r>
      <w:proofErr w:type="gramStart"/>
      <w:r w:rsidRPr="001172EC">
        <w:rPr>
          <w:rFonts w:eastAsia="Times New Roman" w:cs="Arial"/>
          <w:sz w:val="22"/>
          <w:lang w:val="en-GB" w:eastAsia="da-DK"/>
        </w:rPr>
        <w:t>area,</w:t>
      </w:r>
      <w:proofErr w:type="gramEnd"/>
      <w:r w:rsidRPr="001172EC">
        <w:rPr>
          <w:rFonts w:eastAsia="Times New Roman" w:cs="Arial"/>
          <w:sz w:val="22"/>
          <w:lang w:val="en-GB" w:eastAsia="da-DK"/>
        </w:rPr>
        <w:t xml:space="preserve"> cf. Annex 1:</w:t>
      </w:r>
    </w:p>
    <w:p w14:paraId="05A7AC74" w14:textId="77777777" w:rsidR="00D5058A" w:rsidRPr="001172EC" w:rsidRDefault="00D5058A" w:rsidP="00D5058A">
      <w:pPr>
        <w:spacing w:line="240" w:lineRule="auto"/>
        <w:rPr>
          <w:rFonts w:eastAsia="Times New Roman" w:cs="Arial"/>
          <w:sz w:val="22"/>
          <w:lang w:val="en-GB" w:eastAsia="da-DK"/>
        </w:rPr>
      </w:pPr>
    </w:p>
    <w:p w14:paraId="0C8F8927" w14:textId="77777777" w:rsidR="00D5058A" w:rsidRPr="001172EC" w:rsidRDefault="00D5058A" w:rsidP="00D5058A">
      <w:pPr>
        <w:spacing w:line="240" w:lineRule="auto"/>
        <w:rPr>
          <w:rFonts w:eastAsia="Times New Roman" w:cs="Arial"/>
          <w:sz w:val="22"/>
          <w:lang w:val="en-GB" w:eastAsia="da-DK"/>
        </w:rPr>
      </w:pPr>
      <w:r w:rsidRPr="001172EC">
        <w:rPr>
          <w:rFonts w:eastAsia="Times New Roman" w:cs="Arial"/>
          <w:sz w:val="22"/>
          <w:lang w:val="en-GB" w:eastAsia="da-DK"/>
        </w:rPr>
        <w:t xml:space="preserve">1) Not later than xx months after the issuance of the Licence, the </w:t>
      </w:r>
      <w:proofErr w:type="spellStart"/>
      <w:r w:rsidRPr="001172EC">
        <w:rPr>
          <w:rFonts w:eastAsia="Times New Roman" w:cs="Arial"/>
          <w:sz w:val="22"/>
          <w:lang w:val="en-GB" w:eastAsia="da-DK"/>
        </w:rPr>
        <w:t>Li</w:t>
      </w:r>
      <w:r>
        <w:rPr>
          <w:rFonts w:eastAsia="Times New Roman" w:cs="Arial"/>
          <w:sz w:val="22"/>
          <w:lang w:val="en-GB" w:eastAsia="da-DK"/>
        </w:rPr>
        <w:t>cencee</w:t>
      </w:r>
      <w:proofErr w:type="spellEnd"/>
      <w:r>
        <w:rPr>
          <w:rFonts w:eastAsia="Times New Roman" w:cs="Arial"/>
          <w:sz w:val="22"/>
          <w:lang w:val="en-GB" w:eastAsia="da-DK"/>
        </w:rPr>
        <w:t xml:space="preserve"> </w:t>
      </w:r>
      <w:proofErr w:type="gramStart"/>
      <w:r>
        <w:rPr>
          <w:rFonts w:eastAsia="Times New Roman" w:cs="Arial"/>
          <w:sz w:val="22"/>
          <w:lang w:val="en-GB" w:eastAsia="da-DK"/>
        </w:rPr>
        <w:t>shall, ….</w:t>
      </w:r>
      <w:r w:rsidRPr="001172EC">
        <w:rPr>
          <w:rFonts w:eastAsia="Times New Roman" w:cs="Arial"/>
          <w:sz w:val="22"/>
          <w:lang w:val="en-GB" w:eastAsia="da-DK"/>
        </w:rPr>
        <w:t>.</w:t>
      </w:r>
      <w:proofErr w:type="gramEnd"/>
    </w:p>
    <w:p w14:paraId="798D5AAE" w14:textId="77777777" w:rsidR="00D5058A" w:rsidRPr="001172EC" w:rsidRDefault="00D5058A" w:rsidP="00D5058A">
      <w:pPr>
        <w:spacing w:line="240" w:lineRule="auto"/>
        <w:rPr>
          <w:rFonts w:eastAsia="Times New Roman" w:cs="Arial"/>
          <w:sz w:val="22"/>
          <w:lang w:val="en-GB" w:eastAsia="da-DK"/>
        </w:rPr>
      </w:pPr>
    </w:p>
    <w:p w14:paraId="3EDCCA49" w14:textId="77777777" w:rsidR="00D5058A" w:rsidRPr="001172EC" w:rsidRDefault="00D5058A" w:rsidP="00D5058A">
      <w:pPr>
        <w:spacing w:line="240" w:lineRule="auto"/>
        <w:rPr>
          <w:rFonts w:eastAsia="Times New Roman" w:cs="Arial"/>
          <w:sz w:val="22"/>
          <w:lang w:val="en-GB" w:eastAsia="da-DK"/>
        </w:rPr>
      </w:pPr>
      <w:r w:rsidRPr="001172EC">
        <w:rPr>
          <w:rFonts w:eastAsia="Times New Roman" w:cs="Arial"/>
          <w:sz w:val="22"/>
          <w:lang w:val="en-GB" w:eastAsia="da-DK"/>
        </w:rPr>
        <w:t xml:space="preserve">2) The </w:t>
      </w:r>
      <w:proofErr w:type="spellStart"/>
      <w:r w:rsidRPr="001172EC">
        <w:rPr>
          <w:rFonts w:eastAsia="Times New Roman" w:cs="Arial"/>
          <w:sz w:val="22"/>
          <w:lang w:val="en-GB" w:eastAsia="da-DK"/>
        </w:rPr>
        <w:t>Li</w:t>
      </w:r>
      <w:r>
        <w:rPr>
          <w:rFonts w:eastAsia="Times New Roman" w:cs="Arial"/>
          <w:sz w:val="22"/>
          <w:lang w:val="en-GB" w:eastAsia="da-DK"/>
        </w:rPr>
        <w:t>cencee</w:t>
      </w:r>
      <w:proofErr w:type="spellEnd"/>
      <w:r>
        <w:rPr>
          <w:rFonts w:eastAsia="Times New Roman" w:cs="Arial"/>
          <w:sz w:val="22"/>
          <w:lang w:val="en-GB" w:eastAsia="da-DK"/>
        </w:rPr>
        <w:t xml:space="preserve"> </w:t>
      </w:r>
      <w:proofErr w:type="gramStart"/>
      <w:r>
        <w:rPr>
          <w:rFonts w:eastAsia="Times New Roman" w:cs="Arial"/>
          <w:sz w:val="22"/>
          <w:lang w:val="en-GB" w:eastAsia="da-DK"/>
        </w:rPr>
        <w:t>shall, …..</w:t>
      </w:r>
      <w:proofErr w:type="gramEnd"/>
    </w:p>
    <w:p w14:paraId="37491CC6" w14:textId="77777777" w:rsidR="00D5058A" w:rsidRPr="001172EC" w:rsidRDefault="00D5058A" w:rsidP="00D5058A">
      <w:pPr>
        <w:spacing w:line="240" w:lineRule="auto"/>
        <w:rPr>
          <w:rFonts w:eastAsia="Times New Roman" w:cs="Arial"/>
          <w:sz w:val="22"/>
          <w:lang w:val="en-GB" w:eastAsia="da-DK"/>
        </w:rPr>
      </w:pPr>
    </w:p>
    <w:p w14:paraId="0AE1B1FF" w14:textId="77777777" w:rsidR="00D5058A" w:rsidRPr="001172EC" w:rsidRDefault="00D5058A" w:rsidP="00D5058A">
      <w:pPr>
        <w:spacing w:line="240" w:lineRule="auto"/>
        <w:rPr>
          <w:rFonts w:eastAsia="Times New Roman" w:cs="Arial"/>
          <w:sz w:val="22"/>
          <w:lang w:val="en-GB" w:eastAsia="da-DK"/>
        </w:rPr>
      </w:pPr>
      <w:proofErr w:type="gramStart"/>
      <w:r w:rsidRPr="001172EC">
        <w:rPr>
          <w:rFonts w:eastAsia="Times New Roman" w:cs="Arial"/>
          <w:sz w:val="22"/>
          <w:lang w:val="en-GB" w:eastAsia="da-DK"/>
        </w:rPr>
        <w:t>3) ......</w:t>
      </w:r>
      <w:proofErr w:type="gramEnd"/>
    </w:p>
    <w:p w14:paraId="0F7643DB" w14:textId="77777777" w:rsidR="00D5058A" w:rsidRPr="001172EC" w:rsidRDefault="00D5058A" w:rsidP="00D5058A">
      <w:pPr>
        <w:spacing w:line="240" w:lineRule="auto"/>
        <w:rPr>
          <w:rFonts w:eastAsia="Times New Roman" w:cs="Arial"/>
          <w:sz w:val="22"/>
          <w:lang w:val="en-GB" w:eastAsia="da-DK"/>
        </w:rPr>
      </w:pPr>
    </w:p>
    <w:p w14:paraId="4715CF39" w14:textId="77777777" w:rsidR="00D5058A" w:rsidRPr="001172EC" w:rsidRDefault="00D5058A" w:rsidP="00D5058A">
      <w:pPr>
        <w:spacing w:line="240" w:lineRule="auto"/>
        <w:rPr>
          <w:rFonts w:eastAsia="Times New Roman" w:cs="Arial"/>
          <w:sz w:val="22"/>
          <w:lang w:val="en-GB" w:eastAsia="da-DK"/>
        </w:rPr>
      </w:pPr>
      <w:proofErr w:type="gramStart"/>
      <w:r w:rsidRPr="001172EC">
        <w:rPr>
          <w:rFonts w:eastAsia="Times New Roman" w:cs="Arial"/>
          <w:sz w:val="22"/>
          <w:lang w:val="en-GB" w:eastAsia="da-DK"/>
        </w:rPr>
        <w:t>4) ......</w:t>
      </w:r>
      <w:proofErr w:type="gramEnd"/>
    </w:p>
    <w:p w14:paraId="2ABB8D0F" w14:textId="77777777" w:rsidR="00D5058A" w:rsidRPr="001172EC" w:rsidRDefault="00D5058A" w:rsidP="00D5058A">
      <w:pPr>
        <w:spacing w:line="240" w:lineRule="auto"/>
        <w:rPr>
          <w:rFonts w:eastAsia="Times New Roman" w:cs="Arial"/>
          <w:sz w:val="22"/>
          <w:lang w:val="en-GB" w:eastAsia="da-DK"/>
        </w:rPr>
      </w:pPr>
    </w:p>
    <w:p w14:paraId="781F39A2" w14:textId="77777777" w:rsidR="00D5058A" w:rsidRPr="001172EC" w:rsidRDefault="00D5058A" w:rsidP="00D5058A">
      <w:pPr>
        <w:spacing w:line="240" w:lineRule="auto"/>
        <w:rPr>
          <w:rFonts w:eastAsia="Times New Roman" w:cs="Arial"/>
          <w:sz w:val="22"/>
          <w:lang w:val="en-GB" w:eastAsia="da-DK"/>
        </w:rPr>
      </w:pPr>
      <w:r w:rsidRPr="001172EC">
        <w:rPr>
          <w:rFonts w:eastAsia="Times New Roman" w:cs="Arial"/>
          <w:sz w:val="22"/>
          <w:lang w:val="en-GB" w:eastAsia="da-DK"/>
        </w:rPr>
        <w:t xml:space="preserve">When the Licence for an area terminates, the </w:t>
      </w:r>
      <w:proofErr w:type="spellStart"/>
      <w:r w:rsidRPr="001172EC">
        <w:rPr>
          <w:rFonts w:eastAsia="Times New Roman" w:cs="Arial"/>
          <w:sz w:val="22"/>
          <w:lang w:val="en-GB" w:eastAsia="da-DK"/>
        </w:rPr>
        <w:t>Li</w:t>
      </w:r>
      <w:r>
        <w:rPr>
          <w:rFonts w:eastAsia="Times New Roman" w:cs="Arial"/>
          <w:sz w:val="22"/>
          <w:lang w:val="en-GB" w:eastAsia="da-DK"/>
        </w:rPr>
        <w:t>cence</w:t>
      </w:r>
      <w:r w:rsidRPr="001172EC">
        <w:rPr>
          <w:rFonts w:eastAsia="Times New Roman" w:cs="Arial"/>
          <w:sz w:val="22"/>
          <w:lang w:val="en-GB" w:eastAsia="da-DK"/>
        </w:rPr>
        <w:t>e</w:t>
      </w:r>
      <w:proofErr w:type="spellEnd"/>
      <w:r w:rsidRPr="001172EC">
        <w:rPr>
          <w:rFonts w:eastAsia="Times New Roman" w:cs="Arial"/>
          <w:sz w:val="22"/>
          <w:lang w:val="en-GB" w:eastAsia="da-DK"/>
        </w:rPr>
        <w:t xml:space="preserve"> shall submit a final report to the Danish</w:t>
      </w:r>
      <w:r>
        <w:rPr>
          <w:rFonts w:eastAsia="Times New Roman" w:cs="Arial"/>
          <w:sz w:val="22"/>
          <w:lang w:val="en-GB" w:eastAsia="da-DK"/>
        </w:rPr>
        <w:t xml:space="preserve"> </w:t>
      </w:r>
      <w:r w:rsidRPr="001172EC">
        <w:rPr>
          <w:rFonts w:eastAsia="Times New Roman" w:cs="Arial"/>
          <w:sz w:val="22"/>
          <w:lang w:val="en-GB" w:eastAsia="da-DK"/>
        </w:rPr>
        <w:t>Energy Agency on the hydrocarbon potential in the relevant area.</w:t>
      </w:r>
    </w:p>
    <w:p w14:paraId="60F2FD1A" w14:textId="77777777" w:rsidR="00D5058A" w:rsidRPr="001172EC" w:rsidRDefault="00D5058A" w:rsidP="00D5058A">
      <w:pPr>
        <w:spacing w:line="240" w:lineRule="auto"/>
        <w:rPr>
          <w:rFonts w:eastAsia="Times New Roman" w:cs="Arial"/>
          <w:sz w:val="22"/>
          <w:lang w:val="en-GB" w:eastAsia="da-DK"/>
        </w:rPr>
      </w:pPr>
    </w:p>
    <w:p w14:paraId="64E4B505" w14:textId="77777777" w:rsidR="00D5058A" w:rsidRPr="001172EC" w:rsidRDefault="00D5058A" w:rsidP="00D5058A">
      <w:pPr>
        <w:spacing w:line="240" w:lineRule="auto"/>
        <w:rPr>
          <w:rFonts w:eastAsia="Times New Roman" w:cs="Arial"/>
          <w:sz w:val="22"/>
          <w:lang w:val="en-GB" w:eastAsia="da-DK"/>
        </w:rPr>
      </w:pPr>
      <w:r w:rsidRPr="001172EC">
        <w:rPr>
          <w:rFonts w:eastAsia="Times New Roman" w:cs="Arial"/>
          <w:sz w:val="22"/>
          <w:lang w:val="en-GB" w:eastAsia="da-DK"/>
        </w:rPr>
        <w:t xml:space="preserve">The wells shall be drilled </w:t>
      </w:r>
      <w:proofErr w:type="gramStart"/>
      <w:r w:rsidRPr="001172EC">
        <w:rPr>
          <w:rFonts w:eastAsia="Times New Roman" w:cs="Arial"/>
          <w:sz w:val="22"/>
          <w:lang w:val="en-GB" w:eastAsia="da-DK"/>
        </w:rPr>
        <w:t>so as to</w:t>
      </w:r>
      <w:proofErr w:type="gramEnd"/>
      <w:r w:rsidRPr="001172EC">
        <w:rPr>
          <w:rFonts w:eastAsia="Times New Roman" w:cs="Arial"/>
          <w:sz w:val="22"/>
          <w:lang w:val="en-GB" w:eastAsia="da-DK"/>
        </w:rPr>
        <w:t xml:space="preserve"> ensure safe and appropriate exploration, which shall include</w:t>
      </w:r>
      <w:r>
        <w:rPr>
          <w:rFonts w:eastAsia="Times New Roman" w:cs="Arial"/>
          <w:sz w:val="22"/>
          <w:lang w:val="en-GB" w:eastAsia="da-DK"/>
        </w:rPr>
        <w:t xml:space="preserve"> </w:t>
      </w:r>
      <w:r w:rsidRPr="001172EC">
        <w:rPr>
          <w:rFonts w:eastAsia="Times New Roman" w:cs="Arial"/>
          <w:sz w:val="22"/>
          <w:lang w:val="en-GB" w:eastAsia="da-DK"/>
        </w:rPr>
        <w:t>core drilling, extraction of samples and test production, and otherwise in conformity with any</w:t>
      </w:r>
      <w:r>
        <w:rPr>
          <w:rFonts w:eastAsia="Times New Roman" w:cs="Arial"/>
          <w:sz w:val="22"/>
          <w:lang w:val="en-GB" w:eastAsia="da-DK"/>
        </w:rPr>
        <w:t xml:space="preserve"> </w:t>
      </w:r>
      <w:r w:rsidRPr="001172EC">
        <w:rPr>
          <w:rFonts w:eastAsia="Times New Roman" w:cs="Arial"/>
          <w:sz w:val="22"/>
          <w:lang w:val="en-GB" w:eastAsia="da-DK"/>
        </w:rPr>
        <w:t>guidelines laid down by the Danish Energy Agency in connection with the approval of each</w:t>
      </w:r>
      <w:r>
        <w:rPr>
          <w:rFonts w:eastAsia="Times New Roman" w:cs="Arial"/>
          <w:sz w:val="22"/>
          <w:lang w:val="en-GB" w:eastAsia="da-DK"/>
        </w:rPr>
        <w:t xml:space="preserve"> </w:t>
      </w:r>
      <w:r w:rsidRPr="001172EC">
        <w:rPr>
          <w:rFonts w:eastAsia="Times New Roman" w:cs="Arial"/>
          <w:sz w:val="22"/>
          <w:lang w:val="en-GB" w:eastAsia="da-DK"/>
        </w:rPr>
        <w:t>individual drilling programme.</w:t>
      </w:r>
    </w:p>
    <w:p w14:paraId="35017435" w14:textId="77777777" w:rsidR="00D5058A" w:rsidRPr="001172EC" w:rsidRDefault="00D5058A" w:rsidP="00D5058A">
      <w:pPr>
        <w:spacing w:line="240" w:lineRule="auto"/>
        <w:rPr>
          <w:rFonts w:eastAsia="Times New Roman" w:cs="Arial"/>
          <w:sz w:val="22"/>
          <w:lang w:val="en-GB" w:eastAsia="da-DK"/>
        </w:rPr>
      </w:pPr>
    </w:p>
    <w:p w14:paraId="13D3E49B" w14:textId="77777777" w:rsidR="00D5058A" w:rsidRPr="001172EC" w:rsidRDefault="00D5058A" w:rsidP="00D5058A">
      <w:pPr>
        <w:spacing w:line="240" w:lineRule="auto"/>
        <w:rPr>
          <w:rFonts w:eastAsia="Times New Roman" w:cs="Arial"/>
          <w:sz w:val="22"/>
          <w:lang w:val="en-GB" w:eastAsia="da-DK"/>
        </w:rPr>
      </w:pPr>
      <w:r w:rsidRPr="001172EC">
        <w:rPr>
          <w:rFonts w:eastAsia="Times New Roman" w:cs="Arial"/>
          <w:sz w:val="22"/>
          <w:lang w:val="en-GB" w:eastAsia="da-DK"/>
        </w:rPr>
        <w:t xml:space="preserve">Satisfactory analyses and interpretations of acquired data shall be prepared. The </w:t>
      </w:r>
      <w:proofErr w:type="spellStart"/>
      <w:r w:rsidRPr="001172EC">
        <w:rPr>
          <w:rFonts w:eastAsia="Times New Roman" w:cs="Arial"/>
          <w:sz w:val="22"/>
          <w:lang w:val="en-GB" w:eastAsia="da-DK"/>
        </w:rPr>
        <w:t>Li</w:t>
      </w:r>
      <w:r>
        <w:rPr>
          <w:rFonts w:eastAsia="Times New Roman" w:cs="Arial"/>
          <w:sz w:val="22"/>
          <w:lang w:val="en-GB" w:eastAsia="da-DK"/>
        </w:rPr>
        <w:t>cence</w:t>
      </w:r>
      <w:r w:rsidRPr="001172EC">
        <w:rPr>
          <w:rFonts w:eastAsia="Times New Roman" w:cs="Arial"/>
          <w:sz w:val="22"/>
          <w:lang w:val="en-GB" w:eastAsia="da-DK"/>
        </w:rPr>
        <w:t>e</w:t>
      </w:r>
      <w:proofErr w:type="spellEnd"/>
      <w:r>
        <w:rPr>
          <w:rFonts w:eastAsia="Times New Roman" w:cs="Arial"/>
          <w:sz w:val="22"/>
          <w:lang w:val="en-GB" w:eastAsia="da-DK"/>
        </w:rPr>
        <w:t xml:space="preserve"> </w:t>
      </w:r>
      <w:r w:rsidRPr="001172EC">
        <w:rPr>
          <w:rFonts w:eastAsia="Times New Roman" w:cs="Arial"/>
          <w:sz w:val="22"/>
          <w:lang w:val="en-GB" w:eastAsia="da-DK"/>
        </w:rPr>
        <w:t>shall comply with any instructions issued by the Danish Energy Agency in this respect.</w:t>
      </w:r>
    </w:p>
    <w:p w14:paraId="42F5CF7F" w14:textId="77777777" w:rsidR="00D5058A" w:rsidRPr="001172EC" w:rsidRDefault="00D5058A" w:rsidP="00D5058A">
      <w:pPr>
        <w:spacing w:line="240" w:lineRule="auto"/>
        <w:rPr>
          <w:rFonts w:eastAsia="Times New Roman" w:cs="Arial"/>
          <w:sz w:val="22"/>
          <w:lang w:val="en-GB" w:eastAsia="da-DK"/>
        </w:rPr>
      </w:pPr>
    </w:p>
    <w:p w14:paraId="6B261606" w14:textId="77777777" w:rsidR="00D5058A" w:rsidRPr="001172EC" w:rsidRDefault="00D5058A" w:rsidP="00D5058A">
      <w:pPr>
        <w:spacing w:line="240" w:lineRule="auto"/>
        <w:rPr>
          <w:rFonts w:eastAsia="Times New Roman" w:cs="Arial"/>
          <w:sz w:val="22"/>
          <w:lang w:val="en-GB" w:eastAsia="da-DK"/>
        </w:rPr>
      </w:pPr>
      <w:r w:rsidRPr="001172EC">
        <w:rPr>
          <w:rFonts w:eastAsia="Times New Roman" w:cs="Arial"/>
          <w:sz w:val="22"/>
          <w:lang w:val="en-GB" w:eastAsia="da-DK"/>
        </w:rPr>
        <w:t xml:space="preserve">Prior to the commencement of the work, the </w:t>
      </w:r>
      <w:proofErr w:type="spellStart"/>
      <w:r w:rsidRPr="001172EC">
        <w:rPr>
          <w:rFonts w:eastAsia="Times New Roman" w:cs="Arial"/>
          <w:sz w:val="22"/>
          <w:lang w:val="en-GB" w:eastAsia="da-DK"/>
        </w:rPr>
        <w:t>Li</w:t>
      </w:r>
      <w:r>
        <w:rPr>
          <w:rFonts w:eastAsia="Times New Roman" w:cs="Arial"/>
          <w:sz w:val="22"/>
          <w:lang w:val="en-GB" w:eastAsia="da-DK"/>
        </w:rPr>
        <w:t>cence</w:t>
      </w:r>
      <w:r w:rsidRPr="001172EC">
        <w:rPr>
          <w:rFonts w:eastAsia="Times New Roman" w:cs="Arial"/>
          <w:sz w:val="22"/>
          <w:lang w:val="en-GB" w:eastAsia="da-DK"/>
        </w:rPr>
        <w:t>e</w:t>
      </w:r>
      <w:proofErr w:type="spellEnd"/>
      <w:r w:rsidRPr="001172EC">
        <w:rPr>
          <w:rFonts w:eastAsia="Times New Roman" w:cs="Arial"/>
          <w:sz w:val="22"/>
          <w:lang w:val="en-GB" w:eastAsia="da-DK"/>
        </w:rPr>
        <w:t xml:space="preserve"> may obtain the </w:t>
      </w:r>
      <w:proofErr w:type="gramStart"/>
      <w:r w:rsidRPr="001172EC">
        <w:rPr>
          <w:rFonts w:eastAsia="Times New Roman" w:cs="Arial"/>
          <w:sz w:val="22"/>
          <w:lang w:val="en-GB" w:eastAsia="da-DK"/>
        </w:rPr>
        <w:t>Danish Energy Agency’s</w:t>
      </w:r>
      <w:proofErr w:type="gramEnd"/>
    </w:p>
    <w:p w14:paraId="4CA430D5" w14:textId="2F27CAAF" w:rsidR="00FC0DF7" w:rsidRPr="00D5058A" w:rsidRDefault="00D5058A" w:rsidP="00D5058A">
      <w:pPr>
        <w:rPr>
          <w:lang w:val="en-US"/>
        </w:rPr>
      </w:pPr>
      <w:proofErr w:type="gramStart"/>
      <w:r w:rsidRPr="001172EC">
        <w:rPr>
          <w:rFonts w:eastAsia="Times New Roman" w:cs="Arial"/>
          <w:sz w:val="22"/>
          <w:lang w:val="en-GB" w:eastAsia="da-DK"/>
        </w:rPr>
        <w:t>opinion</w:t>
      </w:r>
      <w:proofErr w:type="gramEnd"/>
      <w:r w:rsidRPr="001172EC">
        <w:rPr>
          <w:rFonts w:eastAsia="Times New Roman" w:cs="Arial"/>
          <w:sz w:val="22"/>
          <w:lang w:val="en-GB" w:eastAsia="da-DK"/>
        </w:rPr>
        <w:t xml:space="preserve"> as to whether the work planned will serve towards fulfilling the work programme.</w:t>
      </w:r>
    </w:p>
    <w:sectPr w:rsidR="00FC0DF7" w:rsidRPr="00D5058A" w:rsidSect="00CF763F">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418" w:left="1418" w:header="567" w:footer="624" w:gutter="0"/>
      <w:pgNumType w:start="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2EBF" w14:textId="77777777" w:rsidR="00ED54EF" w:rsidRDefault="00ED54EF" w:rsidP="009E4B94">
      <w:pPr>
        <w:spacing w:line="240" w:lineRule="auto"/>
      </w:pPr>
      <w:r>
        <w:separator/>
      </w:r>
    </w:p>
  </w:endnote>
  <w:endnote w:type="continuationSeparator" w:id="0">
    <w:p w14:paraId="6C253577" w14:textId="77777777" w:rsidR="00ED54EF" w:rsidRDefault="00ED54E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1549" w14:textId="77777777" w:rsidR="008946B3" w:rsidRDefault="008946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4E87" w14:textId="12C0EDA4" w:rsidR="00734292" w:rsidRDefault="00734292">
    <w:pPr>
      <w:pStyle w:val="Sidefod"/>
    </w:pPr>
    <w:r>
      <w:t xml:space="preserve">Side </w:t>
    </w:r>
    <w:r>
      <w:fldChar w:fldCharType="begin"/>
    </w:r>
    <w:r>
      <w:instrText xml:space="preserve"> PAGE  </w:instrText>
    </w:r>
    <w:r>
      <w:fldChar w:fldCharType="separate"/>
    </w:r>
    <w:r w:rsidR="00D5058A">
      <w:rPr>
        <w:noProof/>
      </w:rPr>
      <w:t>20</w:t>
    </w:r>
    <w:r>
      <w:fldChar w:fldCharType="end"/>
    </w:r>
    <w:r w:rsidR="005576D5">
      <w:t xml:space="preserve"> /</w:t>
    </w:r>
    <w:r>
      <w:t xml:space="preserve"> </w:t>
    </w:r>
    <w:r w:rsidR="009A5243">
      <w:rPr>
        <w:noProof/>
      </w:rPr>
      <w:fldChar w:fldCharType="begin"/>
    </w:r>
    <w:r w:rsidR="009A5243">
      <w:rPr>
        <w:noProof/>
      </w:rPr>
      <w:instrText xml:space="preserve"> NUMPAGES  </w:instrText>
    </w:r>
    <w:r w:rsidR="009A5243">
      <w:rPr>
        <w:noProof/>
      </w:rPr>
      <w:fldChar w:fldCharType="separate"/>
    </w:r>
    <w:r w:rsidR="00D5058A">
      <w:rPr>
        <w:noProof/>
      </w:rPr>
      <w:t>22</w:t>
    </w:r>
    <w:r w:rsidR="009A524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9DF6" w14:textId="77777777" w:rsidR="008946B3" w:rsidRDefault="008946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11972" w14:textId="77777777" w:rsidR="00ED54EF" w:rsidRDefault="00ED54EF" w:rsidP="009E4B94">
      <w:pPr>
        <w:spacing w:line="240" w:lineRule="auto"/>
      </w:pPr>
      <w:r>
        <w:separator/>
      </w:r>
    </w:p>
  </w:footnote>
  <w:footnote w:type="continuationSeparator" w:id="0">
    <w:p w14:paraId="1B455F8A" w14:textId="77777777" w:rsidR="00ED54EF" w:rsidRDefault="00ED54E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C832" w14:textId="77777777" w:rsidR="008946B3" w:rsidRDefault="008946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45CC" w14:textId="77777777" w:rsidR="007A329C" w:rsidRDefault="007A329C">
    <w:pPr>
      <w:pStyle w:val="Sidehoved"/>
    </w:pPr>
  </w:p>
  <w:p w14:paraId="48829D3E" w14:textId="77777777" w:rsidR="007A329C" w:rsidRDefault="00210361">
    <w:pPr>
      <w:pStyle w:val="Sidehoved"/>
    </w:pPr>
    <w:bookmarkStart w:id="63" w:name="SD_Report"/>
    <w:bookmarkEnd w:id="63"/>
    <w:r>
      <w:t xml:space="preserve">  </w:t>
    </w:r>
    <w:bookmarkStart w:id="64" w:name="SD_LogoColorChange"/>
    <w:bookmarkEnd w:id="6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1B45D" w14:textId="77777777" w:rsidR="008946B3" w:rsidRDefault="008946B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523CC2"/>
    <w:multiLevelType w:val="hybridMultilevel"/>
    <w:tmpl w:val="4A54FB70"/>
    <w:lvl w:ilvl="0" w:tplc="91EC790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22D7B3F"/>
    <w:multiLevelType w:val="multilevel"/>
    <w:tmpl w:val="CE3C60D4"/>
    <w:lvl w:ilvl="0">
      <w:start w:val="1"/>
      <w:numFmt w:val="decimal"/>
      <w:pStyle w:val="Tabel-ListNumber"/>
      <w:lvlText w:val="%1."/>
      <w:lvlJc w:val="left"/>
      <w:pPr>
        <w:ind w:left="340" w:hanging="170"/>
      </w:pPr>
      <w:rPr>
        <w:rFonts w:hint="default"/>
      </w:rPr>
    </w:lvl>
    <w:lvl w:ilvl="1">
      <w:start w:val="1"/>
      <w:numFmt w:val="lowerLetter"/>
      <w:lvlText w:val="%2."/>
      <w:lvlJc w:val="left"/>
      <w:pPr>
        <w:ind w:left="510" w:hanging="170"/>
      </w:pPr>
      <w:rPr>
        <w:rFonts w:hint="default"/>
      </w:rPr>
    </w:lvl>
    <w:lvl w:ilvl="2">
      <w:start w:val="1"/>
      <w:numFmt w:val="lowerRoman"/>
      <w:lvlText w:val="%3."/>
      <w:lvlJc w:val="right"/>
      <w:pPr>
        <w:ind w:left="680" w:hanging="170"/>
      </w:pPr>
      <w:rPr>
        <w:rFonts w:hint="default"/>
      </w:rPr>
    </w:lvl>
    <w:lvl w:ilvl="3">
      <w:start w:val="1"/>
      <w:numFmt w:val="decimal"/>
      <w:lvlText w:val="%4."/>
      <w:lvlJc w:val="left"/>
      <w:pPr>
        <w:ind w:left="850" w:hanging="170"/>
      </w:pPr>
      <w:rPr>
        <w:rFonts w:hint="default"/>
      </w:rPr>
    </w:lvl>
    <w:lvl w:ilvl="4">
      <w:start w:val="1"/>
      <w:numFmt w:val="lowerLetter"/>
      <w:lvlText w:val="%5."/>
      <w:lvlJc w:val="left"/>
      <w:pPr>
        <w:ind w:left="1020" w:hanging="170"/>
      </w:pPr>
      <w:rPr>
        <w:rFonts w:hint="default"/>
      </w:rPr>
    </w:lvl>
    <w:lvl w:ilvl="5">
      <w:start w:val="1"/>
      <w:numFmt w:val="lowerRoman"/>
      <w:lvlText w:val="%6."/>
      <w:lvlJc w:val="right"/>
      <w:pPr>
        <w:ind w:left="1190" w:hanging="170"/>
      </w:pPr>
      <w:rPr>
        <w:rFonts w:hint="default"/>
      </w:rPr>
    </w:lvl>
    <w:lvl w:ilvl="6">
      <w:start w:val="1"/>
      <w:numFmt w:val="decimal"/>
      <w:lvlText w:val="%7."/>
      <w:lvlJc w:val="left"/>
      <w:pPr>
        <w:ind w:left="1360" w:hanging="170"/>
      </w:pPr>
      <w:rPr>
        <w:rFonts w:hint="default"/>
      </w:rPr>
    </w:lvl>
    <w:lvl w:ilvl="7">
      <w:start w:val="1"/>
      <w:numFmt w:val="lowerLetter"/>
      <w:lvlText w:val="%8."/>
      <w:lvlJc w:val="left"/>
      <w:pPr>
        <w:ind w:left="1530" w:hanging="170"/>
      </w:pPr>
      <w:rPr>
        <w:rFonts w:hint="default"/>
      </w:rPr>
    </w:lvl>
    <w:lvl w:ilvl="8">
      <w:start w:val="1"/>
      <w:numFmt w:val="lowerRoman"/>
      <w:lvlText w:val="%9."/>
      <w:lvlJc w:val="right"/>
      <w:pPr>
        <w:ind w:left="1700" w:hanging="170"/>
      </w:pPr>
      <w:rPr>
        <w:rFonts w:hint="default"/>
      </w:rPr>
    </w:lvl>
  </w:abstractNum>
  <w:abstractNum w:abstractNumId="11" w15:restartNumberingAfterBreak="0">
    <w:nsid w:val="15B56E1D"/>
    <w:multiLevelType w:val="multilevel"/>
    <w:tmpl w:val="033C69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39B7C97"/>
    <w:multiLevelType w:val="multilevel"/>
    <w:tmpl w:val="3668BE42"/>
    <w:lvl w:ilvl="0">
      <w:start w:val="1"/>
      <w:numFmt w:val="decimal"/>
      <w:pStyle w:val="Overskrift1"/>
      <w:lvlText w:val="%1."/>
      <w:lvlJc w:val="left"/>
      <w:pPr>
        <w:ind w:left="851" w:hanging="851"/>
      </w:pPr>
      <w:rPr>
        <w:rFonts w:hint="default"/>
      </w:rPr>
    </w:lvl>
    <w:lvl w:ilvl="1">
      <w:start w:val="1"/>
      <w:numFmt w:val="decimal"/>
      <w:pStyle w:val="Overskrift2"/>
      <w:lvlText w:val="%1.%2"/>
      <w:lvlJc w:val="left"/>
      <w:pPr>
        <w:ind w:left="851" w:hanging="851"/>
      </w:pPr>
      <w:rPr>
        <w:rFonts w:hint="default"/>
      </w:rPr>
    </w:lvl>
    <w:lvl w:ilvl="2">
      <w:start w:val="1"/>
      <w:numFmt w:val="decimal"/>
      <w:pStyle w:val="Oversk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E383130"/>
    <w:multiLevelType w:val="hybridMultilevel"/>
    <w:tmpl w:val="F62A70F2"/>
    <w:lvl w:ilvl="0" w:tplc="8764832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F403CA1"/>
    <w:multiLevelType w:val="multilevel"/>
    <w:tmpl w:val="424A8F12"/>
    <w:lvl w:ilvl="0">
      <w:start w:val="1"/>
      <w:numFmt w:val="bullet"/>
      <w:pStyle w:val="Tabel-ListBullet"/>
      <w:lvlText w:val=""/>
      <w:lvlJc w:val="left"/>
      <w:pPr>
        <w:ind w:left="34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680" w:hanging="170"/>
      </w:pPr>
      <w:rPr>
        <w:rFonts w:ascii="Wingdings" w:hAnsi="Wingdings" w:hint="default"/>
      </w:rPr>
    </w:lvl>
    <w:lvl w:ilvl="3">
      <w:start w:val="1"/>
      <w:numFmt w:val="bullet"/>
      <w:lvlText w:val=""/>
      <w:lvlJc w:val="left"/>
      <w:pPr>
        <w:ind w:left="850" w:hanging="170"/>
      </w:pPr>
      <w:rPr>
        <w:rFonts w:ascii="Symbol" w:hAnsi="Symbol" w:hint="default"/>
      </w:rPr>
    </w:lvl>
    <w:lvl w:ilvl="4">
      <w:start w:val="1"/>
      <w:numFmt w:val="bullet"/>
      <w:lvlText w:val="o"/>
      <w:lvlJc w:val="left"/>
      <w:pPr>
        <w:ind w:left="1020" w:hanging="170"/>
      </w:pPr>
      <w:rPr>
        <w:rFonts w:ascii="Courier New" w:hAnsi="Courier New" w:cs="Courier New" w:hint="default"/>
      </w:rPr>
    </w:lvl>
    <w:lvl w:ilvl="5">
      <w:start w:val="1"/>
      <w:numFmt w:val="bullet"/>
      <w:lvlText w:val=""/>
      <w:lvlJc w:val="left"/>
      <w:pPr>
        <w:ind w:left="1190" w:hanging="170"/>
      </w:pPr>
      <w:rPr>
        <w:rFonts w:ascii="Wingdings" w:hAnsi="Wingdings" w:hint="default"/>
      </w:rPr>
    </w:lvl>
    <w:lvl w:ilvl="6">
      <w:start w:val="1"/>
      <w:numFmt w:val="bullet"/>
      <w:lvlText w:val=""/>
      <w:lvlJc w:val="left"/>
      <w:pPr>
        <w:ind w:left="1360" w:hanging="170"/>
      </w:pPr>
      <w:rPr>
        <w:rFonts w:ascii="Symbol" w:hAnsi="Symbol" w:hint="default"/>
      </w:rPr>
    </w:lvl>
    <w:lvl w:ilvl="7">
      <w:start w:val="1"/>
      <w:numFmt w:val="bullet"/>
      <w:lvlText w:val="o"/>
      <w:lvlJc w:val="left"/>
      <w:pPr>
        <w:ind w:left="1530" w:hanging="170"/>
      </w:pPr>
      <w:rPr>
        <w:rFonts w:ascii="Courier New" w:hAnsi="Courier New" w:cs="Courier New" w:hint="default"/>
      </w:rPr>
    </w:lvl>
    <w:lvl w:ilvl="8">
      <w:start w:val="1"/>
      <w:numFmt w:val="bullet"/>
      <w:lvlText w:val=""/>
      <w:lvlJc w:val="left"/>
      <w:pPr>
        <w:ind w:left="1700" w:hanging="170"/>
      </w:pPr>
      <w:rPr>
        <w:rFonts w:ascii="Wingdings" w:hAnsi="Wingdings" w:hint="default"/>
      </w:rPr>
    </w:lvl>
  </w:abstractNum>
  <w:abstractNum w:abstractNumId="15" w15:restartNumberingAfterBreak="0">
    <w:nsid w:val="67986E37"/>
    <w:multiLevelType w:val="hybridMultilevel"/>
    <w:tmpl w:val="F0E66B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7" w15:restartNumberingAfterBreak="0">
    <w:nsid w:val="7FB354B8"/>
    <w:multiLevelType w:val="multilevel"/>
    <w:tmpl w:val="481244E0"/>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4"/>
  </w:num>
  <w:num w:numId="15">
    <w:abstractNumId w:val="10"/>
  </w:num>
  <w:num w:numId="16">
    <w:abstractNumId w:val="14"/>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F7"/>
    <w:rsid w:val="00004865"/>
    <w:rsid w:val="0005771F"/>
    <w:rsid w:val="00065D42"/>
    <w:rsid w:val="0007191D"/>
    <w:rsid w:val="0009128C"/>
    <w:rsid w:val="0009467B"/>
    <w:rsid w:val="00094ABD"/>
    <w:rsid w:val="000C1BA2"/>
    <w:rsid w:val="000C2CD7"/>
    <w:rsid w:val="000D00F6"/>
    <w:rsid w:val="000E20E3"/>
    <w:rsid w:val="00104A86"/>
    <w:rsid w:val="00116221"/>
    <w:rsid w:val="0013244F"/>
    <w:rsid w:val="00161E07"/>
    <w:rsid w:val="001621F9"/>
    <w:rsid w:val="00167FFD"/>
    <w:rsid w:val="00182651"/>
    <w:rsid w:val="00183675"/>
    <w:rsid w:val="00184EA7"/>
    <w:rsid w:val="001A3B87"/>
    <w:rsid w:val="001C4587"/>
    <w:rsid w:val="001E7071"/>
    <w:rsid w:val="001F331C"/>
    <w:rsid w:val="00204D3A"/>
    <w:rsid w:val="00210361"/>
    <w:rsid w:val="00223C75"/>
    <w:rsid w:val="00244D70"/>
    <w:rsid w:val="00264957"/>
    <w:rsid w:val="002948E6"/>
    <w:rsid w:val="002C6C2C"/>
    <w:rsid w:val="002D5562"/>
    <w:rsid w:val="002D64B9"/>
    <w:rsid w:val="002E0F9B"/>
    <w:rsid w:val="002E27B6"/>
    <w:rsid w:val="002E2E9C"/>
    <w:rsid w:val="002E74A4"/>
    <w:rsid w:val="003407FB"/>
    <w:rsid w:val="00342DBA"/>
    <w:rsid w:val="003A1BF9"/>
    <w:rsid w:val="003A7931"/>
    <w:rsid w:val="003B1185"/>
    <w:rsid w:val="003B35B0"/>
    <w:rsid w:val="003B6A93"/>
    <w:rsid w:val="003C41B9"/>
    <w:rsid w:val="003C4F9F"/>
    <w:rsid w:val="003C60F1"/>
    <w:rsid w:val="00416AD3"/>
    <w:rsid w:val="00424709"/>
    <w:rsid w:val="00424AD9"/>
    <w:rsid w:val="00443D70"/>
    <w:rsid w:val="00452B4F"/>
    <w:rsid w:val="00464BCF"/>
    <w:rsid w:val="00466681"/>
    <w:rsid w:val="004767F8"/>
    <w:rsid w:val="004842A4"/>
    <w:rsid w:val="004A1892"/>
    <w:rsid w:val="004C01B2"/>
    <w:rsid w:val="004C09FB"/>
    <w:rsid w:val="004E723D"/>
    <w:rsid w:val="004F3CC2"/>
    <w:rsid w:val="0051333E"/>
    <w:rsid w:val="005178A7"/>
    <w:rsid w:val="00522095"/>
    <w:rsid w:val="00526B30"/>
    <w:rsid w:val="00536E46"/>
    <w:rsid w:val="00540C33"/>
    <w:rsid w:val="00543EF2"/>
    <w:rsid w:val="00545539"/>
    <w:rsid w:val="005576D5"/>
    <w:rsid w:val="00565556"/>
    <w:rsid w:val="0056592F"/>
    <w:rsid w:val="00575287"/>
    <w:rsid w:val="00582AE7"/>
    <w:rsid w:val="005A28D4"/>
    <w:rsid w:val="005A2F83"/>
    <w:rsid w:val="005A51F7"/>
    <w:rsid w:val="005A5805"/>
    <w:rsid w:val="005B6A7E"/>
    <w:rsid w:val="005C0995"/>
    <w:rsid w:val="005C0EAD"/>
    <w:rsid w:val="005C4DE2"/>
    <w:rsid w:val="005C5F97"/>
    <w:rsid w:val="005C7DAF"/>
    <w:rsid w:val="005D0468"/>
    <w:rsid w:val="005D1EAE"/>
    <w:rsid w:val="005E282B"/>
    <w:rsid w:val="005E5702"/>
    <w:rsid w:val="005F1580"/>
    <w:rsid w:val="005F3ED8"/>
    <w:rsid w:val="005F6B57"/>
    <w:rsid w:val="006063BE"/>
    <w:rsid w:val="00606BF0"/>
    <w:rsid w:val="00634050"/>
    <w:rsid w:val="00640822"/>
    <w:rsid w:val="00655B49"/>
    <w:rsid w:val="00681D83"/>
    <w:rsid w:val="00687ED9"/>
    <w:rsid w:val="006900C2"/>
    <w:rsid w:val="006B30A9"/>
    <w:rsid w:val="006D2BD8"/>
    <w:rsid w:val="006F108A"/>
    <w:rsid w:val="006F2351"/>
    <w:rsid w:val="007008EE"/>
    <w:rsid w:val="0070267E"/>
    <w:rsid w:val="00706E32"/>
    <w:rsid w:val="007228F2"/>
    <w:rsid w:val="00734292"/>
    <w:rsid w:val="00734F90"/>
    <w:rsid w:val="007546AF"/>
    <w:rsid w:val="00755C40"/>
    <w:rsid w:val="00765934"/>
    <w:rsid w:val="007805A3"/>
    <w:rsid w:val="00795770"/>
    <w:rsid w:val="007A329C"/>
    <w:rsid w:val="007A438F"/>
    <w:rsid w:val="007C1263"/>
    <w:rsid w:val="007D37E3"/>
    <w:rsid w:val="007E373C"/>
    <w:rsid w:val="007F3DB6"/>
    <w:rsid w:val="0080709E"/>
    <w:rsid w:val="00816D0A"/>
    <w:rsid w:val="00817E94"/>
    <w:rsid w:val="00836161"/>
    <w:rsid w:val="00861789"/>
    <w:rsid w:val="00864BA9"/>
    <w:rsid w:val="00874A65"/>
    <w:rsid w:val="00892D08"/>
    <w:rsid w:val="00893791"/>
    <w:rsid w:val="008946B3"/>
    <w:rsid w:val="008B2B21"/>
    <w:rsid w:val="008D3F63"/>
    <w:rsid w:val="008E5A6D"/>
    <w:rsid w:val="008F32DF"/>
    <w:rsid w:val="008F4D20"/>
    <w:rsid w:val="009049E4"/>
    <w:rsid w:val="009206C4"/>
    <w:rsid w:val="00937ACA"/>
    <w:rsid w:val="0094757D"/>
    <w:rsid w:val="00950945"/>
    <w:rsid w:val="00951B25"/>
    <w:rsid w:val="0096413F"/>
    <w:rsid w:val="009715BE"/>
    <w:rsid w:val="009737E4"/>
    <w:rsid w:val="009766C9"/>
    <w:rsid w:val="009839E8"/>
    <w:rsid w:val="00983B74"/>
    <w:rsid w:val="00990263"/>
    <w:rsid w:val="009A01C6"/>
    <w:rsid w:val="009A4CCC"/>
    <w:rsid w:val="009A5243"/>
    <w:rsid w:val="009D1E80"/>
    <w:rsid w:val="009E4B94"/>
    <w:rsid w:val="00A1178A"/>
    <w:rsid w:val="00A16711"/>
    <w:rsid w:val="00A42842"/>
    <w:rsid w:val="00A42E5C"/>
    <w:rsid w:val="00A42F6F"/>
    <w:rsid w:val="00A61C67"/>
    <w:rsid w:val="00A91DA5"/>
    <w:rsid w:val="00A92CA9"/>
    <w:rsid w:val="00A94D42"/>
    <w:rsid w:val="00A972CB"/>
    <w:rsid w:val="00AB337C"/>
    <w:rsid w:val="00AB4582"/>
    <w:rsid w:val="00AC4EDF"/>
    <w:rsid w:val="00AD23DF"/>
    <w:rsid w:val="00AE086F"/>
    <w:rsid w:val="00AF1D02"/>
    <w:rsid w:val="00B00D92"/>
    <w:rsid w:val="00B0422A"/>
    <w:rsid w:val="00B2457D"/>
    <w:rsid w:val="00B24E70"/>
    <w:rsid w:val="00B274D4"/>
    <w:rsid w:val="00B44AA7"/>
    <w:rsid w:val="00B77617"/>
    <w:rsid w:val="00B96679"/>
    <w:rsid w:val="00BA4975"/>
    <w:rsid w:val="00BB36CD"/>
    <w:rsid w:val="00BB4255"/>
    <w:rsid w:val="00BB5ECF"/>
    <w:rsid w:val="00BC2CC6"/>
    <w:rsid w:val="00BE327B"/>
    <w:rsid w:val="00C02A8D"/>
    <w:rsid w:val="00C21DE5"/>
    <w:rsid w:val="00C357EF"/>
    <w:rsid w:val="00C60E36"/>
    <w:rsid w:val="00C61D1E"/>
    <w:rsid w:val="00C72AA6"/>
    <w:rsid w:val="00C8191C"/>
    <w:rsid w:val="00C84AE8"/>
    <w:rsid w:val="00C9627B"/>
    <w:rsid w:val="00CA0A7D"/>
    <w:rsid w:val="00CC6322"/>
    <w:rsid w:val="00CF763F"/>
    <w:rsid w:val="00D00300"/>
    <w:rsid w:val="00D05009"/>
    <w:rsid w:val="00D27D0E"/>
    <w:rsid w:val="00D366BC"/>
    <w:rsid w:val="00D36F2E"/>
    <w:rsid w:val="00D3752F"/>
    <w:rsid w:val="00D5058A"/>
    <w:rsid w:val="00D53670"/>
    <w:rsid w:val="00D5683E"/>
    <w:rsid w:val="00D81419"/>
    <w:rsid w:val="00D96141"/>
    <w:rsid w:val="00D96645"/>
    <w:rsid w:val="00DA0970"/>
    <w:rsid w:val="00DB31AF"/>
    <w:rsid w:val="00DC61BD"/>
    <w:rsid w:val="00DD1936"/>
    <w:rsid w:val="00DE2B28"/>
    <w:rsid w:val="00DE3598"/>
    <w:rsid w:val="00DE7081"/>
    <w:rsid w:val="00E13D52"/>
    <w:rsid w:val="00E2490A"/>
    <w:rsid w:val="00E30B2D"/>
    <w:rsid w:val="00E43F92"/>
    <w:rsid w:val="00E53EE9"/>
    <w:rsid w:val="00E6236F"/>
    <w:rsid w:val="00E64931"/>
    <w:rsid w:val="00E8783E"/>
    <w:rsid w:val="00E9652C"/>
    <w:rsid w:val="00EC147E"/>
    <w:rsid w:val="00ED54EF"/>
    <w:rsid w:val="00ED6EC5"/>
    <w:rsid w:val="00F04686"/>
    <w:rsid w:val="00F04788"/>
    <w:rsid w:val="00F05FF4"/>
    <w:rsid w:val="00F233E7"/>
    <w:rsid w:val="00F3154B"/>
    <w:rsid w:val="00F5167E"/>
    <w:rsid w:val="00F642E6"/>
    <w:rsid w:val="00F710A5"/>
    <w:rsid w:val="00F73354"/>
    <w:rsid w:val="00F97E23"/>
    <w:rsid w:val="00FB2509"/>
    <w:rsid w:val="00FB3685"/>
    <w:rsid w:val="00FB7F1D"/>
    <w:rsid w:val="00FC0DF7"/>
    <w:rsid w:val="00FC5735"/>
    <w:rsid w:val="00FD55A3"/>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0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2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71"/>
  </w:style>
  <w:style w:type="paragraph" w:styleId="Overskrift1">
    <w:name w:val="heading 1"/>
    <w:basedOn w:val="Normal"/>
    <w:next w:val="Normal"/>
    <w:link w:val="Overskrift1Tegn"/>
    <w:uiPriority w:val="1"/>
    <w:qFormat/>
    <w:rsid w:val="00116221"/>
    <w:pPr>
      <w:keepNext/>
      <w:keepLines/>
      <w:pageBreakBefore/>
      <w:numPr>
        <w:numId w:val="13"/>
      </w:numPr>
      <w:spacing w:after="960" w:line="480" w:lineRule="atLeast"/>
      <w:contextualSpacing/>
      <w:outlineLvl w:val="0"/>
    </w:pPr>
    <w:rPr>
      <w:rFonts w:eastAsiaTheme="majorEastAsia" w:cstheme="majorBidi"/>
      <w:bCs/>
      <w:color w:val="0097A7" w:themeColor="accent1"/>
      <w:sz w:val="40"/>
      <w:szCs w:val="28"/>
    </w:rPr>
  </w:style>
  <w:style w:type="paragraph" w:styleId="Overskrift2">
    <w:name w:val="heading 2"/>
    <w:basedOn w:val="Normal"/>
    <w:next w:val="Normal"/>
    <w:link w:val="Overskrift2Tegn"/>
    <w:uiPriority w:val="1"/>
    <w:qFormat/>
    <w:rsid w:val="00A92CA9"/>
    <w:pPr>
      <w:keepNext/>
      <w:keepLines/>
      <w:numPr>
        <w:ilvl w:val="1"/>
        <w:numId w:val="13"/>
      </w:numPr>
      <w:spacing w:before="280"/>
      <w:contextualSpacing/>
      <w:outlineLvl w:val="1"/>
    </w:pPr>
    <w:rPr>
      <w:rFonts w:eastAsiaTheme="majorEastAsia" w:cstheme="majorBidi"/>
      <w:b/>
      <w:bCs/>
      <w:color w:val="0097A7" w:themeColor="accent1"/>
      <w:sz w:val="22"/>
      <w:szCs w:val="26"/>
    </w:rPr>
  </w:style>
  <w:style w:type="paragraph" w:styleId="Overskrift3">
    <w:name w:val="heading 3"/>
    <w:basedOn w:val="Normal"/>
    <w:next w:val="Normal"/>
    <w:link w:val="Overskrift3Tegn"/>
    <w:uiPriority w:val="1"/>
    <w:qFormat/>
    <w:rsid w:val="00A92CA9"/>
    <w:pPr>
      <w:keepNext/>
      <w:keepLines/>
      <w:numPr>
        <w:ilvl w:val="2"/>
        <w:numId w:val="13"/>
      </w:numPr>
      <w:spacing w:before="280"/>
      <w:contextualSpacing/>
      <w:outlineLvl w:val="2"/>
    </w:pPr>
    <w:rPr>
      <w:rFonts w:eastAsiaTheme="majorEastAsia" w:cstheme="majorBidi"/>
      <w:b/>
      <w:bCs/>
      <w:color w:val="0097A7" w:themeColor="accent1"/>
    </w:rPr>
  </w:style>
  <w:style w:type="paragraph" w:styleId="Overskrift4">
    <w:name w:val="heading 4"/>
    <w:basedOn w:val="Normal"/>
    <w:next w:val="Normal"/>
    <w:link w:val="Overskrift4Tegn"/>
    <w:uiPriority w:val="1"/>
    <w:qFormat/>
    <w:rsid w:val="00A92CA9"/>
    <w:pPr>
      <w:keepNext/>
      <w:keepLines/>
      <w:spacing w:before="28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D5683E"/>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D5683E"/>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D5683E"/>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D5683E"/>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D5683E"/>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A42E5C"/>
    <w:rPr>
      <w:sz w:val="16"/>
    </w:rPr>
  </w:style>
  <w:style w:type="paragraph" w:styleId="Sidefod">
    <w:name w:val="footer"/>
    <w:basedOn w:val="Normal"/>
    <w:link w:val="SidefodTegn"/>
    <w:uiPriority w:val="21"/>
    <w:semiHidden/>
    <w:rsid w:val="00184EA7"/>
    <w:pPr>
      <w:tabs>
        <w:tab w:val="center" w:pos="4819"/>
        <w:tab w:val="right" w:pos="9638"/>
      </w:tabs>
      <w:spacing w:line="240" w:lineRule="atLeast"/>
      <w:jc w:val="right"/>
    </w:pPr>
    <w:rPr>
      <w:sz w:val="16"/>
    </w:rPr>
  </w:style>
  <w:style w:type="character" w:customStyle="1" w:styleId="SidefodTegn">
    <w:name w:val="Sidefod Tegn"/>
    <w:basedOn w:val="Standardskrifttypeiafsnit"/>
    <w:link w:val="Sidefod"/>
    <w:uiPriority w:val="21"/>
    <w:semiHidden/>
    <w:rsid w:val="00A42E5C"/>
    <w:rPr>
      <w:sz w:val="16"/>
    </w:rPr>
  </w:style>
  <w:style w:type="character" w:customStyle="1" w:styleId="Overskrift1Tegn">
    <w:name w:val="Overskrift 1 Tegn"/>
    <w:basedOn w:val="Standardskrifttypeiafsnit"/>
    <w:link w:val="Overskrift1"/>
    <w:uiPriority w:val="1"/>
    <w:rsid w:val="00116221"/>
    <w:rPr>
      <w:rFonts w:eastAsiaTheme="majorEastAsia" w:cstheme="majorBidi"/>
      <w:bCs/>
      <w:color w:val="0097A7" w:themeColor="accent1"/>
      <w:sz w:val="40"/>
      <w:szCs w:val="28"/>
    </w:rPr>
  </w:style>
  <w:style w:type="character" w:customStyle="1" w:styleId="Overskrift2Tegn">
    <w:name w:val="Overskrift 2 Tegn"/>
    <w:basedOn w:val="Standardskrifttypeiafsnit"/>
    <w:link w:val="Overskrift2"/>
    <w:uiPriority w:val="1"/>
    <w:rsid w:val="00A92CA9"/>
    <w:rPr>
      <w:rFonts w:eastAsiaTheme="majorEastAsia" w:cstheme="majorBidi"/>
      <w:b/>
      <w:bCs/>
      <w:color w:val="0097A7" w:themeColor="accent1"/>
      <w:sz w:val="22"/>
      <w:szCs w:val="26"/>
    </w:rPr>
  </w:style>
  <w:style w:type="character" w:customStyle="1" w:styleId="Overskrift3Tegn">
    <w:name w:val="Overskrift 3 Tegn"/>
    <w:basedOn w:val="Standardskrifttypeiafsnit"/>
    <w:link w:val="Overskrift3"/>
    <w:uiPriority w:val="1"/>
    <w:rsid w:val="00A92CA9"/>
    <w:rPr>
      <w:rFonts w:eastAsiaTheme="majorEastAsia" w:cstheme="majorBidi"/>
      <w:b/>
      <w:bCs/>
      <w:color w:val="0097A7" w:themeColor="accent1"/>
    </w:rPr>
  </w:style>
  <w:style w:type="character" w:customStyle="1" w:styleId="Overskrift4Tegn">
    <w:name w:val="Overskrift 4 Tegn"/>
    <w:basedOn w:val="Standardskrifttypeiafsnit"/>
    <w:link w:val="Overskrift4"/>
    <w:uiPriority w:val="1"/>
    <w:rsid w:val="00A92CA9"/>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A42E5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A42E5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A42E5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A42F6F"/>
    <w:pPr>
      <w:keepNext/>
      <w:keepLines/>
      <w:spacing w:before="170" w:line="230" w:lineRule="atLeast"/>
      <w:ind w:left="170" w:right="170"/>
      <w:contextualSpacing/>
    </w:pPr>
    <w:rPr>
      <w:b/>
      <w:bCs/>
      <w:color w:val="0097A7" w:themeColor="accent1"/>
      <w:sz w:val="15"/>
    </w:rPr>
  </w:style>
  <w:style w:type="paragraph" w:styleId="Indholdsfortegnelse1">
    <w:name w:val="toc 1"/>
    <w:aliases w:val="Indholdsfortegnelse i modeltilladelse"/>
    <w:basedOn w:val="Normal"/>
    <w:next w:val="Normal"/>
    <w:uiPriority w:val="39"/>
    <w:rsid w:val="002E74A4"/>
    <w:pPr>
      <w:ind w:right="567"/>
    </w:pPr>
    <w:rPr>
      <w:b/>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A42E5C"/>
    <w:rPr>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A42E5C"/>
    <w:rPr>
      <w:sz w:val="16"/>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A42E5C"/>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A42E5C"/>
    <w:rPr>
      <w:b/>
      <w:iCs/>
      <w:color w:val="000000"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F5167E"/>
    <w:pPr>
      <w:spacing w:line="360" w:lineRule="atLeast"/>
      <w:ind w:left="454" w:right="454"/>
      <w:jc w:val="right"/>
    </w:pPr>
    <w:rPr>
      <w:color w:val="FFFFFF"/>
      <w:sz w:val="28"/>
    </w:rPr>
  </w:style>
  <w:style w:type="paragraph" w:customStyle="1" w:styleId="Template-Dato">
    <w:name w:val="Template - Dato"/>
    <w:basedOn w:val="Template"/>
    <w:uiPriority w:val="8"/>
    <w:semiHidden/>
    <w:rsid w:val="00244D70"/>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Forside-Titel">
    <w:name w:val="Forside - Titel"/>
    <w:basedOn w:val="Normal"/>
    <w:uiPriority w:val="8"/>
    <w:rsid w:val="00464BCF"/>
    <w:pPr>
      <w:spacing w:after="20" w:line="840" w:lineRule="exact"/>
    </w:pPr>
    <w:rPr>
      <w:sz w:val="80"/>
    </w:rPr>
  </w:style>
  <w:style w:type="paragraph" w:styleId="Markeringsbobletekst">
    <w:name w:val="Balloon Text"/>
    <w:basedOn w:val="Normal"/>
    <w:link w:val="MarkeringsbobletekstTegn"/>
    <w:uiPriority w:val="99"/>
    <w:semiHidden/>
    <w:rsid w:val="0079577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42E5C"/>
    <w:rPr>
      <w:rFonts w:ascii="Tahoma" w:hAnsi="Tahoma" w:cs="Tahoma"/>
      <w:sz w:val="16"/>
      <w:szCs w:val="16"/>
    </w:rPr>
  </w:style>
  <w:style w:type="paragraph" w:customStyle="1" w:styleId="BoksOverskrift">
    <w:name w:val="Boks Overskrift"/>
    <w:basedOn w:val="Normal"/>
    <w:uiPriority w:val="4"/>
    <w:rsid w:val="00A42F6F"/>
    <w:pPr>
      <w:keepNext/>
      <w:keepLines/>
      <w:spacing w:after="210" w:line="210" w:lineRule="atLeast"/>
      <w:ind w:left="170" w:right="170"/>
      <w:contextualSpacing/>
    </w:pPr>
    <w:rPr>
      <w:b/>
      <w:sz w:val="15"/>
    </w:rPr>
  </w:style>
  <w:style w:type="paragraph" w:customStyle="1" w:styleId="Tabelkolonneoverskrift">
    <w:name w:val="Tabel kolonne overskrift"/>
    <w:basedOn w:val="Normal"/>
    <w:uiPriority w:val="4"/>
    <w:rsid w:val="00861789"/>
    <w:pPr>
      <w:spacing w:line="150" w:lineRule="atLeast"/>
      <w:ind w:right="57"/>
      <w:jc w:val="right"/>
    </w:pPr>
    <w:rPr>
      <w:rFonts w:eastAsia="Times New Roman" w:cs="Times New Roman"/>
      <w:b/>
      <w:sz w:val="14"/>
      <w:szCs w:val="24"/>
      <w:lang w:eastAsia="da-DK"/>
    </w:rPr>
  </w:style>
  <w:style w:type="paragraph" w:customStyle="1" w:styleId="Tabeloverskrift">
    <w:name w:val="Tabel overskrift"/>
    <w:basedOn w:val="Normal"/>
    <w:uiPriority w:val="4"/>
    <w:rsid w:val="00861789"/>
    <w:pPr>
      <w:spacing w:line="150" w:lineRule="atLeast"/>
      <w:ind w:right="57"/>
    </w:pPr>
    <w:rPr>
      <w:rFonts w:eastAsia="Times New Roman" w:cs="Times New Roman"/>
      <w:b/>
      <w:sz w:val="14"/>
      <w:szCs w:val="24"/>
      <w:lang w:eastAsia="da-DK"/>
    </w:rPr>
  </w:style>
  <w:style w:type="paragraph" w:customStyle="1" w:styleId="Tabeltekst">
    <w:name w:val="Tabel tekst"/>
    <w:basedOn w:val="Normal"/>
    <w:uiPriority w:val="4"/>
    <w:rsid w:val="00861789"/>
    <w:pPr>
      <w:spacing w:line="150" w:lineRule="atLeast"/>
      <w:ind w:right="57"/>
    </w:pPr>
    <w:rPr>
      <w:rFonts w:eastAsia="Times New Roman" w:cs="Times New Roman"/>
      <w:sz w:val="14"/>
      <w:szCs w:val="24"/>
      <w:lang w:eastAsia="da-DK"/>
    </w:rPr>
  </w:style>
  <w:style w:type="paragraph" w:customStyle="1" w:styleId="Tabeltal">
    <w:name w:val="Tabel tal"/>
    <w:basedOn w:val="Tabeltekst"/>
    <w:uiPriority w:val="4"/>
    <w:rsid w:val="00861789"/>
    <w:pPr>
      <w:ind w:left="57"/>
      <w:jc w:val="right"/>
    </w:pPr>
  </w:style>
  <w:style w:type="character" w:customStyle="1" w:styleId="KildeangivelseChar">
    <w:name w:val="Kildeangivelse Char"/>
    <w:link w:val="Kildeangivelse"/>
    <w:uiPriority w:val="4"/>
    <w:locked/>
    <w:rsid w:val="00A42F6F"/>
    <w:rPr>
      <w:sz w:val="16"/>
      <w:lang w:val="x-none"/>
    </w:rPr>
  </w:style>
  <w:style w:type="paragraph" w:customStyle="1" w:styleId="Kildeangivelse">
    <w:name w:val="Kildeangivelse"/>
    <w:basedOn w:val="Normal"/>
    <w:next w:val="Normal"/>
    <w:link w:val="KildeangivelseChar"/>
    <w:uiPriority w:val="4"/>
    <w:rsid w:val="00A42F6F"/>
    <w:pPr>
      <w:tabs>
        <w:tab w:val="left" w:pos="737"/>
      </w:tabs>
      <w:spacing w:line="200" w:lineRule="atLeast"/>
      <w:ind w:left="907" w:right="170" w:hanging="737"/>
    </w:pPr>
    <w:rPr>
      <w:sz w:val="16"/>
      <w:lang w:val="x-none"/>
    </w:rPr>
  </w:style>
  <w:style w:type="paragraph" w:customStyle="1" w:styleId="Pladsholdertxtfelt">
    <w:name w:val="Pladsholder txtfelt"/>
    <w:uiPriority w:val="4"/>
    <w:rsid w:val="00861789"/>
    <w:pPr>
      <w:spacing w:line="240" w:lineRule="auto"/>
      <w:jc w:val="center"/>
    </w:pPr>
    <w:rPr>
      <w:rFonts w:eastAsia="Times New Roman" w:cs="Times New Roman"/>
      <w:sz w:val="17"/>
      <w:szCs w:val="24"/>
    </w:rPr>
  </w:style>
  <w:style w:type="paragraph" w:customStyle="1" w:styleId="BoksTekst">
    <w:name w:val="Boks Tekst"/>
    <w:basedOn w:val="Normal"/>
    <w:uiPriority w:val="4"/>
    <w:rsid w:val="00A42F6F"/>
    <w:pPr>
      <w:spacing w:after="210" w:line="210" w:lineRule="atLeast"/>
      <w:ind w:left="170" w:right="170"/>
    </w:pPr>
    <w:rPr>
      <w:sz w:val="14"/>
      <w:lang w:val="en-US"/>
    </w:rPr>
  </w:style>
  <w:style w:type="paragraph" w:customStyle="1" w:styleId="Forside-r">
    <w:name w:val="Forside - År"/>
    <w:basedOn w:val="Normal"/>
    <w:next w:val="Forside-Undertitel"/>
    <w:uiPriority w:val="8"/>
    <w:rsid w:val="003B6A93"/>
    <w:pPr>
      <w:spacing w:line="3700" w:lineRule="exact"/>
      <w:jc w:val="center"/>
    </w:pPr>
    <w:rPr>
      <w:b/>
      <w:color w:val="1DE2CD" w:themeColor="background2"/>
      <w:sz w:val="410"/>
    </w:rPr>
  </w:style>
  <w:style w:type="paragraph" w:customStyle="1" w:styleId="Forside-Undertitel">
    <w:name w:val="Forside - Undertitel"/>
    <w:basedOn w:val="Normal"/>
    <w:uiPriority w:val="8"/>
    <w:rsid w:val="003B6A93"/>
    <w:pPr>
      <w:spacing w:line="400" w:lineRule="exact"/>
      <w:jc w:val="center"/>
    </w:pPr>
    <w:rPr>
      <w:color w:val="FFFFFF"/>
      <w:sz w:val="36"/>
    </w:rPr>
  </w:style>
  <w:style w:type="character" w:styleId="Fodnotehenvisning">
    <w:name w:val="footnote reference"/>
    <w:basedOn w:val="Standardskrifttypeiafsnit"/>
    <w:uiPriority w:val="21"/>
    <w:semiHidden/>
    <w:rsid w:val="00A92CA9"/>
    <w:rPr>
      <w:vertAlign w:val="superscript"/>
    </w:rPr>
  </w:style>
  <w:style w:type="paragraph" w:customStyle="1" w:styleId="Tabel-ListBullet">
    <w:name w:val="Tabel - List Bullet"/>
    <w:basedOn w:val="Tabel"/>
    <w:uiPriority w:val="4"/>
    <w:rsid w:val="0005771F"/>
    <w:pPr>
      <w:numPr>
        <w:numId w:val="16"/>
      </w:numPr>
      <w:spacing w:before="0" w:after="0"/>
      <w:ind w:right="0"/>
      <w:contextualSpacing/>
    </w:pPr>
    <w:rPr>
      <w:rFonts w:cs="Arial"/>
      <w:szCs w:val="22"/>
    </w:rPr>
  </w:style>
  <w:style w:type="paragraph" w:customStyle="1" w:styleId="Tabel-ListNumber">
    <w:name w:val="Tabel - List Number"/>
    <w:basedOn w:val="Tabel"/>
    <w:uiPriority w:val="4"/>
    <w:rsid w:val="0005771F"/>
    <w:pPr>
      <w:numPr>
        <w:numId w:val="17"/>
      </w:numPr>
      <w:spacing w:before="0" w:after="0"/>
      <w:ind w:right="0"/>
      <w:contextualSpacing/>
    </w:pPr>
    <w:rPr>
      <w:szCs w:val="18"/>
    </w:rPr>
  </w:style>
  <w:style w:type="character" w:styleId="Hyperlink">
    <w:name w:val="Hyperlink"/>
    <w:basedOn w:val="Standardskrifttypeiafsnit"/>
    <w:uiPriority w:val="99"/>
    <w:unhideWhenUsed/>
    <w:rsid w:val="00FC0DF7"/>
    <w:rPr>
      <w:color w:val="0000FF" w:themeColor="hyperlink"/>
      <w:u w:val="single"/>
    </w:rPr>
  </w:style>
  <w:style w:type="paragraph" w:customStyle="1" w:styleId="typografi">
    <w:name w:val="§ typografi"/>
    <w:basedOn w:val="Normal"/>
    <w:link w:val="typografiTegn"/>
    <w:qFormat/>
    <w:rsid w:val="00FC0DF7"/>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jc w:val="center"/>
    </w:pPr>
    <w:rPr>
      <w:rFonts w:eastAsia="Times New Roman" w:cs="Arial"/>
      <w:spacing w:val="-2"/>
      <w:sz w:val="22"/>
      <w:u w:val="single"/>
      <w:lang w:eastAsia="da-DK"/>
    </w:rPr>
  </w:style>
  <w:style w:type="character" w:customStyle="1" w:styleId="typografiTegn">
    <w:name w:val="§ typografi Tegn"/>
    <w:basedOn w:val="Standardskrifttypeiafsnit"/>
    <w:link w:val="typografi"/>
    <w:rsid w:val="00FC0DF7"/>
    <w:rPr>
      <w:rFonts w:eastAsia="Times New Roman" w:cs="Arial"/>
      <w:spacing w:val="-2"/>
      <w:sz w:val="22"/>
      <w:u w:val="single"/>
      <w:lang w:eastAsia="da-DK"/>
    </w:rPr>
  </w:style>
  <w:style w:type="character" w:styleId="Kommentarhenvisning">
    <w:name w:val="annotation reference"/>
    <w:rsid w:val="00FC0DF7"/>
    <w:rPr>
      <w:sz w:val="16"/>
      <w:szCs w:val="16"/>
    </w:rPr>
  </w:style>
  <w:style w:type="paragraph" w:styleId="Kommentartekst">
    <w:name w:val="annotation text"/>
    <w:basedOn w:val="Normal"/>
    <w:link w:val="KommentartekstTegn"/>
    <w:rsid w:val="00FC0DF7"/>
    <w:pPr>
      <w:spacing w:line="240" w:lineRule="auto"/>
    </w:pPr>
    <w:rPr>
      <w:rFonts w:ascii="Univers" w:eastAsia="Times New Roman" w:hAnsi="Univers" w:cs="Times New Roman"/>
      <w:lang w:eastAsia="da-DK"/>
    </w:rPr>
  </w:style>
  <w:style w:type="character" w:customStyle="1" w:styleId="KommentartekstTegn">
    <w:name w:val="Kommentartekst Tegn"/>
    <w:basedOn w:val="Standardskrifttypeiafsnit"/>
    <w:link w:val="Kommentartekst"/>
    <w:rsid w:val="00FC0DF7"/>
    <w:rPr>
      <w:rFonts w:ascii="Univers" w:eastAsia="Times New Roman" w:hAnsi="Univers" w:cs="Times New Roman"/>
      <w:lang w:eastAsia="da-DK"/>
    </w:rPr>
  </w:style>
  <w:style w:type="paragraph" w:styleId="Kommentaremne">
    <w:name w:val="annotation subject"/>
    <w:basedOn w:val="Kommentartekst"/>
    <w:next w:val="Kommentartekst"/>
    <w:link w:val="KommentaremneTegn"/>
    <w:uiPriority w:val="99"/>
    <w:semiHidden/>
    <w:unhideWhenUsed/>
    <w:rsid w:val="0051333E"/>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51333E"/>
    <w:rPr>
      <w:rFonts w:ascii="Univers" w:eastAsia="Times New Roman" w:hAnsi="Univers" w:cs="Times New Roman"/>
      <w:b/>
      <w:bCs/>
      <w:lang w:eastAsia="da-DK"/>
    </w:rPr>
  </w:style>
  <w:style w:type="paragraph" w:styleId="Listeafsnit">
    <w:name w:val="List Paragraph"/>
    <w:basedOn w:val="Normal"/>
    <w:uiPriority w:val="34"/>
    <w:qFormat/>
    <w:rsid w:val="00D5058A"/>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4742</Words>
  <Characters>28933</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2023-05-10T11:37:00Z</dcterms:created>
  <dcterms:modified xsi:type="dcterms:W3CDTF">2023-05-10T11:43:00Z</dcterms:modified>
</cp:coreProperties>
</file>