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72" w:rsidRDefault="00EB60B5" w:rsidP="009A2F54">
      <w:pPr>
        <w:jc w:val="both"/>
        <w:rPr>
          <w:b/>
        </w:rPr>
      </w:pPr>
      <w:r w:rsidRPr="007A68BA">
        <w:rPr>
          <w:b/>
        </w:rPr>
        <w:t>V</w:t>
      </w:r>
      <w:r w:rsidR="00F44EEA" w:rsidRPr="007A68BA">
        <w:rPr>
          <w:b/>
        </w:rPr>
        <w:t>ejledning til ansøgning om tilskud til etablering af højhastighedsbredbånd</w:t>
      </w:r>
    </w:p>
    <w:p w:rsidR="00C254C9" w:rsidRPr="007A68BA" w:rsidRDefault="00C254C9" w:rsidP="009A2F54">
      <w:pPr>
        <w:jc w:val="both"/>
        <w:rPr>
          <w:b/>
        </w:rPr>
      </w:pPr>
    </w:p>
    <w:tbl>
      <w:tblPr>
        <w:tblStyle w:val="Tabel-Gitter"/>
        <w:tblpPr w:leftFromText="142" w:rightFromText="142" w:vertAnchor="page" w:tblpX="7712" w:tblpY="28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996972" w:rsidRPr="00A53C43" w:rsidTr="00CE299D">
        <w:tc>
          <w:tcPr>
            <w:tcW w:w="2235" w:type="dxa"/>
          </w:tcPr>
          <w:p w:rsidR="00996972" w:rsidRPr="00A53C43" w:rsidRDefault="00996972" w:rsidP="00CE299D">
            <w:pPr>
              <w:spacing w:line="220" w:lineRule="exact"/>
              <w:rPr>
                <w:b/>
                <w:sz w:val="16"/>
                <w:szCs w:val="16"/>
              </w:rPr>
            </w:pPr>
            <w:r w:rsidRPr="00A53C43">
              <w:rPr>
                <w:b/>
                <w:sz w:val="16"/>
                <w:szCs w:val="16"/>
              </w:rPr>
              <w:t>Kontor/afdeling</w:t>
            </w:r>
          </w:p>
          <w:p w:rsidR="00996972" w:rsidRPr="00A53C43" w:rsidRDefault="00996972" w:rsidP="00CE299D">
            <w:pPr>
              <w:tabs>
                <w:tab w:val="center" w:pos="1009"/>
              </w:tabs>
              <w:spacing w:line="220" w:lineRule="exact"/>
              <w:rPr>
                <w:sz w:val="16"/>
                <w:szCs w:val="16"/>
              </w:rPr>
            </w:pPr>
            <w:r>
              <w:rPr>
                <w:sz w:val="16"/>
                <w:szCs w:val="16"/>
              </w:rPr>
              <w:t>Center for Tele</w:t>
            </w:r>
            <w:r>
              <w:rPr>
                <w:sz w:val="16"/>
                <w:szCs w:val="16"/>
              </w:rPr>
              <w:tab/>
            </w:r>
          </w:p>
          <w:p w:rsidR="00996972" w:rsidRDefault="00996972" w:rsidP="00CE299D">
            <w:pPr>
              <w:spacing w:line="220" w:lineRule="exact"/>
              <w:rPr>
                <w:sz w:val="16"/>
                <w:szCs w:val="16"/>
              </w:rPr>
            </w:pPr>
          </w:p>
          <w:p w:rsidR="00996972" w:rsidRPr="00036061" w:rsidRDefault="00996972" w:rsidP="00CE299D">
            <w:pPr>
              <w:spacing w:line="220" w:lineRule="exact"/>
              <w:rPr>
                <w:b/>
                <w:sz w:val="16"/>
                <w:szCs w:val="16"/>
              </w:rPr>
            </w:pPr>
            <w:r w:rsidRPr="00036061">
              <w:rPr>
                <w:b/>
                <w:sz w:val="16"/>
                <w:szCs w:val="16"/>
              </w:rPr>
              <w:t>Dato</w:t>
            </w:r>
          </w:p>
          <w:p w:rsidR="00996972" w:rsidRDefault="00AA0481" w:rsidP="00CE299D">
            <w:pPr>
              <w:spacing w:line="220" w:lineRule="exact"/>
              <w:rPr>
                <w:sz w:val="16"/>
                <w:szCs w:val="16"/>
              </w:rPr>
            </w:pPr>
            <w:r>
              <w:rPr>
                <w:sz w:val="16"/>
                <w:szCs w:val="16"/>
              </w:rPr>
              <w:t>21</w:t>
            </w:r>
            <w:r w:rsidR="009A1CA8">
              <w:rPr>
                <w:sz w:val="16"/>
                <w:szCs w:val="16"/>
              </w:rPr>
              <w:t>. juni</w:t>
            </w:r>
            <w:r w:rsidR="00174157">
              <w:rPr>
                <w:sz w:val="16"/>
                <w:szCs w:val="16"/>
              </w:rPr>
              <w:t xml:space="preserve"> 2017</w:t>
            </w:r>
            <w:bookmarkStart w:id="0" w:name="_GoBack"/>
            <w:bookmarkEnd w:id="0"/>
          </w:p>
          <w:p w:rsidR="00996972" w:rsidRPr="00A53C43" w:rsidRDefault="00996972" w:rsidP="00CE299D">
            <w:pPr>
              <w:spacing w:line="220" w:lineRule="exact"/>
              <w:rPr>
                <w:sz w:val="16"/>
                <w:szCs w:val="16"/>
              </w:rPr>
            </w:pPr>
          </w:p>
          <w:p w:rsidR="00996972" w:rsidRDefault="00996972" w:rsidP="00CE299D">
            <w:pPr>
              <w:spacing w:line="220" w:lineRule="exact"/>
              <w:rPr>
                <w:sz w:val="16"/>
                <w:szCs w:val="16"/>
              </w:rPr>
            </w:pPr>
            <w:r w:rsidRPr="00036061">
              <w:rPr>
                <w:b/>
                <w:sz w:val="16"/>
                <w:szCs w:val="16"/>
              </w:rPr>
              <w:t>J nr.</w:t>
            </w:r>
            <w:r>
              <w:rPr>
                <w:sz w:val="16"/>
                <w:szCs w:val="16"/>
              </w:rPr>
              <w:t xml:space="preserve"> </w:t>
            </w:r>
            <w:r w:rsidR="000C0AA4">
              <w:rPr>
                <w:sz w:val="16"/>
                <w:szCs w:val="16"/>
              </w:rPr>
              <w:t>2017-2033</w:t>
            </w:r>
          </w:p>
          <w:p w:rsidR="00996972" w:rsidRPr="00A53C43" w:rsidRDefault="00996972" w:rsidP="00CE299D">
            <w:pPr>
              <w:spacing w:line="220" w:lineRule="exact"/>
              <w:rPr>
                <w:sz w:val="16"/>
                <w:szCs w:val="16"/>
              </w:rPr>
            </w:pPr>
          </w:p>
          <w:p w:rsidR="00996972" w:rsidRPr="00A53C43" w:rsidRDefault="00996972" w:rsidP="00CE299D">
            <w:pPr>
              <w:spacing w:line="220" w:lineRule="exact"/>
              <w:rPr>
                <w:sz w:val="16"/>
                <w:szCs w:val="16"/>
              </w:rPr>
            </w:pPr>
          </w:p>
        </w:tc>
      </w:tr>
    </w:tbl>
    <w:sdt>
      <w:sdtPr>
        <w:rPr>
          <w:rFonts w:ascii="Arial" w:eastAsiaTheme="minorHAnsi" w:hAnsi="Arial" w:cstheme="minorBidi"/>
          <w:b w:val="0"/>
          <w:bCs w:val="0"/>
          <w:color w:val="auto"/>
          <w:sz w:val="20"/>
          <w:szCs w:val="22"/>
          <w:lang w:eastAsia="en-US"/>
        </w:rPr>
        <w:id w:val="179236241"/>
        <w:docPartObj>
          <w:docPartGallery w:val="Table of Contents"/>
          <w:docPartUnique/>
        </w:docPartObj>
      </w:sdtPr>
      <w:sdtEndPr/>
      <w:sdtContent>
        <w:p w:rsidR="00EC3406" w:rsidRPr="00E925C9" w:rsidRDefault="00EC3406">
          <w:pPr>
            <w:pStyle w:val="Overskrift"/>
            <w:rPr>
              <w:color w:val="auto"/>
              <w:sz w:val="26"/>
              <w:szCs w:val="26"/>
            </w:rPr>
          </w:pPr>
          <w:r w:rsidRPr="00E925C9">
            <w:rPr>
              <w:color w:val="auto"/>
              <w:sz w:val="26"/>
              <w:szCs w:val="26"/>
            </w:rPr>
            <w:t>Indhold</w:t>
          </w:r>
        </w:p>
        <w:p w:rsidR="00CF4447" w:rsidRDefault="00EC3406">
          <w:pPr>
            <w:pStyle w:val="Indholdsfortegnelse1"/>
            <w:tabs>
              <w:tab w:val="right" w:leader="dot" w:pos="7389"/>
            </w:tabs>
            <w:rPr>
              <w:rFonts w:asciiTheme="minorHAnsi" w:eastAsiaTheme="minorEastAsia" w:hAnsiTheme="minorHAnsi"/>
              <w:noProof/>
              <w:sz w:val="22"/>
              <w:lang w:eastAsia="da-DK"/>
            </w:rPr>
          </w:pPr>
          <w:r>
            <w:fldChar w:fldCharType="begin"/>
          </w:r>
          <w:r>
            <w:instrText xml:space="preserve"> TOC \o "1-3" \h \z \u </w:instrText>
          </w:r>
          <w:r>
            <w:fldChar w:fldCharType="separate"/>
          </w:r>
          <w:hyperlink w:anchor="_Toc485645041" w:history="1">
            <w:r w:rsidR="00CF4447" w:rsidRPr="00400238">
              <w:rPr>
                <w:rStyle w:val="Hyperlink"/>
                <w:rFonts w:asciiTheme="majorHAnsi" w:hAnsiTheme="majorHAnsi" w:cstheme="majorHAnsi"/>
                <w:noProof/>
              </w:rPr>
              <w:t>1.  Vejledningens formål</w:t>
            </w:r>
            <w:r w:rsidR="00CF4447">
              <w:rPr>
                <w:noProof/>
                <w:webHidden/>
              </w:rPr>
              <w:tab/>
            </w:r>
            <w:r w:rsidR="00CF4447">
              <w:rPr>
                <w:noProof/>
                <w:webHidden/>
              </w:rPr>
              <w:fldChar w:fldCharType="begin"/>
            </w:r>
            <w:r w:rsidR="00CF4447">
              <w:rPr>
                <w:noProof/>
                <w:webHidden/>
              </w:rPr>
              <w:instrText xml:space="preserve"> PAGEREF _Toc485645041 \h </w:instrText>
            </w:r>
            <w:r w:rsidR="00CF4447">
              <w:rPr>
                <w:noProof/>
                <w:webHidden/>
              </w:rPr>
            </w:r>
            <w:r w:rsidR="00CF4447">
              <w:rPr>
                <w:noProof/>
                <w:webHidden/>
              </w:rPr>
              <w:fldChar w:fldCharType="separate"/>
            </w:r>
            <w:r w:rsidR="00CF4447">
              <w:rPr>
                <w:noProof/>
                <w:webHidden/>
              </w:rPr>
              <w:t>2</w:t>
            </w:r>
            <w:r w:rsidR="00CF4447">
              <w:rPr>
                <w:noProof/>
                <w:webHidden/>
              </w:rPr>
              <w:fldChar w:fldCharType="end"/>
            </w:r>
          </w:hyperlink>
        </w:p>
        <w:p w:rsidR="00CF4447" w:rsidRDefault="00AA0481">
          <w:pPr>
            <w:pStyle w:val="Indholdsfortegnelse1"/>
            <w:tabs>
              <w:tab w:val="right" w:leader="dot" w:pos="7389"/>
            </w:tabs>
            <w:rPr>
              <w:rFonts w:asciiTheme="minorHAnsi" w:eastAsiaTheme="minorEastAsia" w:hAnsiTheme="minorHAnsi"/>
              <w:noProof/>
              <w:sz w:val="22"/>
              <w:lang w:eastAsia="da-DK"/>
            </w:rPr>
          </w:pPr>
          <w:hyperlink w:anchor="_Toc485645042" w:history="1">
            <w:r w:rsidR="00CF4447" w:rsidRPr="00400238">
              <w:rPr>
                <w:rStyle w:val="Hyperlink"/>
                <w:rFonts w:asciiTheme="majorHAnsi" w:hAnsiTheme="majorHAnsi" w:cstheme="majorHAnsi"/>
                <w:noProof/>
              </w:rPr>
              <w:t>2. Ansøgningsproces</w:t>
            </w:r>
            <w:r w:rsidR="00CF4447">
              <w:rPr>
                <w:noProof/>
                <w:webHidden/>
              </w:rPr>
              <w:tab/>
            </w:r>
            <w:r w:rsidR="00CF4447">
              <w:rPr>
                <w:noProof/>
                <w:webHidden/>
              </w:rPr>
              <w:fldChar w:fldCharType="begin"/>
            </w:r>
            <w:r w:rsidR="00CF4447">
              <w:rPr>
                <w:noProof/>
                <w:webHidden/>
              </w:rPr>
              <w:instrText xml:space="preserve"> PAGEREF _Toc485645042 \h </w:instrText>
            </w:r>
            <w:r w:rsidR="00CF4447">
              <w:rPr>
                <w:noProof/>
                <w:webHidden/>
              </w:rPr>
            </w:r>
            <w:r w:rsidR="00CF4447">
              <w:rPr>
                <w:noProof/>
                <w:webHidden/>
              </w:rPr>
              <w:fldChar w:fldCharType="separate"/>
            </w:r>
            <w:r w:rsidR="00CF4447">
              <w:rPr>
                <w:noProof/>
                <w:webHidden/>
              </w:rPr>
              <w:t>2</w:t>
            </w:r>
            <w:r w:rsidR="00CF4447">
              <w:rPr>
                <w:noProof/>
                <w:webHidden/>
              </w:rPr>
              <w:fldChar w:fldCharType="end"/>
            </w:r>
          </w:hyperlink>
        </w:p>
        <w:p w:rsidR="00CF4447" w:rsidRDefault="00AA0481">
          <w:pPr>
            <w:pStyle w:val="Indholdsfortegnelse2"/>
            <w:tabs>
              <w:tab w:val="right" w:leader="dot" w:pos="7389"/>
            </w:tabs>
            <w:rPr>
              <w:rFonts w:asciiTheme="minorHAnsi" w:eastAsiaTheme="minorEastAsia" w:hAnsiTheme="minorHAnsi"/>
              <w:noProof/>
              <w:sz w:val="22"/>
              <w:lang w:eastAsia="da-DK"/>
            </w:rPr>
          </w:pPr>
          <w:hyperlink w:anchor="_Toc485645043" w:history="1">
            <w:r w:rsidR="00CF4447" w:rsidRPr="00400238">
              <w:rPr>
                <w:rStyle w:val="Hyperlink"/>
                <w:noProof/>
              </w:rPr>
              <w:t>2.1 Tjekliste – hvad skal du/I nå inden ansøgningsfristen?</w:t>
            </w:r>
            <w:r w:rsidR="00CF4447">
              <w:rPr>
                <w:noProof/>
                <w:webHidden/>
              </w:rPr>
              <w:tab/>
            </w:r>
            <w:r w:rsidR="00CF4447">
              <w:rPr>
                <w:noProof/>
                <w:webHidden/>
              </w:rPr>
              <w:fldChar w:fldCharType="begin"/>
            </w:r>
            <w:r w:rsidR="00CF4447">
              <w:rPr>
                <w:noProof/>
                <w:webHidden/>
              </w:rPr>
              <w:instrText xml:space="preserve"> PAGEREF _Toc485645043 \h </w:instrText>
            </w:r>
            <w:r w:rsidR="00CF4447">
              <w:rPr>
                <w:noProof/>
                <w:webHidden/>
              </w:rPr>
            </w:r>
            <w:r w:rsidR="00CF4447">
              <w:rPr>
                <w:noProof/>
                <w:webHidden/>
              </w:rPr>
              <w:fldChar w:fldCharType="separate"/>
            </w:r>
            <w:r w:rsidR="00CF4447">
              <w:rPr>
                <w:noProof/>
                <w:webHidden/>
              </w:rPr>
              <w:t>2</w:t>
            </w:r>
            <w:r w:rsidR="00CF4447">
              <w:rPr>
                <w:noProof/>
                <w:webHidden/>
              </w:rPr>
              <w:fldChar w:fldCharType="end"/>
            </w:r>
          </w:hyperlink>
        </w:p>
        <w:p w:rsidR="00CF4447" w:rsidRDefault="00AA0481">
          <w:pPr>
            <w:pStyle w:val="Indholdsfortegnelse2"/>
            <w:tabs>
              <w:tab w:val="right" w:leader="dot" w:pos="7389"/>
            </w:tabs>
            <w:rPr>
              <w:rFonts w:asciiTheme="minorHAnsi" w:eastAsiaTheme="minorEastAsia" w:hAnsiTheme="minorHAnsi"/>
              <w:noProof/>
              <w:sz w:val="22"/>
              <w:lang w:eastAsia="da-DK"/>
            </w:rPr>
          </w:pPr>
          <w:hyperlink w:anchor="_Toc485645044" w:history="1">
            <w:r w:rsidR="00CF4447" w:rsidRPr="00400238">
              <w:rPr>
                <w:rStyle w:val="Hyperlink"/>
                <w:noProof/>
              </w:rPr>
              <w:t>2.2 Hvilke projekter kan søge tilskud?</w:t>
            </w:r>
            <w:r w:rsidR="00CF4447">
              <w:rPr>
                <w:noProof/>
                <w:webHidden/>
              </w:rPr>
              <w:tab/>
            </w:r>
            <w:r w:rsidR="00CF4447">
              <w:rPr>
                <w:noProof/>
                <w:webHidden/>
              </w:rPr>
              <w:fldChar w:fldCharType="begin"/>
            </w:r>
            <w:r w:rsidR="00CF4447">
              <w:rPr>
                <w:noProof/>
                <w:webHidden/>
              </w:rPr>
              <w:instrText xml:space="preserve"> PAGEREF _Toc485645044 \h </w:instrText>
            </w:r>
            <w:r w:rsidR="00CF4447">
              <w:rPr>
                <w:noProof/>
                <w:webHidden/>
              </w:rPr>
            </w:r>
            <w:r w:rsidR="00CF4447">
              <w:rPr>
                <w:noProof/>
                <w:webHidden/>
              </w:rPr>
              <w:fldChar w:fldCharType="separate"/>
            </w:r>
            <w:r w:rsidR="00CF4447">
              <w:rPr>
                <w:noProof/>
                <w:webHidden/>
              </w:rPr>
              <w:t>3</w:t>
            </w:r>
            <w:r w:rsidR="00CF4447">
              <w:rPr>
                <w:noProof/>
                <w:webHidden/>
              </w:rPr>
              <w:fldChar w:fldCharType="end"/>
            </w:r>
          </w:hyperlink>
        </w:p>
        <w:p w:rsidR="00CF4447" w:rsidRDefault="00AA0481">
          <w:pPr>
            <w:pStyle w:val="Indholdsfortegnelse2"/>
            <w:tabs>
              <w:tab w:val="right" w:leader="dot" w:pos="7389"/>
            </w:tabs>
            <w:rPr>
              <w:rFonts w:asciiTheme="minorHAnsi" w:eastAsiaTheme="minorEastAsia" w:hAnsiTheme="minorHAnsi"/>
              <w:noProof/>
              <w:sz w:val="22"/>
              <w:lang w:eastAsia="da-DK"/>
            </w:rPr>
          </w:pPr>
          <w:hyperlink w:anchor="_Toc485645045" w:history="1">
            <w:r w:rsidR="00CF4447" w:rsidRPr="00400238">
              <w:rPr>
                <w:rStyle w:val="Hyperlink"/>
                <w:noProof/>
              </w:rPr>
              <w:t>2.3 Hvem kan søge om tilskud?</w:t>
            </w:r>
            <w:r w:rsidR="00CF4447">
              <w:rPr>
                <w:noProof/>
                <w:webHidden/>
              </w:rPr>
              <w:tab/>
            </w:r>
            <w:r w:rsidR="00CF4447">
              <w:rPr>
                <w:noProof/>
                <w:webHidden/>
              </w:rPr>
              <w:fldChar w:fldCharType="begin"/>
            </w:r>
            <w:r w:rsidR="00CF4447">
              <w:rPr>
                <w:noProof/>
                <w:webHidden/>
              </w:rPr>
              <w:instrText xml:space="preserve"> PAGEREF _Toc485645045 \h </w:instrText>
            </w:r>
            <w:r w:rsidR="00CF4447">
              <w:rPr>
                <w:noProof/>
                <w:webHidden/>
              </w:rPr>
            </w:r>
            <w:r w:rsidR="00CF4447">
              <w:rPr>
                <w:noProof/>
                <w:webHidden/>
              </w:rPr>
              <w:fldChar w:fldCharType="separate"/>
            </w:r>
            <w:r w:rsidR="00CF4447">
              <w:rPr>
                <w:noProof/>
                <w:webHidden/>
              </w:rPr>
              <w:t>4</w:t>
            </w:r>
            <w:r w:rsidR="00CF4447">
              <w:rPr>
                <w:noProof/>
                <w:webHidden/>
              </w:rPr>
              <w:fldChar w:fldCharType="end"/>
            </w:r>
          </w:hyperlink>
        </w:p>
        <w:p w:rsidR="00CF4447" w:rsidRDefault="00AA0481">
          <w:pPr>
            <w:pStyle w:val="Indholdsfortegnelse2"/>
            <w:tabs>
              <w:tab w:val="right" w:leader="dot" w:pos="7389"/>
            </w:tabs>
            <w:rPr>
              <w:rFonts w:asciiTheme="minorHAnsi" w:eastAsiaTheme="minorEastAsia" w:hAnsiTheme="minorHAnsi"/>
              <w:noProof/>
              <w:sz w:val="22"/>
              <w:lang w:eastAsia="da-DK"/>
            </w:rPr>
          </w:pPr>
          <w:hyperlink w:anchor="_Toc485645046" w:history="1">
            <w:r w:rsidR="00CF4447" w:rsidRPr="00400238">
              <w:rPr>
                <w:rStyle w:val="Hyperlink"/>
                <w:noProof/>
              </w:rPr>
              <w:t>2.4 Afgrænsning af projektområde</w:t>
            </w:r>
            <w:r w:rsidR="00CF4447">
              <w:rPr>
                <w:noProof/>
                <w:webHidden/>
              </w:rPr>
              <w:tab/>
            </w:r>
            <w:r w:rsidR="00CF4447">
              <w:rPr>
                <w:noProof/>
                <w:webHidden/>
              </w:rPr>
              <w:fldChar w:fldCharType="begin"/>
            </w:r>
            <w:r w:rsidR="00CF4447">
              <w:rPr>
                <w:noProof/>
                <w:webHidden/>
              </w:rPr>
              <w:instrText xml:space="preserve"> PAGEREF _Toc485645046 \h </w:instrText>
            </w:r>
            <w:r w:rsidR="00CF4447">
              <w:rPr>
                <w:noProof/>
                <w:webHidden/>
              </w:rPr>
            </w:r>
            <w:r w:rsidR="00CF4447">
              <w:rPr>
                <w:noProof/>
                <w:webHidden/>
              </w:rPr>
              <w:fldChar w:fldCharType="separate"/>
            </w:r>
            <w:r w:rsidR="00CF4447">
              <w:rPr>
                <w:noProof/>
                <w:webHidden/>
              </w:rPr>
              <w:t>4</w:t>
            </w:r>
            <w:r w:rsidR="00CF4447">
              <w:rPr>
                <w:noProof/>
                <w:webHidden/>
              </w:rPr>
              <w:fldChar w:fldCharType="end"/>
            </w:r>
          </w:hyperlink>
        </w:p>
        <w:p w:rsidR="00CF4447" w:rsidRDefault="00AA0481">
          <w:pPr>
            <w:pStyle w:val="Indholdsfortegnelse2"/>
            <w:tabs>
              <w:tab w:val="right" w:leader="dot" w:pos="7389"/>
            </w:tabs>
            <w:rPr>
              <w:rFonts w:asciiTheme="minorHAnsi" w:eastAsiaTheme="minorEastAsia" w:hAnsiTheme="minorHAnsi"/>
              <w:noProof/>
              <w:sz w:val="22"/>
              <w:lang w:eastAsia="da-DK"/>
            </w:rPr>
          </w:pPr>
          <w:hyperlink w:anchor="_Toc485645047" w:history="1">
            <w:r w:rsidR="00CF4447" w:rsidRPr="00400238">
              <w:rPr>
                <w:rStyle w:val="Hyperlink"/>
                <w:noProof/>
              </w:rPr>
              <w:t>2.5 Valg af teknologi</w:t>
            </w:r>
            <w:r w:rsidR="00CF4447">
              <w:rPr>
                <w:noProof/>
                <w:webHidden/>
              </w:rPr>
              <w:tab/>
            </w:r>
            <w:r w:rsidR="00CF4447">
              <w:rPr>
                <w:noProof/>
                <w:webHidden/>
              </w:rPr>
              <w:fldChar w:fldCharType="begin"/>
            </w:r>
            <w:r w:rsidR="00CF4447">
              <w:rPr>
                <w:noProof/>
                <w:webHidden/>
              </w:rPr>
              <w:instrText xml:space="preserve"> PAGEREF _Toc485645047 \h </w:instrText>
            </w:r>
            <w:r w:rsidR="00CF4447">
              <w:rPr>
                <w:noProof/>
                <w:webHidden/>
              </w:rPr>
            </w:r>
            <w:r w:rsidR="00CF4447">
              <w:rPr>
                <w:noProof/>
                <w:webHidden/>
              </w:rPr>
              <w:fldChar w:fldCharType="separate"/>
            </w:r>
            <w:r w:rsidR="00CF4447">
              <w:rPr>
                <w:noProof/>
                <w:webHidden/>
              </w:rPr>
              <w:t>6</w:t>
            </w:r>
            <w:r w:rsidR="00CF4447">
              <w:rPr>
                <w:noProof/>
                <w:webHidden/>
              </w:rPr>
              <w:fldChar w:fldCharType="end"/>
            </w:r>
          </w:hyperlink>
        </w:p>
        <w:p w:rsidR="00CF4447" w:rsidRDefault="00AA0481">
          <w:pPr>
            <w:pStyle w:val="Indholdsfortegnelse2"/>
            <w:tabs>
              <w:tab w:val="right" w:leader="dot" w:pos="7389"/>
            </w:tabs>
            <w:rPr>
              <w:rFonts w:asciiTheme="minorHAnsi" w:eastAsiaTheme="minorEastAsia" w:hAnsiTheme="minorHAnsi"/>
              <w:noProof/>
              <w:sz w:val="22"/>
              <w:lang w:eastAsia="da-DK"/>
            </w:rPr>
          </w:pPr>
          <w:hyperlink w:anchor="_Toc485645048" w:history="1">
            <w:r w:rsidR="00CF4447" w:rsidRPr="00400238">
              <w:rPr>
                <w:rStyle w:val="Hyperlink"/>
                <w:noProof/>
              </w:rPr>
              <w:t>2.6 Egen- og medfinansiering</w:t>
            </w:r>
            <w:r w:rsidR="00CF4447">
              <w:rPr>
                <w:noProof/>
                <w:webHidden/>
              </w:rPr>
              <w:tab/>
            </w:r>
            <w:r w:rsidR="00CF4447">
              <w:rPr>
                <w:noProof/>
                <w:webHidden/>
              </w:rPr>
              <w:fldChar w:fldCharType="begin"/>
            </w:r>
            <w:r w:rsidR="00CF4447">
              <w:rPr>
                <w:noProof/>
                <w:webHidden/>
              </w:rPr>
              <w:instrText xml:space="preserve"> PAGEREF _Toc485645048 \h </w:instrText>
            </w:r>
            <w:r w:rsidR="00CF4447">
              <w:rPr>
                <w:noProof/>
                <w:webHidden/>
              </w:rPr>
            </w:r>
            <w:r w:rsidR="00CF4447">
              <w:rPr>
                <w:noProof/>
                <w:webHidden/>
              </w:rPr>
              <w:fldChar w:fldCharType="separate"/>
            </w:r>
            <w:r w:rsidR="00CF4447">
              <w:rPr>
                <w:noProof/>
                <w:webHidden/>
              </w:rPr>
              <w:t>7</w:t>
            </w:r>
            <w:r w:rsidR="00CF4447">
              <w:rPr>
                <w:noProof/>
                <w:webHidden/>
              </w:rPr>
              <w:fldChar w:fldCharType="end"/>
            </w:r>
          </w:hyperlink>
        </w:p>
        <w:p w:rsidR="00CF4447" w:rsidRDefault="00AA0481">
          <w:pPr>
            <w:pStyle w:val="Indholdsfortegnelse2"/>
            <w:tabs>
              <w:tab w:val="right" w:leader="dot" w:pos="7389"/>
            </w:tabs>
            <w:rPr>
              <w:rFonts w:asciiTheme="minorHAnsi" w:eastAsiaTheme="minorEastAsia" w:hAnsiTheme="minorHAnsi"/>
              <w:noProof/>
              <w:sz w:val="22"/>
              <w:lang w:eastAsia="da-DK"/>
            </w:rPr>
          </w:pPr>
          <w:hyperlink w:anchor="_Toc485645049" w:history="1">
            <w:r w:rsidR="00CF4447" w:rsidRPr="00400238">
              <w:rPr>
                <w:rStyle w:val="Hyperlink"/>
                <w:noProof/>
              </w:rPr>
              <w:t>2.7 Annoncering af projekter</w:t>
            </w:r>
            <w:r w:rsidR="00CF4447">
              <w:rPr>
                <w:noProof/>
                <w:webHidden/>
              </w:rPr>
              <w:tab/>
            </w:r>
            <w:r w:rsidR="00CF4447">
              <w:rPr>
                <w:noProof/>
                <w:webHidden/>
              </w:rPr>
              <w:fldChar w:fldCharType="begin"/>
            </w:r>
            <w:r w:rsidR="00CF4447">
              <w:rPr>
                <w:noProof/>
                <w:webHidden/>
              </w:rPr>
              <w:instrText xml:space="preserve"> PAGEREF _Toc485645049 \h </w:instrText>
            </w:r>
            <w:r w:rsidR="00CF4447">
              <w:rPr>
                <w:noProof/>
                <w:webHidden/>
              </w:rPr>
            </w:r>
            <w:r w:rsidR="00CF4447">
              <w:rPr>
                <w:noProof/>
                <w:webHidden/>
              </w:rPr>
              <w:fldChar w:fldCharType="separate"/>
            </w:r>
            <w:r w:rsidR="00CF4447">
              <w:rPr>
                <w:noProof/>
                <w:webHidden/>
              </w:rPr>
              <w:t>7</w:t>
            </w:r>
            <w:r w:rsidR="00CF4447">
              <w:rPr>
                <w:noProof/>
                <w:webHidden/>
              </w:rPr>
              <w:fldChar w:fldCharType="end"/>
            </w:r>
          </w:hyperlink>
        </w:p>
        <w:p w:rsidR="00CF4447" w:rsidRDefault="00AA0481">
          <w:pPr>
            <w:pStyle w:val="Indholdsfortegnelse2"/>
            <w:tabs>
              <w:tab w:val="right" w:leader="dot" w:pos="7389"/>
            </w:tabs>
            <w:rPr>
              <w:rFonts w:asciiTheme="minorHAnsi" w:eastAsiaTheme="minorEastAsia" w:hAnsiTheme="minorHAnsi"/>
              <w:noProof/>
              <w:sz w:val="22"/>
              <w:lang w:eastAsia="da-DK"/>
            </w:rPr>
          </w:pPr>
          <w:hyperlink w:anchor="_Toc485645050" w:history="1">
            <w:r w:rsidR="00CF4447" w:rsidRPr="00400238">
              <w:rPr>
                <w:rStyle w:val="Hyperlink"/>
                <w:noProof/>
              </w:rPr>
              <w:t>2.8 Valg af bredbåndsudbyder</w:t>
            </w:r>
            <w:r w:rsidR="00CF4447">
              <w:rPr>
                <w:noProof/>
                <w:webHidden/>
              </w:rPr>
              <w:tab/>
            </w:r>
            <w:r w:rsidR="00CF4447">
              <w:rPr>
                <w:noProof/>
                <w:webHidden/>
              </w:rPr>
              <w:fldChar w:fldCharType="begin"/>
            </w:r>
            <w:r w:rsidR="00CF4447">
              <w:rPr>
                <w:noProof/>
                <w:webHidden/>
              </w:rPr>
              <w:instrText xml:space="preserve"> PAGEREF _Toc485645050 \h </w:instrText>
            </w:r>
            <w:r w:rsidR="00CF4447">
              <w:rPr>
                <w:noProof/>
                <w:webHidden/>
              </w:rPr>
            </w:r>
            <w:r w:rsidR="00CF4447">
              <w:rPr>
                <w:noProof/>
                <w:webHidden/>
              </w:rPr>
              <w:fldChar w:fldCharType="separate"/>
            </w:r>
            <w:r w:rsidR="00CF4447">
              <w:rPr>
                <w:noProof/>
                <w:webHidden/>
              </w:rPr>
              <w:t>9</w:t>
            </w:r>
            <w:r w:rsidR="00CF4447">
              <w:rPr>
                <w:noProof/>
                <w:webHidden/>
              </w:rPr>
              <w:fldChar w:fldCharType="end"/>
            </w:r>
          </w:hyperlink>
        </w:p>
        <w:p w:rsidR="00CF4447" w:rsidRDefault="00AA0481">
          <w:pPr>
            <w:pStyle w:val="Indholdsfortegnelse2"/>
            <w:tabs>
              <w:tab w:val="right" w:leader="dot" w:pos="7389"/>
            </w:tabs>
            <w:rPr>
              <w:rFonts w:asciiTheme="minorHAnsi" w:eastAsiaTheme="minorEastAsia" w:hAnsiTheme="minorHAnsi"/>
              <w:noProof/>
              <w:sz w:val="22"/>
              <w:lang w:eastAsia="da-DK"/>
            </w:rPr>
          </w:pPr>
          <w:hyperlink w:anchor="_Toc485645051" w:history="1">
            <w:r w:rsidR="00CF4447" w:rsidRPr="00400238">
              <w:rPr>
                <w:rStyle w:val="Hyperlink"/>
                <w:noProof/>
              </w:rPr>
              <w:t>2.9 Partnerskabsaftale</w:t>
            </w:r>
            <w:r w:rsidR="00CF4447">
              <w:rPr>
                <w:noProof/>
                <w:webHidden/>
              </w:rPr>
              <w:tab/>
            </w:r>
            <w:r w:rsidR="00CF4447">
              <w:rPr>
                <w:noProof/>
                <w:webHidden/>
              </w:rPr>
              <w:fldChar w:fldCharType="begin"/>
            </w:r>
            <w:r w:rsidR="00CF4447">
              <w:rPr>
                <w:noProof/>
                <w:webHidden/>
              </w:rPr>
              <w:instrText xml:space="preserve"> PAGEREF _Toc485645051 \h </w:instrText>
            </w:r>
            <w:r w:rsidR="00CF4447">
              <w:rPr>
                <w:noProof/>
                <w:webHidden/>
              </w:rPr>
            </w:r>
            <w:r w:rsidR="00CF4447">
              <w:rPr>
                <w:noProof/>
                <w:webHidden/>
              </w:rPr>
              <w:fldChar w:fldCharType="separate"/>
            </w:r>
            <w:r w:rsidR="00CF4447">
              <w:rPr>
                <w:noProof/>
                <w:webHidden/>
              </w:rPr>
              <w:t>9</w:t>
            </w:r>
            <w:r w:rsidR="00CF4447">
              <w:rPr>
                <w:noProof/>
                <w:webHidden/>
              </w:rPr>
              <w:fldChar w:fldCharType="end"/>
            </w:r>
          </w:hyperlink>
        </w:p>
        <w:p w:rsidR="00CF4447" w:rsidRDefault="00AA0481">
          <w:pPr>
            <w:pStyle w:val="Indholdsfortegnelse2"/>
            <w:tabs>
              <w:tab w:val="right" w:leader="dot" w:pos="7389"/>
            </w:tabs>
            <w:rPr>
              <w:rFonts w:asciiTheme="minorHAnsi" w:eastAsiaTheme="minorEastAsia" w:hAnsiTheme="minorHAnsi"/>
              <w:noProof/>
              <w:sz w:val="22"/>
              <w:lang w:eastAsia="da-DK"/>
            </w:rPr>
          </w:pPr>
          <w:hyperlink w:anchor="_Toc485645052" w:history="1">
            <w:r w:rsidR="00CF4447" w:rsidRPr="00400238">
              <w:rPr>
                <w:rStyle w:val="Hyperlink"/>
                <w:noProof/>
              </w:rPr>
              <w:t>2.10 Hvordan søger jeg om støtte?</w:t>
            </w:r>
            <w:r w:rsidR="00CF4447">
              <w:rPr>
                <w:noProof/>
                <w:webHidden/>
              </w:rPr>
              <w:tab/>
            </w:r>
            <w:r w:rsidR="00CF4447">
              <w:rPr>
                <w:noProof/>
                <w:webHidden/>
              </w:rPr>
              <w:fldChar w:fldCharType="begin"/>
            </w:r>
            <w:r w:rsidR="00CF4447">
              <w:rPr>
                <w:noProof/>
                <w:webHidden/>
              </w:rPr>
              <w:instrText xml:space="preserve"> PAGEREF _Toc485645052 \h </w:instrText>
            </w:r>
            <w:r w:rsidR="00CF4447">
              <w:rPr>
                <w:noProof/>
                <w:webHidden/>
              </w:rPr>
            </w:r>
            <w:r w:rsidR="00CF4447">
              <w:rPr>
                <w:noProof/>
                <w:webHidden/>
              </w:rPr>
              <w:fldChar w:fldCharType="separate"/>
            </w:r>
            <w:r w:rsidR="00CF4447">
              <w:rPr>
                <w:noProof/>
                <w:webHidden/>
              </w:rPr>
              <w:t>10</w:t>
            </w:r>
            <w:r w:rsidR="00CF4447">
              <w:rPr>
                <w:noProof/>
                <w:webHidden/>
              </w:rPr>
              <w:fldChar w:fldCharType="end"/>
            </w:r>
          </w:hyperlink>
        </w:p>
        <w:p w:rsidR="00CF4447" w:rsidRDefault="00AA0481">
          <w:pPr>
            <w:pStyle w:val="Indholdsfortegnelse2"/>
            <w:tabs>
              <w:tab w:val="right" w:leader="dot" w:pos="7389"/>
            </w:tabs>
            <w:rPr>
              <w:rFonts w:asciiTheme="minorHAnsi" w:eastAsiaTheme="minorEastAsia" w:hAnsiTheme="minorHAnsi"/>
              <w:noProof/>
              <w:sz w:val="22"/>
              <w:lang w:eastAsia="da-DK"/>
            </w:rPr>
          </w:pPr>
          <w:hyperlink w:anchor="_Toc485645053" w:history="1">
            <w:r w:rsidR="00CF4447" w:rsidRPr="00400238">
              <w:rPr>
                <w:rStyle w:val="Hyperlink"/>
                <w:noProof/>
              </w:rPr>
              <w:t>2.11 Frister i ansøgningsproces</w:t>
            </w:r>
            <w:r w:rsidR="00CF4447">
              <w:rPr>
                <w:noProof/>
                <w:webHidden/>
              </w:rPr>
              <w:tab/>
            </w:r>
            <w:r w:rsidR="00CF4447">
              <w:rPr>
                <w:noProof/>
                <w:webHidden/>
              </w:rPr>
              <w:fldChar w:fldCharType="begin"/>
            </w:r>
            <w:r w:rsidR="00CF4447">
              <w:rPr>
                <w:noProof/>
                <w:webHidden/>
              </w:rPr>
              <w:instrText xml:space="preserve"> PAGEREF _Toc485645053 \h </w:instrText>
            </w:r>
            <w:r w:rsidR="00CF4447">
              <w:rPr>
                <w:noProof/>
                <w:webHidden/>
              </w:rPr>
            </w:r>
            <w:r w:rsidR="00CF4447">
              <w:rPr>
                <w:noProof/>
                <w:webHidden/>
              </w:rPr>
              <w:fldChar w:fldCharType="separate"/>
            </w:r>
            <w:r w:rsidR="00CF4447">
              <w:rPr>
                <w:noProof/>
                <w:webHidden/>
              </w:rPr>
              <w:t>11</w:t>
            </w:r>
            <w:r w:rsidR="00CF4447">
              <w:rPr>
                <w:noProof/>
                <w:webHidden/>
              </w:rPr>
              <w:fldChar w:fldCharType="end"/>
            </w:r>
          </w:hyperlink>
        </w:p>
        <w:p w:rsidR="00CF4447" w:rsidRDefault="00AA0481">
          <w:pPr>
            <w:pStyle w:val="Indholdsfortegnelse2"/>
            <w:tabs>
              <w:tab w:val="right" w:leader="dot" w:pos="7389"/>
            </w:tabs>
            <w:rPr>
              <w:rFonts w:asciiTheme="minorHAnsi" w:eastAsiaTheme="minorEastAsia" w:hAnsiTheme="minorHAnsi"/>
              <w:noProof/>
              <w:sz w:val="22"/>
              <w:lang w:eastAsia="da-DK"/>
            </w:rPr>
          </w:pPr>
          <w:hyperlink w:anchor="_Toc485645054" w:history="1">
            <w:r w:rsidR="00CF4447" w:rsidRPr="00400238">
              <w:rPr>
                <w:rStyle w:val="Hyperlink"/>
                <w:noProof/>
              </w:rPr>
              <w:t>2.12 Vurdering af projektansøgningen</w:t>
            </w:r>
            <w:r w:rsidR="00CF4447">
              <w:rPr>
                <w:noProof/>
                <w:webHidden/>
              </w:rPr>
              <w:tab/>
            </w:r>
            <w:r w:rsidR="00CF4447">
              <w:rPr>
                <w:noProof/>
                <w:webHidden/>
              </w:rPr>
              <w:fldChar w:fldCharType="begin"/>
            </w:r>
            <w:r w:rsidR="00CF4447">
              <w:rPr>
                <w:noProof/>
                <w:webHidden/>
              </w:rPr>
              <w:instrText xml:space="preserve"> PAGEREF _Toc485645054 \h </w:instrText>
            </w:r>
            <w:r w:rsidR="00CF4447">
              <w:rPr>
                <w:noProof/>
                <w:webHidden/>
              </w:rPr>
            </w:r>
            <w:r w:rsidR="00CF4447">
              <w:rPr>
                <w:noProof/>
                <w:webHidden/>
              </w:rPr>
              <w:fldChar w:fldCharType="separate"/>
            </w:r>
            <w:r w:rsidR="00CF4447">
              <w:rPr>
                <w:noProof/>
                <w:webHidden/>
              </w:rPr>
              <w:t>11</w:t>
            </w:r>
            <w:r w:rsidR="00CF4447">
              <w:rPr>
                <w:noProof/>
                <w:webHidden/>
              </w:rPr>
              <w:fldChar w:fldCharType="end"/>
            </w:r>
          </w:hyperlink>
        </w:p>
        <w:p w:rsidR="00CF4447" w:rsidRDefault="00AA0481">
          <w:pPr>
            <w:pStyle w:val="Indholdsfortegnelse3"/>
            <w:tabs>
              <w:tab w:val="right" w:leader="dot" w:pos="7389"/>
            </w:tabs>
            <w:rPr>
              <w:rFonts w:asciiTheme="minorHAnsi" w:eastAsiaTheme="minorEastAsia" w:hAnsiTheme="minorHAnsi"/>
              <w:noProof/>
              <w:sz w:val="22"/>
              <w:lang w:eastAsia="da-DK"/>
            </w:rPr>
          </w:pPr>
          <w:hyperlink w:anchor="_Toc485645055" w:history="1">
            <w:r w:rsidR="00CF4447" w:rsidRPr="00400238">
              <w:rPr>
                <w:rStyle w:val="Hyperlink"/>
                <w:i/>
                <w:noProof/>
              </w:rPr>
              <w:t>Pointmodellen</w:t>
            </w:r>
            <w:r w:rsidR="00CF4447">
              <w:rPr>
                <w:noProof/>
                <w:webHidden/>
              </w:rPr>
              <w:tab/>
            </w:r>
            <w:r w:rsidR="00CF4447">
              <w:rPr>
                <w:noProof/>
                <w:webHidden/>
              </w:rPr>
              <w:fldChar w:fldCharType="begin"/>
            </w:r>
            <w:r w:rsidR="00CF4447">
              <w:rPr>
                <w:noProof/>
                <w:webHidden/>
              </w:rPr>
              <w:instrText xml:space="preserve"> PAGEREF _Toc485645055 \h </w:instrText>
            </w:r>
            <w:r w:rsidR="00CF4447">
              <w:rPr>
                <w:noProof/>
                <w:webHidden/>
              </w:rPr>
            </w:r>
            <w:r w:rsidR="00CF4447">
              <w:rPr>
                <w:noProof/>
                <w:webHidden/>
              </w:rPr>
              <w:fldChar w:fldCharType="separate"/>
            </w:r>
            <w:r w:rsidR="00CF4447">
              <w:rPr>
                <w:noProof/>
                <w:webHidden/>
              </w:rPr>
              <w:t>12</w:t>
            </w:r>
            <w:r w:rsidR="00CF4447">
              <w:rPr>
                <w:noProof/>
                <w:webHidden/>
              </w:rPr>
              <w:fldChar w:fldCharType="end"/>
            </w:r>
          </w:hyperlink>
        </w:p>
        <w:p w:rsidR="00CF4447" w:rsidRDefault="00AA0481">
          <w:pPr>
            <w:pStyle w:val="Indholdsfortegnelse2"/>
            <w:tabs>
              <w:tab w:val="right" w:leader="dot" w:pos="7389"/>
            </w:tabs>
            <w:rPr>
              <w:rFonts w:asciiTheme="minorHAnsi" w:eastAsiaTheme="minorEastAsia" w:hAnsiTheme="minorHAnsi"/>
              <w:noProof/>
              <w:sz w:val="22"/>
              <w:lang w:eastAsia="da-DK"/>
            </w:rPr>
          </w:pPr>
          <w:hyperlink w:anchor="_Toc485645056" w:history="1">
            <w:r w:rsidR="00CF4447" w:rsidRPr="00400238">
              <w:rPr>
                <w:rStyle w:val="Hyperlink"/>
                <w:noProof/>
              </w:rPr>
              <w:t>2.13 Hvornår gives der svar på, hvilke projekter der får tilskud?</w:t>
            </w:r>
            <w:r w:rsidR="00CF4447">
              <w:rPr>
                <w:noProof/>
                <w:webHidden/>
              </w:rPr>
              <w:tab/>
            </w:r>
            <w:r w:rsidR="00CF4447">
              <w:rPr>
                <w:noProof/>
                <w:webHidden/>
              </w:rPr>
              <w:fldChar w:fldCharType="begin"/>
            </w:r>
            <w:r w:rsidR="00CF4447">
              <w:rPr>
                <w:noProof/>
                <w:webHidden/>
              </w:rPr>
              <w:instrText xml:space="preserve"> PAGEREF _Toc485645056 \h </w:instrText>
            </w:r>
            <w:r w:rsidR="00CF4447">
              <w:rPr>
                <w:noProof/>
                <w:webHidden/>
              </w:rPr>
            </w:r>
            <w:r w:rsidR="00CF4447">
              <w:rPr>
                <w:noProof/>
                <w:webHidden/>
              </w:rPr>
              <w:fldChar w:fldCharType="separate"/>
            </w:r>
            <w:r w:rsidR="00CF4447">
              <w:rPr>
                <w:noProof/>
                <w:webHidden/>
              </w:rPr>
              <w:t>13</w:t>
            </w:r>
            <w:r w:rsidR="00CF4447">
              <w:rPr>
                <w:noProof/>
                <w:webHidden/>
              </w:rPr>
              <w:fldChar w:fldCharType="end"/>
            </w:r>
          </w:hyperlink>
        </w:p>
        <w:p w:rsidR="00CF4447" w:rsidRDefault="00AA0481">
          <w:pPr>
            <w:pStyle w:val="Indholdsfortegnelse2"/>
            <w:tabs>
              <w:tab w:val="right" w:leader="dot" w:pos="7389"/>
            </w:tabs>
            <w:rPr>
              <w:rFonts w:asciiTheme="minorHAnsi" w:eastAsiaTheme="minorEastAsia" w:hAnsiTheme="minorHAnsi"/>
              <w:noProof/>
              <w:sz w:val="22"/>
              <w:lang w:eastAsia="da-DK"/>
            </w:rPr>
          </w:pPr>
          <w:hyperlink w:anchor="_Toc485645057" w:history="1">
            <w:r w:rsidR="00CF4447" w:rsidRPr="00400238">
              <w:rPr>
                <w:rStyle w:val="Hyperlink"/>
                <w:noProof/>
              </w:rPr>
              <w:t>2.14 Ændringer i projektet efter tilsagn er givet</w:t>
            </w:r>
            <w:r w:rsidR="00CF4447">
              <w:rPr>
                <w:noProof/>
                <w:webHidden/>
              </w:rPr>
              <w:tab/>
            </w:r>
            <w:r w:rsidR="00CF4447">
              <w:rPr>
                <w:noProof/>
                <w:webHidden/>
              </w:rPr>
              <w:fldChar w:fldCharType="begin"/>
            </w:r>
            <w:r w:rsidR="00CF4447">
              <w:rPr>
                <w:noProof/>
                <w:webHidden/>
              </w:rPr>
              <w:instrText xml:space="preserve"> PAGEREF _Toc485645057 \h </w:instrText>
            </w:r>
            <w:r w:rsidR="00CF4447">
              <w:rPr>
                <w:noProof/>
                <w:webHidden/>
              </w:rPr>
            </w:r>
            <w:r w:rsidR="00CF4447">
              <w:rPr>
                <w:noProof/>
                <w:webHidden/>
              </w:rPr>
              <w:fldChar w:fldCharType="separate"/>
            </w:r>
            <w:r w:rsidR="00CF4447">
              <w:rPr>
                <w:noProof/>
                <w:webHidden/>
              </w:rPr>
              <w:t>13</w:t>
            </w:r>
            <w:r w:rsidR="00CF4447">
              <w:rPr>
                <w:noProof/>
                <w:webHidden/>
              </w:rPr>
              <w:fldChar w:fldCharType="end"/>
            </w:r>
          </w:hyperlink>
        </w:p>
        <w:p w:rsidR="00CF4447" w:rsidRDefault="00AA0481">
          <w:pPr>
            <w:pStyle w:val="Indholdsfortegnelse2"/>
            <w:tabs>
              <w:tab w:val="right" w:leader="dot" w:pos="7389"/>
            </w:tabs>
            <w:rPr>
              <w:rFonts w:asciiTheme="minorHAnsi" w:eastAsiaTheme="minorEastAsia" w:hAnsiTheme="minorHAnsi"/>
              <w:noProof/>
              <w:sz w:val="22"/>
              <w:lang w:eastAsia="da-DK"/>
            </w:rPr>
          </w:pPr>
          <w:hyperlink w:anchor="_Toc485645058" w:history="1">
            <w:r w:rsidR="00CF4447" w:rsidRPr="00400238">
              <w:rPr>
                <w:rStyle w:val="Hyperlink"/>
                <w:noProof/>
              </w:rPr>
              <w:t>2.15 Hvor kan jeg få svar på spørgsmål?</w:t>
            </w:r>
            <w:r w:rsidR="00CF4447">
              <w:rPr>
                <w:noProof/>
                <w:webHidden/>
              </w:rPr>
              <w:tab/>
            </w:r>
            <w:r w:rsidR="00CF4447">
              <w:rPr>
                <w:noProof/>
                <w:webHidden/>
              </w:rPr>
              <w:fldChar w:fldCharType="begin"/>
            </w:r>
            <w:r w:rsidR="00CF4447">
              <w:rPr>
                <w:noProof/>
                <w:webHidden/>
              </w:rPr>
              <w:instrText xml:space="preserve"> PAGEREF _Toc485645058 \h </w:instrText>
            </w:r>
            <w:r w:rsidR="00CF4447">
              <w:rPr>
                <w:noProof/>
                <w:webHidden/>
              </w:rPr>
            </w:r>
            <w:r w:rsidR="00CF4447">
              <w:rPr>
                <w:noProof/>
                <w:webHidden/>
              </w:rPr>
              <w:fldChar w:fldCharType="separate"/>
            </w:r>
            <w:r w:rsidR="00CF4447">
              <w:rPr>
                <w:noProof/>
                <w:webHidden/>
              </w:rPr>
              <w:t>14</w:t>
            </w:r>
            <w:r w:rsidR="00CF4447">
              <w:rPr>
                <w:noProof/>
                <w:webHidden/>
              </w:rPr>
              <w:fldChar w:fldCharType="end"/>
            </w:r>
          </w:hyperlink>
        </w:p>
        <w:p w:rsidR="00CF4447" w:rsidRDefault="00AA0481">
          <w:pPr>
            <w:pStyle w:val="Indholdsfortegnelse1"/>
            <w:tabs>
              <w:tab w:val="right" w:leader="dot" w:pos="7389"/>
            </w:tabs>
            <w:rPr>
              <w:rFonts w:asciiTheme="minorHAnsi" w:eastAsiaTheme="minorEastAsia" w:hAnsiTheme="minorHAnsi"/>
              <w:noProof/>
              <w:sz w:val="22"/>
              <w:lang w:eastAsia="da-DK"/>
            </w:rPr>
          </w:pPr>
          <w:hyperlink w:anchor="_Toc485645059" w:history="1">
            <w:r w:rsidR="00CF4447" w:rsidRPr="00400238">
              <w:rPr>
                <w:rStyle w:val="Hyperlink"/>
                <w:rFonts w:asciiTheme="majorHAnsi" w:hAnsiTheme="majorHAnsi" w:cstheme="majorHAnsi"/>
                <w:noProof/>
              </w:rPr>
              <w:t>3. Vejledning til kommuner</w:t>
            </w:r>
            <w:r w:rsidR="00CF4447">
              <w:rPr>
                <w:noProof/>
                <w:webHidden/>
              </w:rPr>
              <w:tab/>
            </w:r>
            <w:r w:rsidR="00CF4447">
              <w:rPr>
                <w:noProof/>
                <w:webHidden/>
              </w:rPr>
              <w:fldChar w:fldCharType="begin"/>
            </w:r>
            <w:r w:rsidR="00CF4447">
              <w:rPr>
                <w:noProof/>
                <w:webHidden/>
              </w:rPr>
              <w:instrText xml:space="preserve"> PAGEREF _Toc485645059 \h </w:instrText>
            </w:r>
            <w:r w:rsidR="00CF4447">
              <w:rPr>
                <w:noProof/>
                <w:webHidden/>
              </w:rPr>
            </w:r>
            <w:r w:rsidR="00CF4447">
              <w:rPr>
                <w:noProof/>
                <w:webHidden/>
              </w:rPr>
              <w:fldChar w:fldCharType="separate"/>
            </w:r>
            <w:r w:rsidR="00CF4447">
              <w:rPr>
                <w:noProof/>
                <w:webHidden/>
              </w:rPr>
              <w:t>14</w:t>
            </w:r>
            <w:r w:rsidR="00CF4447">
              <w:rPr>
                <w:noProof/>
                <w:webHidden/>
              </w:rPr>
              <w:fldChar w:fldCharType="end"/>
            </w:r>
          </w:hyperlink>
        </w:p>
        <w:p w:rsidR="00CF4447" w:rsidRDefault="00AA0481">
          <w:pPr>
            <w:pStyle w:val="Indholdsfortegnelse1"/>
            <w:tabs>
              <w:tab w:val="right" w:leader="dot" w:pos="7389"/>
            </w:tabs>
            <w:rPr>
              <w:rFonts w:asciiTheme="minorHAnsi" w:eastAsiaTheme="minorEastAsia" w:hAnsiTheme="minorHAnsi"/>
              <w:noProof/>
              <w:sz w:val="22"/>
              <w:lang w:eastAsia="da-DK"/>
            </w:rPr>
          </w:pPr>
          <w:hyperlink w:anchor="_Toc485645060" w:history="1">
            <w:r w:rsidR="00CF4447" w:rsidRPr="00400238">
              <w:rPr>
                <w:rStyle w:val="Hyperlink"/>
                <w:rFonts w:asciiTheme="majorHAnsi" w:hAnsiTheme="majorHAnsi" w:cstheme="majorHAnsi"/>
                <w:noProof/>
              </w:rPr>
              <w:t>4. Efter tilsagn om tilskud</w:t>
            </w:r>
            <w:r w:rsidR="00CF4447">
              <w:rPr>
                <w:noProof/>
                <w:webHidden/>
              </w:rPr>
              <w:tab/>
            </w:r>
            <w:r w:rsidR="00CF4447">
              <w:rPr>
                <w:noProof/>
                <w:webHidden/>
              </w:rPr>
              <w:fldChar w:fldCharType="begin"/>
            </w:r>
            <w:r w:rsidR="00CF4447">
              <w:rPr>
                <w:noProof/>
                <w:webHidden/>
              </w:rPr>
              <w:instrText xml:space="preserve"> PAGEREF _Toc485645060 \h </w:instrText>
            </w:r>
            <w:r w:rsidR="00CF4447">
              <w:rPr>
                <w:noProof/>
                <w:webHidden/>
              </w:rPr>
            </w:r>
            <w:r w:rsidR="00CF4447">
              <w:rPr>
                <w:noProof/>
                <w:webHidden/>
              </w:rPr>
              <w:fldChar w:fldCharType="separate"/>
            </w:r>
            <w:r w:rsidR="00CF4447">
              <w:rPr>
                <w:noProof/>
                <w:webHidden/>
              </w:rPr>
              <w:t>15</w:t>
            </w:r>
            <w:r w:rsidR="00CF4447">
              <w:rPr>
                <w:noProof/>
                <w:webHidden/>
              </w:rPr>
              <w:fldChar w:fldCharType="end"/>
            </w:r>
          </w:hyperlink>
        </w:p>
        <w:p w:rsidR="00CF4447" w:rsidRDefault="00AA0481">
          <w:pPr>
            <w:pStyle w:val="Indholdsfortegnelse2"/>
            <w:tabs>
              <w:tab w:val="right" w:leader="dot" w:pos="7389"/>
            </w:tabs>
            <w:rPr>
              <w:rFonts w:asciiTheme="minorHAnsi" w:eastAsiaTheme="minorEastAsia" w:hAnsiTheme="minorHAnsi"/>
              <w:noProof/>
              <w:sz w:val="22"/>
              <w:lang w:eastAsia="da-DK"/>
            </w:rPr>
          </w:pPr>
          <w:hyperlink w:anchor="_Toc485645061" w:history="1">
            <w:r w:rsidR="00CF4447" w:rsidRPr="00400238">
              <w:rPr>
                <w:rStyle w:val="Hyperlink"/>
                <w:noProof/>
              </w:rPr>
              <w:t>4.1 Åben engrosadgang</w:t>
            </w:r>
            <w:r w:rsidR="00CF4447">
              <w:rPr>
                <w:noProof/>
                <w:webHidden/>
              </w:rPr>
              <w:tab/>
            </w:r>
            <w:r w:rsidR="00CF4447">
              <w:rPr>
                <w:noProof/>
                <w:webHidden/>
              </w:rPr>
              <w:fldChar w:fldCharType="begin"/>
            </w:r>
            <w:r w:rsidR="00CF4447">
              <w:rPr>
                <w:noProof/>
                <w:webHidden/>
              </w:rPr>
              <w:instrText xml:space="preserve"> PAGEREF _Toc485645061 \h </w:instrText>
            </w:r>
            <w:r w:rsidR="00CF4447">
              <w:rPr>
                <w:noProof/>
                <w:webHidden/>
              </w:rPr>
            </w:r>
            <w:r w:rsidR="00CF4447">
              <w:rPr>
                <w:noProof/>
                <w:webHidden/>
              </w:rPr>
              <w:fldChar w:fldCharType="separate"/>
            </w:r>
            <w:r w:rsidR="00CF4447">
              <w:rPr>
                <w:noProof/>
                <w:webHidden/>
              </w:rPr>
              <w:t>15</w:t>
            </w:r>
            <w:r w:rsidR="00CF4447">
              <w:rPr>
                <w:noProof/>
                <w:webHidden/>
              </w:rPr>
              <w:fldChar w:fldCharType="end"/>
            </w:r>
          </w:hyperlink>
        </w:p>
        <w:p w:rsidR="00CF4447" w:rsidRDefault="00AA0481">
          <w:pPr>
            <w:pStyle w:val="Indholdsfortegnelse2"/>
            <w:tabs>
              <w:tab w:val="right" w:leader="dot" w:pos="7389"/>
            </w:tabs>
            <w:rPr>
              <w:rFonts w:asciiTheme="minorHAnsi" w:eastAsiaTheme="minorEastAsia" w:hAnsiTheme="minorHAnsi"/>
              <w:noProof/>
              <w:sz w:val="22"/>
              <w:lang w:eastAsia="da-DK"/>
            </w:rPr>
          </w:pPr>
          <w:hyperlink w:anchor="_Toc485645062" w:history="1">
            <w:r w:rsidR="00CF4447" w:rsidRPr="00400238">
              <w:rPr>
                <w:rStyle w:val="Hyperlink"/>
                <w:noProof/>
              </w:rPr>
              <w:t>4.2 Passiv fysisk infrastruktur</w:t>
            </w:r>
            <w:r w:rsidR="00CF4447">
              <w:rPr>
                <w:noProof/>
                <w:webHidden/>
              </w:rPr>
              <w:tab/>
            </w:r>
            <w:r w:rsidR="00CF4447">
              <w:rPr>
                <w:noProof/>
                <w:webHidden/>
              </w:rPr>
              <w:fldChar w:fldCharType="begin"/>
            </w:r>
            <w:r w:rsidR="00CF4447">
              <w:rPr>
                <w:noProof/>
                <w:webHidden/>
              </w:rPr>
              <w:instrText xml:space="preserve"> PAGEREF _Toc485645062 \h </w:instrText>
            </w:r>
            <w:r w:rsidR="00CF4447">
              <w:rPr>
                <w:noProof/>
                <w:webHidden/>
              </w:rPr>
            </w:r>
            <w:r w:rsidR="00CF4447">
              <w:rPr>
                <w:noProof/>
                <w:webHidden/>
              </w:rPr>
              <w:fldChar w:fldCharType="separate"/>
            </w:r>
            <w:r w:rsidR="00CF4447">
              <w:rPr>
                <w:noProof/>
                <w:webHidden/>
              </w:rPr>
              <w:t>18</w:t>
            </w:r>
            <w:r w:rsidR="00CF4447">
              <w:rPr>
                <w:noProof/>
                <w:webHidden/>
              </w:rPr>
              <w:fldChar w:fldCharType="end"/>
            </w:r>
          </w:hyperlink>
        </w:p>
        <w:p w:rsidR="00CF4447" w:rsidRDefault="00AA0481">
          <w:pPr>
            <w:pStyle w:val="Indholdsfortegnelse2"/>
            <w:tabs>
              <w:tab w:val="right" w:leader="dot" w:pos="7389"/>
            </w:tabs>
            <w:rPr>
              <w:rFonts w:asciiTheme="minorHAnsi" w:eastAsiaTheme="minorEastAsia" w:hAnsiTheme="minorHAnsi"/>
              <w:noProof/>
              <w:sz w:val="22"/>
              <w:lang w:eastAsia="da-DK"/>
            </w:rPr>
          </w:pPr>
          <w:hyperlink w:anchor="_Toc485645063" w:history="1">
            <w:r w:rsidR="00CF4447" w:rsidRPr="00400238">
              <w:rPr>
                <w:rStyle w:val="Hyperlink"/>
                <w:noProof/>
              </w:rPr>
              <w:t>4.3 Rapportering og oplysningspligt</w:t>
            </w:r>
            <w:r w:rsidR="00CF4447">
              <w:rPr>
                <w:noProof/>
                <w:webHidden/>
              </w:rPr>
              <w:tab/>
            </w:r>
            <w:r w:rsidR="00CF4447">
              <w:rPr>
                <w:noProof/>
                <w:webHidden/>
              </w:rPr>
              <w:fldChar w:fldCharType="begin"/>
            </w:r>
            <w:r w:rsidR="00CF4447">
              <w:rPr>
                <w:noProof/>
                <w:webHidden/>
              </w:rPr>
              <w:instrText xml:space="preserve"> PAGEREF _Toc485645063 \h </w:instrText>
            </w:r>
            <w:r w:rsidR="00CF4447">
              <w:rPr>
                <w:noProof/>
                <w:webHidden/>
              </w:rPr>
            </w:r>
            <w:r w:rsidR="00CF4447">
              <w:rPr>
                <w:noProof/>
                <w:webHidden/>
              </w:rPr>
              <w:fldChar w:fldCharType="separate"/>
            </w:r>
            <w:r w:rsidR="00CF4447">
              <w:rPr>
                <w:noProof/>
                <w:webHidden/>
              </w:rPr>
              <w:t>19</w:t>
            </w:r>
            <w:r w:rsidR="00CF4447">
              <w:rPr>
                <w:noProof/>
                <w:webHidden/>
              </w:rPr>
              <w:fldChar w:fldCharType="end"/>
            </w:r>
          </w:hyperlink>
        </w:p>
        <w:p w:rsidR="00CF4447" w:rsidRDefault="00AA0481">
          <w:pPr>
            <w:pStyle w:val="Indholdsfortegnelse2"/>
            <w:tabs>
              <w:tab w:val="right" w:leader="dot" w:pos="7389"/>
            </w:tabs>
            <w:rPr>
              <w:rFonts w:asciiTheme="minorHAnsi" w:eastAsiaTheme="minorEastAsia" w:hAnsiTheme="minorHAnsi"/>
              <w:noProof/>
              <w:sz w:val="22"/>
              <w:lang w:eastAsia="da-DK"/>
            </w:rPr>
          </w:pPr>
          <w:hyperlink w:anchor="_Toc485645064" w:history="1">
            <w:r w:rsidR="00CF4447" w:rsidRPr="00400238">
              <w:rPr>
                <w:rStyle w:val="Hyperlink"/>
                <w:noProof/>
              </w:rPr>
              <w:t>4.4 Udbetaling af tilskud</w:t>
            </w:r>
            <w:r w:rsidR="00CF4447">
              <w:rPr>
                <w:noProof/>
                <w:webHidden/>
              </w:rPr>
              <w:tab/>
            </w:r>
            <w:r w:rsidR="00CF4447">
              <w:rPr>
                <w:noProof/>
                <w:webHidden/>
              </w:rPr>
              <w:fldChar w:fldCharType="begin"/>
            </w:r>
            <w:r w:rsidR="00CF4447">
              <w:rPr>
                <w:noProof/>
                <w:webHidden/>
              </w:rPr>
              <w:instrText xml:space="preserve"> PAGEREF _Toc485645064 \h </w:instrText>
            </w:r>
            <w:r w:rsidR="00CF4447">
              <w:rPr>
                <w:noProof/>
                <w:webHidden/>
              </w:rPr>
            </w:r>
            <w:r w:rsidR="00CF4447">
              <w:rPr>
                <w:noProof/>
                <w:webHidden/>
              </w:rPr>
              <w:fldChar w:fldCharType="separate"/>
            </w:r>
            <w:r w:rsidR="00CF4447">
              <w:rPr>
                <w:noProof/>
                <w:webHidden/>
              </w:rPr>
              <w:t>19</w:t>
            </w:r>
            <w:r w:rsidR="00CF4447">
              <w:rPr>
                <w:noProof/>
                <w:webHidden/>
              </w:rPr>
              <w:fldChar w:fldCharType="end"/>
            </w:r>
          </w:hyperlink>
        </w:p>
        <w:p w:rsidR="00CF4447" w:rsidRDefault="00AA0481">
          <w:pPr>
            <w:pStyle w:val="Indholdsfortegnelse2"/>
            <w:tabs>
              <w:tab w:val="right" w:leader="dot" w:pos="7389"/>
            </w:tabs>
            <w:rPr>
              <w:rFonts w:asciiTheme="minorHAnsi" w:eastAsiaTheme="minorEastAsia" w:hAnsiTheme="minorHAnsi"/>
              <w:noProof/>
              <w:sz w:val="22"/>
              <w:lang w:eastAsia="da-DK"/>
            </w:rPr>
          </w:pPr>
          <w:hyperlink w:anchor="_Toc485645065" w:history="1">
            <w:r w:rsidR="00CF4447" w:rsidRPr="00400238">
              <w:rPr>
                <w:rStyle w:val="Hyperlink"/>
                <w:noProof/>
              </w:rPr>
              <w:t>4.5 Bortfald og tilbagebetaling af tilskud</w:t>
            </w:r>
            <w:r w:rsidR="00CF4447">
              <w:rPr>
                <w:noProof/>
                <w:webHidden/>
              </w:rPr>
              <w:tab/>
            </w:r>
            <w:r w:rsidR="00CF4447">
              <w:rPr>
                <w:noProof/>
                <w:webHidden/>
              </w:rPr>
              <w:fldChar w:fldCharType="begin"/>
            </w:r>
            <w:r w:rsidR="00CF4447">
              <w:rPr>
                <w:noProof/>
                <w:webHidden/>
              </w:rPr>
              <w:instrText xml:space="preserve"> PAGEREF _Toc485645065 \h </w:instrText>
            </w:r>
            <w:r w:rsidR="00CF4447">
              <w:rPr>
                <w:noProof/>
                <w:webHidden/>
              </w:rPr>
            </w:r>
            <w:r w:rsidR="00CF4447">
              <w:rPr>
                <w:noProof/>
                <w:webHidden/>
              </w:rPr>
              <w:fldChar w:fldCharType="separate"/>
            </w:r>
            <w:r w:rsidR="00CF4447">
              <w:rPr>
                <w:noProof/>
                <w:webHidden/>
              </w:rPr>
              <w:t>21</w:t>
            </w:r>
            <w:r w:rsidR="00CF4447">
              <w:rPr>
                <w:noProof/>
                <w:webHidden/>
              </w:rPr>
              <w:fldChar w:fldCharType="end"/>
            </w:r>
          </w:hyperlink>
        </w:p>
        <w:p w:rsidR="00CF4447" w:rsidRDefault="00AA0481">
          <w:pPr>
            <w:pStyle w:val="Indholdsfortegnelse1"/>
            <w:tabs>
              <w:tab w:val="right" w:leader="dot" w:pos="7389"/>
            </w:tabs>
            <w:rPr>
              <w:rFonts w:asciiTheme="minorHAnsi" w:eastAsiaTheme="minorEastAsia" w:hAnsiTheme="minorHAnsi"/>
              <w:noProof/>
              <w:sz w:val="22"/>
              <w:lang w:eastAsia="da-DK"/>
            </w:rPr>
          </w:pPr>
          <w:hyperlink w:anchor="_Toc485645066" w:history="1">
            <w:r w:rsidR="00CF4447" w:rsidRPr="00400238">
              <w:rPr>
                <w:rStyle w:val="Hyperlink"/>
                <w:rFonts w:asciiTheme="majorHAnsi" w:hAnsiTheme="majorHAnsi" w:cstheme="majorHAnsi"/>
                <w:noProof/>
              </w:rPr>
              <w:t>5. Retsgrundlag og klageadgang</w:t>
            </w:r>
            <w:r w:rsidR="00CF4447">
              <w:rPr>
                <w:noProof/>
                <w:webHidden/>
              </w:rPr>
              <w:tab/>
            </w:r>
            <w:r w:rsidR="00CF4447">
              <w:rPr>
                <w:noProof/>
                <w:webHidden/>
              </w:rPr>
              <w:fldChar w:fldCharType="begin"/>
            </w:r>
            <w:r w:rsidR="00CF4447">
              <w:rPr>
                <w:noProof/>
                <w:webHidden/>
              </w:rPr>
              <w:instrText xml:space="preserve"> PAGEREF _Toc485645066 \h </w:instrText>
            </w:r>
            <w:r w:rsidR="00CF4447">
              <w:rPr>
                <w:noProof/>
                <w:webHidden/>
              </w:rPr>
            </w:r>
            <w:r w:rsidR="00CF4447">
              <w:rPr>
                <w:noProof/>
                <w:webHidden/>
              </w:rPr>
              <w:fldChar w:fldCharType="separate"/>
            </w:r>
            <w:r w:rsidR="00CF4447">
              <w:rPr>
                <w:noProof/>
                <w:webHidden/>
              </w:rPr>
              <w:t>21</w:t>
            </w:r>
            <w:r w:rsidR="00CF4447">
              <w:rPr>
                <w:noProof/>
                <w:webHidden/>
              </w:rPr>
              <w:fldChar w:fldCharType="end"/>
            </w:r>
          </w:hyperlink>
        </w:p>
        <w:p w:rsidR="00CF4447" w:rsidRDefault="00AA0481">
          <w:pPr>
            <w:pStyle w:val="Indholdsfortegnelse1"/>
            <w:tabs>
              <w:tab w:val="right" w:leader="dot" w:pos="7389"/>
            </w:tabs>
            <w:rPr>
              <w:rFonts w:asciiTheme="minorHAnsi" w:eastAsiaTheme="minorEastAsia" w:hAnsiTheme="minorHAnsi"/>
              <w:noProof/>
              <w:sz w:val="22"/>
              <w:lang w:eastAsia="da-DK"/>
            </w:rPr>
          </w:pPr>
          <w:hyperlink w:anchor="_Toc485645067" w:history="1">
            <w:r w:rsidR="00CF4447" w:rsidRPr="00400238">
              <w:rPr>
                <w:rStyle w:val="Hyperlink"/>
                <w:rFonts w:asciiTheme="majorHAnsi" w:hAnsiTheme="majorHAnsi" w:cstheme="majorHAnsi"/>
                <w:noProof/>
              </w:rPr>
              <w:t>Bilag 1 – Oversigt over pointmodel</w:t>
            </w:r>
            <w:r w:rsidR="00CF4447">
              <w:rPr>
                <w:noProof/>
                <w:webHidden/>
              </w:rPr>
              <w:tab/>
            </w:r>
            <w:r w:rsidR="00CF4447">
              <w:rPr>
                <w:noProof/>
                <w:webHidden/>
              </w:rPr>
              <w:fldChar w:fldCharType="begin"/>
            </w:r>
            <w:r w:rsidR="00CF4447">
              <w:rPr>
                <w:noProof/>
                <w:webHidden/>
              </w:rPr>
              <w:instrText xml:space="preserve"> PAGEREF _Toc485645067 \h </w:instrText>
            </w:r>
            <w:r w:rsidR="00CF4447">
              <w:rPr>
                <w:noProof/>
                <w:webHidden/>
              </w:rPr>
            </w:r>
            <w:r w:rsidR="00CF4447">
              <w:rPr>
                <w:noProof/>
                <w:webHidden/>
              </w:rPr>
              <w:fldChar w:fldCharType="separate"/>
            </w:r>
            <w:r w:rsidR="00CF4447">
              <w:rPr>
                <w:noProof/>
                <w:webHidden/>
              </w:rPr>
              <w:t>23</w:t>
            </w:r>
            <w:r w:rsidR="00CF4447">
              <w:rPr>
                <w:noProof/>
                <w:webHidden/>
              </w:rPr>
              <w:fldChar w:fldCharType="end"/>
            </w:r>
          </w:hyperlink>
        </w:p>
        <w:p w:rsidR="00CF4447" w:rsidRDefault="00AA0481">
          <w:pPr>
            <w:pStyle w:val="Indholdsfortegnelse1"/>
            <w:tabs>
              <w:tab w:val="right" w:leader="dot" w:pos="7389"/>
            </w:tabs>
            <w:rPr>
              <w:rFonts w:asciiTheme="minorHAnsi" w:eastAsiaTheme="minorEastAsia" w:hAnsiTheme="minorHAnsi"/>
              <w:noProof/>
              <w:sz w:val="22"/>
              <w:lang w:eastAsia="da-DK"/>
            </w:rPr>
          </w:pPr>
          <w:hyperlink w:anchor="_Toc485645068" w:history="1">
            <w:r w:rsidR="00CF4447" w:rsidRPr="00400238">
              <w:rPr>
                <w:rStyle w:val="Hyperlink"/>
                <w:rFonts w:asciiTheme="majorHAnsi" w:hAnsiTheme="majorHAnsi" w:cstheme="majorHAnsi"/>
                <w:noProof/>
              </w:rPr>
              <w:t>Bilag 2 - Revisionsinstruks for projekter, der modtager tilskud fra bredbåndspuljen</w:t>
            </w:r>
            <w:r w:rsidR="00CF4447">
              <w:rPr>
                <w:noProof/>
                <w:webHidden/>
              </w:rPr>
              <w:tab/>
            </w:r>
            <w:r w:rsidR="00CF4447">
              <w:rPr>
                <w:noProof/>
                <w:webHidden/>
              </w:rPr>
              <w:fldChar w:fldCharType="begin"/>
            </w:r>
            <w:r w:rsidR="00CF4447">
              <w:rPr>
                <w:noProof/>
                <w:webHidden/>
              </w:rPr>
              <w:instrText xml:space="preserve"> PAGEREF _Toc485645068 \h </w:instrText>
            </w:r>
            <w:r w:rsidR="00CF4447">
              <w:rPr>
                <w:noProof/>
                <w:webHidden/>
              </w:rPr>
            </w:r>
            <w:r w:rsidR="00CF4447">
              <w:rPr>
                <w:noProof/>
                <w:webHidden/>
              </w:rPr>
              <w:fldChar w:fldCharType="separate"/>
            </w:r>
            <w:r w:rsidR="00CF4447">
              <w:rPr>
                <w:noProof/>
                <w:webHidden/>
              </w:rPr>
              <w:t>24</w:t>
            </w:r>
            <w:r w:rsidR="00CF4447">
              <w:rPr>
                <w:noProof/>
                <w:webHidden/>
              </w:rPr>
              <w:fldChar w:fldCharType="end"/>
            </w:r>
          </w:hyperlink>
        </w:p>
        <w:p w:rsidR="00EC3406" w:rsidRDefault="00EC3406">
          <w:r>
            <w:rPr>
              <w:b/>
              <w:bCs/>
            </w:rPr>
            <w:fldChar w:fldCharType="end"/>
          </w:r>
        </w:p>
      </w:sdtContent>
    </w:sdt>
    <w:p w:rsidR="00F44EEA" w:rsidRPr="00F46A6F" w:rsidRDefault="00F44EEA" w:rsidP="00EC3406">
      <w:pPr>
        <w:pStyle w:val="Overskrift1"/>
        <w:rPr>
          <w:rFonts w:asciiTheme="majorHAnsi" w:hAnsiTheme="majorHAnsi" w:cstheme="majorHAnsi"/>
        </w:rPr>
      </w:pPr>
      <w:bookmarkStart w:id="1" w:name="_Toc485645041"/>
      <w:r w:rsidRPr="00F46A6F">
        <w:rPr>
          <w:rFonts w:asciiTheme="majorHAnsi" w:hAnsiTheme="majorHAnsi" w:cstheme="majorHAnsi"/>
        </w:rPr>
        <w:lastRenderedPageBreak/>
        <w:t>1.  Vejledningens formål</w:t>
      </w:r>
      <w:bookmarkEnd w:id="1"/>
    </w:p>
    <w:p w:rsidR="00F75EAA" w:rsidRDefault="00F75EAA" w:rsidP="009A2F54">
      <w:pPr>
        <w:jc w:val="both"/>
      </w:pPr>
    </w:p>
    <w:p w:rsidR="00997413" w:rsidRDefault="00997413" w:rsidP="009A2F54">
      <w:pPr>
        <w:jc w:val="both"/>
      </w:pPr>
      <w:r>
        <w:t xml:space="preserve">Dette dokument er en vejledning til ansøgning om </w:t>
      </w:r>
      <w:r w:rsidR="002A750D">
        <w:t>tilskud</w:t>
      </w:r>
      <w:r>
        <w:t xml:space="preserve"> til etablering af højhastighedsbredbånd med det formål at forbedre dækningen af bredbånd i de dårligst dækkede områder i Danmark. </w:t>
      </w:r>
      <w:r w:rsidRPr="00B86FB9">
        <w:t>Vejledningen beskriver, hvord</w:t>
      </w:r>
      <w:r w:rsidR="00B86FB9">
        <w:t>an du/I udarbejder en ansøgning</w:t>
      </w:r>
      <w:r w:rsidR="00116BC5">
        <w:t>, og hvad der sker, efter der er givet tilsagn om tilskud</w:t>
      </w:r>
      <w:r w:rsidR="00B86FB9">
        <w:t>.</w:t>
      </w:r>
    </w:p>
    <w:p w:rsidR="00C266A5" w:rsidRDefault="00C266A5" w:rsidP="009A2F54">
      <w:pPr>
        <w:jc w:val="both"/>
      </w:pPr>
    </w:p>
    <w:p w:rsidR="00291AC5" w:rsidRDefault="00C266A5" w:rsidP="009A2F54">
      <w:pPr>
        <w:jc w:val="both"/>
      </w:pPr>
      <w:r>
        <w:t xml:space="preserve">Afsnit 2 beskriver </w:t>
      </w:r>
      <w:r w:rsidR="00A75A97">
        <w:t>betingelserne for at ansøge om tilskud</w:t>
      </w:r>
      <w:r w:rsidR="00794501">
        <w:t xml:space="preserve">, </w:t>
      </w:r>
      <w:r>
        <w:t>de enkelte dele af ansøgningsprocesse</w:t>
      </w:r>
      <w:r w:rsidR="00A75A97">
        <w:t>n</w:t>
      </w:r>
      <w:r w:rsidR="00794501">
        <w:t xml:space="preserve"> og kriterierne for udvælgelse af, hvilke projekter der får tilskud</w:t>
      </w:r>
      <w:r w:rsidR="00A75A97">
        <w:t xml:space="preserve">. Afsnittet </w:t>
      </w:r>
      <w:r>
        <w:t>er primært relevant for lokale sammenslutninger af borgere og virksomheder samt kommuner</w:t>
      </w:r>
      <w:r w:rsidR="00A75A97">
        <w:t>.</w:t>
      </w:r>
    </w:p>
    <w:p w:rsidR="00291AC5" w:rsidRDefault="00291AC5" w:rsidP="009A2F54">
      <w:pPr>
        <w:jc w:val="both"/>
      </w:pPr>
    </w:p>
    <w:p w:rsidR="00C266A5" w:rsidRDefault="005A0240" w:rsidP="009A2F54">
      <w:pPr>
        <w:jc w:val="both"/>
      </w:pPr>
      <w:r>
        <w:t>A</w:t>
      </w:r>
      <w:r w:rsidR="00291AC5">
        <w:t xml:space="preserve">fsnit 3 er </w:t>
      </w:r>
      <w:r>
        <w:t xml:space="preserve">henvendt særligt til kommunerne og indeholder information om, hvilke muligheder </w:t>
      </w:r>
      <w:r w:rsidR="00291AC5">
        <w:t>kommunerne</w:t>
      </w:r>
      <w:r>
        <w:t xml:space="preserve"> har for at støtte de lokale bredbåndsprojekter</w:t>
      </w:r>
      <w:r w:rsidR="00291AC5">
        <w:t>.</w:t>
      </w:r>
    </w:p>
    <w:p w:rsidR="00A75A97" w:rsidRDefault="00A75A97" w:rsidP="009A2F54">
      <w:pPr>
        <w:jc w:val="both"/>
      </w:pPr>
    </w:p>
    <w:p w:rsidR="00A75A97" w:rsidRDefault="00A75A97" w:rsidP="009A2F54">
      <w:pPr>
        <w:jc w:val="both"/>
      </w:pPr>
      <w:r>
        <w:t xml:space="preserve">Afsnit </w:t>
      </w:r>
      <w:r w:rsidR="005A0240">
        <w:t>4</w:t>
      </w:r>
      <w:r>
        <w:t xml:space="preserve"> er primært relevant for bredbåndsudbyderne</w:t>
      </w:r>
      <w:r w:rsidR="00251CD0">
        <w:t xml:space="preserve"> og sammenslutninger, der selv forventer at komme til at eje det etablerede net</w:t>
      </w:r>
      <w:r w:rsidR="004F222E">
        <w:t>. A</w:t>
      </w:r>
      <w:r>
        <w:t>fsnittet beskriver, hvilke krav der er til etablering af nettet</w:t>
      </w:r>
      <w:r w:rsidR="00116BC5">
        <w:t xml:space="preserve">, </w:t>
      </w:r>
      <w:r w:rsidR="002A1666">
        <w:t xml:space="preserve">herunder krav om </w:t>
      </w:r>
      <w:r w:rsidR="00116BC5">
        <w:t>åben engrosadgang</w:t>
      </w:r>
      <w:r w:rsidR="00251CD0">
        <w:t xml:space="preserve">. Afsnittet indeholder desuden vejledning om, hvilket omkostninger der er tilskudsberettigede, og hvordan </w:t>
      </w:r>
      <w:r w:rsidR="00794501">
        <w:t xml:space="preserve">udbetaling </w:t>
      </w:r>
      <w:r>
        <w:t>af tilskud</w:t>
      </w:r>
      <w:r w:rsidR="00251CD0">
        <w:t xml:space="preserve"> foregår</w:t>
      </w:r>
      <w:r w:rsidR="00794501">
        <w:t>.</w:t>
      </w:r>
    </w:p>
    <w:p w:rsidR="003A2246" w:rsidRDefault="003A2246" w:rsidP="009A2F54">
      <w:pPr>
        <w:jc w:val="both"/>
      </w:pPr>
    </w:p>
    <w:p w:rsidR="00997413" w:rsidRDefault="00997413" w:rsidP="009A2F54">
      <w:pPr>
        <w:jc w:val="both"/>
      </w:pPr>
    </w:p>
    <w:p w:rsidR="00F44EEA" w:rsidRPr="00F46A6F" w:rsidRDefault="00F44EEA" w:rsidP="00EC3406">
      <w:pPr>
        <w:pStyle w:val="Overskrift1"/>
        <w:rPr>
          <w:rFonts w:asciiTheme="majorHAnsi" w:hAnsiTheme="majorHAnsi" w:cstheme="majorHAnsi"/>
        </w:rPr>
      </w:pPr>
      <w:bookmarkStart w:id="2" w:name="_Toc485645042"/>
      <w:r w:rsidRPr="00F46A6F">
        <w:rPr>
          <w:rFonts w:asciiTheme="majorHAnsi" w:hAnsiTheme="majorHAnsi" w:cstheme="majorHAnsi"/>
        </w:rPr>
        <w:t>2. Ansøgningsproces</w:t>
      </w:r>
      <w:bookmarkEnd w:id="2"/>
    </w:p>
    <w:p w:rsidR="00D90C9B" w:rsidRPr="006D47B7" w:rsidRDefault="0084540B" w:rsidP="00F46A6F">
      <w:pPr>
        <w:pStyle w:val="Overskrift2"/>
        <w:rPr>
          <w:color w:val="auto"/>
          <w:sz w:val="20"/>
        </w:rPr>
      </w:pPr>
      <w:bookmarkStart w:id="3" w:name="_Toc485645043"/>
      <w:r w:rsidRPr="00F46A6F">
        <w:rPr>
          <w:color w:val="auto"/>
          <w:sz w:val="20"/>
        </w:rPr>
        <w:t xml:space="preserve">2.1 </w:t>
      </w:r>
      <w:r w:rsidR="008E3C27">
        <w:rPr>
          <w:color w:val="auto"/>
          <w:sz w:val="20"/>
        </w:rPr>
        <w:t>Tjek</w:t>
      </w:r>
      <w:r w:rsidR="00D90C9B" w:rsidRPr="00F46A6F">
        <w:rPr>
          <w:color w:val="auto"/>
          <w:sz w:val="20"/>
        </w:rPr>
        <w:t>liste – hvad skal du</w:t>
      </w:r>
      <w:r w:rsidR="00257895">
        <w:rPr>
          <w:color w:val="auto"/>
          <w:sz w:val="20"/>
        </w:rPr>
        <w:t>/I</w:t>
      </w:r>
      <w:r w:rsidR="00D90C9B" w:rsidRPr="00F46A6F">
        <w:rPr>
          <w:color w:val="auto"/>
          <w:sz w:val="20"/>
        </w:rPr>
        <w:t xml:space="preserve"> nå inden ansøgningsfristen?</w:t>
      </w:r>
      <w:bookmarkEnd w:id="3"/>
    </w:p>
    <w:p w:rsidR="00B6642A" w:rsidRDefault="00B6642A" w:rsidP="00C1003D">
      <w:pPr>
        <w:pStyle w:val="Listeafsnit"/>
        <w:numPr>
          <w:ilvl w:val="0"/>
          <w:numId w:val="29"/>
        </w:numPr>
        <w:ind w:right="169"/>
        <w:jc w:val="both"/>
      </w:pPr>
      <w:r>
        <w:t>Dan en arbejdsgruppe. Det er en fordel at være flere, der kan samarbejde om projektet.</w:t>
      </w:r>
    </w:p>
    <w:p w:rsidR="00B33678" w:rsidRDefault="00B33678" w:rsidP="00C1003D">
      <w:pPr>
        <w:pStyle w:val="Listeafsnit"/>
        <w:numPr>
          <w:ilvl w:val="0"/>
          <w:numId w:val="29"/>
        </w:numPr>
        <w:ind w:right="169"/>
        <w:jc w:val="both"/>
      </w:pPr>
      <w:r>
        <w:t>Tjek betingelserne.</w:t>
      </w:r>
    </w:p>
    <w:p w:rsidR="00B33678" w:rsidRDefault="00D90C9B" w:rsidP="00B33678">
      <w:pPr>
        <w:pStyle w:val="Listeafsnit"/>
        <w:numPr>
          <w:ilvl w:val="0"/>
          <w:numId w:val="29"/>
        </w:numPr>
        <w:ind w:right="169"/>
        <w:jc w:val="both"/>
      </w:pPr>
      <w:r>
        <w:t>Saml opbakning i lokalområdet. Hvor mange i området vil være med</w:t>
      </w:r>
      <w:r w:rsidR="00D3344B">
        <w:t>,</w:t>
      </w:r>
      <w:r w:rsidR="00465672">
        <w:t xml:space="preserve"> og hvor meget egenbetaling er man villig til at betale</w:t>
      </w:r>
      <w:r>
        <w:t>? De interesserede samles i en sammenslutning.</w:t>
      </w:r>
    </w:p>
    <w:p w:rsidR="00FE10EC" w:rsidRDefault="00B6642A" w:rsidP="00FE10EC">
      <w:pPr>
        <w:pStyle w:val="Listeafsnit"/>
        <w:numPr>
          <w:ilvl w:val="0"/>
          <w:numId w:val="29"/>
        </w:numPr>
        <w:ind w:right="169"/>
        <w:jc w:val="both"/>
      </w:pPr>
      <w:r>
        <w:t xml:space="preserve">Få styr på adresserne i projektområdet og få evt. sendt indsigelse til Energistyrelsen senest </w:t>
      </w:r>
      <w:r w:rsidR="00B33678">
        <w:t>31. maj 2017</w:t>
      </w:r>
      <w:r>
        <w:t xml:space="preserve">, hvis </w:t>
      </w:r>
      <w:r w:rsidR="002A1666">
        <w:t>enkelt</w:t>
      </w:r>
      <w:r>
        <w:t>adressers status skal ændres.</w:t>
      </w:r>
      <w:r w:rsidR="00FE10EC">
        <w:t xml:space="preserve"> Du kan se Energistyrelsens kort over tilskudsberettigede adresser </w:t>
      </w:r>
      <w:hyperlink r:id="rId9" w:history="1">
        <w:r w:rsidR="00FE10EC" w:rsidRPr="003F6E7C">
          <w:rPr>
            <w:rStyle w:val="Hyperlink"/>
          </w:rPr>
          <w:t>her</w:t>
        </w:r>
      </w:hyperlink>
      <w:r w:rsidR="003F6E7C">
        <w:t>.</w:t>
      </w:r>
    </w:p>
    <w:p w:rsidR="00D90C9B" w:rsidRDefault="00CC1AD2" w:rsidP="00FE10EC">
      <w:pPr>
        <w:pStyle w:val="Listeafsnit"/>
        <w:numPr>
          <w:ilvl w:val="0"/>
          <w:numId w:val="29"/>
        </w:numPr>
        <w:ind w:right="169"/>
        <w:jc w:val="both"/>
      </w:pPr>
      <w:r>
        <w:t>Annonc</w:t>
      </w:r>
      <w:r w:rsidR="00B33678">
        <w:t>é</w:t>
      </w:r>
      <w:r>
        <w:t>r</w:t>
      </w:r>
      <w:r w:rsidR="00D90C9B">
        <w:t xml:space="preserve"> projektet i mindst tre uger på Energistyrelsens hjemmeside for at få tilbud fra</w:t>
      </w:r>
      <w:r w:rsidR="004F222E">
        <w:t xml:space="preserve"> bredbåndsudbydere</w:t>
      </w:r>
      <w:r w:rsidR="00D90C9B">
        <w:t xml:space="preserve">. Frist for annoncering </w:t>
      </w:r>
      <w:r w:rsidR="00465672">
        <w:t xml:space="preserve">er 24. august 2017, men </w:t>
      </w:r>
      <w:r w:rsidR="008A300D">
        <w:t>vi</w:t>
      </w:r>
      <w:r w:rsidR="00465672">
        <w:t xml:space="preserve"> anbefale</w:t>
      </w:r>
      <w:r w:rsidR="008A300D">
        <w:t>r</w:t>
      </w:r>
      <w:r w:rsidR="00465672">
        <w:t xml:space="preserve"> at annoncere tidligere end det</w:t>
      </w:r>
      <w:r w:rsidR="00D90C9B">
        <w:t>.</w:t>
      </w:r>
    </w:p>
    <w:p w:rsidR="00D90C9B" w:rsidRDefault="00D90C9B" w:rsidP="00C1003D">
      <w:pPr>
        <w:pStyle w:val="Listeafsnit"/>
        <w:numPr>
          <w:ilvl w:val="0"/>
          <w:numId w:val="29"/>
        </w:numPr>
        <w:ind w:right="169"/>
        <w:jc w:val="both"/>
      </w:pPr>
      <w:r>
        <w:t>Vælg</w:t>
      </w:r>
      <w:r w:rsidR="00005085">
        <w:t xml:space="preserve"> bredbåndsudbyder</w:t>
      </w:r>
      <w:r>
        <w:t xml:space="preserve"> på baggrund af modtagne tilbud.</w:t>
      </w:r>
    </w:p>
    <w:p w:rsidR="00005085" w:rsidRDefault="002A1666" w:rsidP="00C1003D">
      <w:pPr>
        <w:pStyle w:val="Listeafsnit"/>
        <w:numPr>
          <w:ilvl w:val="0"/>
          <w:numId w:val="29"/>
        </w:numPr>
        <w:ind w:right="169"/>
        <w:jc w:val="both"/>
      </w:pPr>
      <w:r>
        <w:t>Indled d</w:t>
      </w:r>
      <w:r w:rsidR="00005085">
        <w:t>ialog mellem lokale</w:t>
      </w:r>
      <w:r w:rsidR="00D3344B">
        <w:t xml:space="preserve"> sammenslutninger/projekter</w:t>
      </w:r>
      <w:r w:rsidR="00005085">
        <w:t xml:space="preserve"> og kommunen for at undersøge, om kommunen vil </w:t>
      </w:r>
      <w:r w:rsidR="004F222E">
        <w:t xml:space="preserve">støtte projektet økonomisk og eventuelt også </w:t>
      </w:r>
      <w:r w:rsidR="00005085">
        <w:t>deltage direkte i projektet</w:t>
      </w:r>
      <w:r w:rsidR="004F222E">
        <w:t>.</w:t>
      </w:r>
    </w:p>
    <w:p w:rsidR="00D90C9B" w:rsidRDefault="00D90C9B" w:rsidP="00C1003D">
      <w:pPr>
        <w:pStyle w:val="Listeafsnit"/>
        <w:numPr>
          <w:ilvl w:val="0"/>
          <w:numId w:val="29"/>
        </w:numPr>
        <w:ind w:right="169"/>
        <w:jc w:val="both"/>
      </w:pPr>
      <w:r>
        <w:t xml:space="preserve">Indgå partnerskabsaftale mellem sammenslutning, </w:t>
      </w:r>
      <w:r w:rsidR="00005085">
        <w:t>bredbåndsudbyder</w:t>
      </w:r>
      <w:r>
        <w:t xml:space="preserve"> og evt. kommune, hvor roller og de nærmere detaljer i projektet fastlægges.</w:t>
      </w:r>
    </w:p>
    <w:p w:rsidR="00D90C9B" w:rsidRDefault="00005085" w:rsidP="00C1003D">
      <w:pPr>
        <w:pStyle w:val="Listeafsnit"/>
        <w:numPr>
          <w:ilvl w:val="0"/>
          <w:numId w:val="29"/>
        </w:numPr>
        <w:ind w:right="169"/>
        <w:jc w:val="both"/>
      </w:pPr>
      <w:r>
        <w:t>S</w:t>
      </w:r>
      <w:r w:rsidR="00D90C9B">
        <w:t>end ansøgning til Energistyrelsen</w:t>
      </w:r>
      <w:r>
        <w:t xml:space="preserve"> via </w:t>
      </w:r>
      <w:hyperlink r:id="rId10" w:history="1">
        <w:r w:rsidR="0017386F" w:rsidRPr="0017386F">
          <w:rPr>
            <w:rStyle w:val="Hyperlink"/>
          </w:rPr>
          <w:t>t</w:t>
        </w:r>
        <w:r w:rsidRPr="0017386F">
          <w:rPr>
            <w:rStyle w:val="Hyperlink"/>
          </w:rPr>
          <w:t>ilskudsportalen</w:t>
        </w:r>
      </w:hyperlink>
      <w:r w:rsidR="00D90C9B">
        <w:t>.</w:t>
      </w:r>
    </w:p>
    <w:p w:rsidR="00F44EEA" w:rsidRDefault="00F44EEA" w:rsidP="0084540B">
      <w:pPr>
        <w:pStyle w:val="Overskrift2"/>
        <w:rPr>
          <w:color w:val="auto"/>
          <w:sz w:val="20"/>
        </w:rPr>
      </w:pPr>
      <w:bookmarkStart w:id="4" w:name="_Toc485645044"/>
      <w:r w:rsidRPr="00F46A6F">
        <w:rPr>
          <w:color w:val="auto"/>
          <w:sz w:val="20"/>
        </w:rPr>
        <w:lastRenderedPageBreak/>
        <w:t>2.</w:t>
      </w:r>
      <w:r w:rsidR="0084540B" w:rsidRPr="00F46A6F">
        <w:rPr>
          <w:color w:val="auto"/>
          <w:sz w:val="20"/>
        </w:rPr>
        <w:t>2</w:t>
      </w:r>
      <w:r w:rsidRPr="00F46A6F">
        <w:rPr>
          <w:color w:val="auto"/>
          <w:sz w:val="20"/>
        </w:rPr>
        <w:t xml:space="preserve"> Hvilke projekter kan </w:t>
      </w:r>
      <w:r w:rsidR="00CB12BF">
        <w:rPr>
          <w:color w:val="auto"/>
          <w:sz w:val="20"/>
        </w:rPr>
        <w:t xml:space="preserve">søge </w:t>
      </w:r>
      <w:r w:rsidR="00164C49" w:rsidRPr="00F46A6F">
        <w:rPr>
          <w:color w:val="auto"/>
          <w:sz w:val="20"/>
        </w:rPr>
        <w:t>tilskud</w:t>
      </w:r>
      <w:r w:rsidRPr="00F46A6F">
        <w:rPr>
          <w:color w:val="auto"/>
          <w:sz w:val="20"/>
        </w:rPr>
        <w:t>?</w:t>
      </w:r>
      <w:bookmarkEnd w:id="4"/>
    </w:p>
    <w:p w:rsidR="00FF7DC4" w:rsidRDefault="00171438" w:rsidP="009A2F54">
      <w:pPr>
        <w:jc w:val="both"/>
      </w:pPr>
      <w:r>
        <w:t>I</w:t>
      </w:r>
      <w:r w:rsidR="00BC5E60">
        <w:t xml:space="preserve"> kan søge tilskud til dækning af adresser, der </w:t>
      </w:r>
      <w:r w:rsidR="00B44B8D">
        <w:t xml:space="preserve">maksimalt </w:t>
      </w:r>
      <w:r w:rsidR="00830B64">
        <w:t xml:space="preserve">kan få </w:t>
      </w:r>
      <w:r w:rsidR="00B44B8D">
        <w:t xml:space="preserve">10 Mbit/s download </w:t>
      </w:r>
      <w:r w:rsidR="000511D4">
        <w:t>og/</w:t>
      </w:r>
      <w:r w:rsidR="00997413">
        <w:t xml:space="preserve">eller </w:t>
      </w:r>
      <w:r w:rsidR="00B44B8D">
        <w:t>2 Mbit/s upload</w:t>
      </w:r>
      <w:r w:rsidR="00FF7DC4">
        <w:t xml:space="preserve">, og som heller ikke </w:t>
      </w:r>
      <w:r w:rsidR="00A413D2">
        <w:t xml:space="preserve">får bedre dækning inden </w:t>
      </w:r>
      <w:r w:rsidR="00F4599D">
        <w:t xml:space="preserve">for </w:t>
      </w:r>
      <w:r w:rsidR="00A413D2">
        <w:t xml:space="preserve">tre år. </w:t>
      </w:r>
      <w:r w:rsidR="00FF7DC4">
        <w:t xml:space="preserve">Konkret skal </w:t>
      </w:r>
      <w:r>
        <w:t>I</w:t>
      </w:r>
      <w:r w:rsidR="00FF7DC4">
        <w:t xml:space="preserve"> </w:t>
      </w:r>
      <w:r w:rsidR="00997413">
        <w:t>tjekke</w:t>
      </w:r>
      <w:r w:rsidR="00FF7DC4">
        <w:t xml:space="preserve">, om de adresser, </w:t>
      </w:r>
      <w:r>
        <w:t>I</w:t>
      </w:r>
      <w:r w:rsidR="00FF7DC4">
        <w:t xml:space="preserve"> vil have med i et projekt, er med på </w:t>
      </w:r>
      <w:hyperlink r:id="rId11" w:history="1">
        <w:r w:rsidR="00FF7DC4" w:rsidRPr="00616E8F">
          <w:rPr>
            <w:rStyle w:val="Hyperlink"/>
          </w:rPr>
          <w:t xml:space="preserve">Energistyrelsens kort over </w:t>
        </w:r>
        <w:r w:rsidR="00830B64">
          <w:rPr>
            <w:rStyle w:val="Hyperlink"/>
          </w:rPr>
          <w:t xml:space="preserve">tilskudsberettigede </w:t>
        </w:r>
        <w:r w:rsidR="00FF7DC4" w:rsidRPr="00616E8F">
          <w:rPr>
            <w:rStyle w:val="Hyperlink"/>
          </w:rPr>
          <w:t>adresser</w:t>
        </w:r>
      </w:hyperlink>
      <w:hyperlink r:id="rId12" w:tgtFrame="_blank" w:history="1"/>
      <w:r w:rsidR="00B44B8D">
        <w:t xml:space="preserve">. </w:t>
      </w:r>
      <w:r w:rsidR="00A413D2">
        <w:t xml:space="preserve">For at </w:t>
      </w:r>
      <w:r w:rsidR="004F222E">
        <w:t>være tilskudsberettiget</w:t>
      </w:r>
      <w:r w:rsidR="00A413D2">
        <w:t xml:space="preserve"> er det nok, at en adresse ikke har enten 10 Mbit/s download eller 2 Mbit/s upload. Begge krav behøver ikke være opfyldt.</w:t>
      </w:r>
    </w:p>
    <w:p w:rsidR="00FF7DC4" w:rsidRDefault="00FF7DC4" w:rsidP="009A2F54">
      <w:pPr>
        <w:jc w:val="both"/>
      </w:pPr>
    </w:p>
    <w:p w:rsidR="00B44B8D" w:rsidRDefault="00FF7DC4" w:rsidP="009A2F54">
      <w:pPr>
        <w:jc w:val="both"/>
      </w:pPr>
      <w:r>
        <w:t xml:space="preserve">På kortet </w:t>
      </w:r>
      <w:r w:rsidR="006421E3">
        <w:t xml:space="preserve">kan </w:t>
      </w:r>
      <w:r w:rsidR="00171438">
        <w:t>I</w:t>
      </w:r>
      <w:r>
        <w:t xml:space="preserve"> se </w:t>
      </w:r>
      <w:r w:rsidR="00032960">
        <w:t>tre</w:t>
      </w:r>
      <w:r>
        <w:t xml:space="preserve"> typer af adresser:</w:t>
      </w:r>
    </w:p>
    <w:p w:rsidR="00FF7DC4" w:rsidRPr="0063338B" w:rsidRDefault="00FF7DC4" w:rsidP="00967682">
      <w:pPr>
        <w:pStyle w:val="Listeafsnit"/>
        <w:numPr>
          <w:ilvl w:val="0"/>
          <w:numId w:val="36"/>
        </w:numPr>
        <w:ind w:left="1080" w:right="595"/>
      </w:pPr>
      <w:r w:rsidRPr="0063338B">
        <w:t>A</w:t>
      </w:r>
      <w:r w:rsidR="00032ABC" w:rsidRPr="0063338B">
        <w:t>d</w:t>
      </w:r>
      <w:r w:rsidRPr="0063338B">
        <w:t xml:space="preserve">resser </w:t>
      </w:r>
      <w:r w:rsidR="006421E3">
        <w:t xml:space="preserve">med maksimal hastighed på </w:t>
      </w:r>
      <w:r w:rsidRPr="0063338B">
        <w:t xml:space="preserve">10 Mbit/s download </w:t>
      </w:r>
      <w:r w:rsidR="002F7EB2" w:rsidRPr="0063338B">
        <w:t>og/</w:t>
      </w:r>
      <w:r w:rsidR="00997413" w:rsidRPr="0063338B">
        <w:t xml:space="preserve">eller </w:t>
      </w:r>
      <w:r w:rsidRPr="0063338B">
        <w:t>2 Mbit/s upload</w:t>
      </w:r>
      <w:r w:rsidR="0063338B" w:rsidRPr="0063338B">
        <w:t xml:space="preserve"> (</w:t>
      </w:r>
      <w:r w:rsidR="0063338B">
        <w:t>M</w:t>
      </w:r>
      <w:r w:rsidR="00032960" w:rsidRPr="0063338B">
        <w:t>arkeret med gul prik)</w:t>
      </w:r>
      <w:r w:rsidR="009A2F54" w:rsidRPr="0063338B">
        <w:t>.</w:t>
      </w:r>
    </w:p>
    <w:p w:rsidR="00FF7DC4" w:rsidRDefault="00FF7DC4" w:rsidP="00967682">
      <w:pPr>
        <w:pStyle w:val="Listeafsnit"/>
        <w:numPr>
          <w:ilvl w:val="0"/>
          <w:numId w:val="36"/>
        </w:numPr>
        <w:ind w:left="1080" w:right="595"/>
      </w:pPr>
      <w:r w:rsidRPr="0063338B">
        <w:t>A</w:t>
      </w:r>
      <w:r w:rsidR="00032ABC" w:rsidRPr="0063338B">
        <w:t>d</w:t>
      </w:r>
      <w:r w:rsidRPr="0063338B">
        <w:t>resser</w:t>
      </w:r>
      <w:r w:rsidR="006421E3">
        <w:t xml:space="preserve"> med maksimal hastighed på</w:t>
      </w:r>
      <w:r w:rsidRPr="0063338B">
        <w:t xml:space="preserve"> 5 Mbit/s download </w:t>
      </w:r>
      <w:r w:rsidR="002F7EB2" w:rsidRPr="0063338B">
        <w:t>og/</w:t>
      </w:r>
      <w:r w:rsidR="00997413" w:rsidRPr="0063338B">
        <w:t>eller</w:t>
      </w:r>
      <w:r w:rsidRPr="0063338B">
        <w:t xml:space="preserve"> 1 Mbit/s upload</w:t>
      </w:r>
      <w:r w:rsidR="0063338B" w:rsidRPr="0063338B">
        <w:t xml:space="preserve"> (</w:t>
      </w:r>
      <w:r w:rsidR="0063338B">
        <w:t>M</w:t>
      </w:r>
      <w:r w:rsidR="00032960" w:rsidRPr="0063338B">
        <w:t>arkeret med rød prik)</w:t>
      </w:r>
      <w:r w:rsidR="009A2F54" w:rsidRPr="0063338B">
        <w:t>.</w:t>
      </w:r>
    </w:p>
    <w:p w:rsidR="00032960" w:rsidRPr="0063338B" w:rsidRDefault="00032960" w:rsidP="00967682">
      <w:pPr>
        <w:pStyle w:val="Listeafsnit"/>
        <w:numPr>
          <w:ilvl w:val="0"/>
          <w:numId w:val="36"/>
        </w:numPr>
        <w:ind w:left="1080" w:right="595"/>
      </w:pPr>
      <w:r>
        <w:t>Ikke tilskudsberettigede adresser. Adresser med mere end 10 Mbit/</w:t>
      </w:r>
      <w:r w:rsidR="0063338B">
        <w:t>s download og 2 Mbit/s upload (M</w:t>
      </w:r>
      <w:r>
        <w:t>arkeret med hvid prik)</w:t>
      </w:r>
    </w:p>
    <w:p w:rsidR="00B44B8D" w:rsidRPr="0063338B" w:rsidRDefault="00B44B8D" w:rsidP="009A2F54">
      <w:pPr>
        <w:jc w:val="both"/>
      </w:pPr>
    </w:p>
    <w:p w:rsidR="000511D4" w:rsidRDefault="00032960" w:rsidP="009A2F54">
      <w:pPr>
        <w:jc w:val="both"/>
      </w:pPr>
      <w:r>
        <w:t>Kortet</w:t>
      </w:r>
      <w:r w:rsidR="000511D4">
        <w:t xml:space="preserve"> er </w:t>
      </w:r>
      <w:r w:rsidR="00B21088">
        <w:t xml:space="preserve">baseret på </w:t>
      </w:r>
      <w:r w:rsidR="000511D4">
        <w:t xml:space="preserve">oplysninger fra alle </w:t>
      </w:r>
      <w:r w:rsidR="004F222E">
        <w:t>bredbåndsudbydere</w:t>
      </w:r>
      <w:r w:rsidR="000511D4">
        <w:t xml:space="preserve"> om, hvad deres dækning er i dag, og om de har konkrete planer for udrulning inden</w:t>
      </w:r>
      <w:r w:rsidR="00F4599D">
        <w:t xml:space="preserve"> </w:t>
      </w:r>
      <w:r w:rsidR="000511D4">
        <w:t>for tre år. Der kan derfor være adresser, der i dag ikke har god dækning, som er</w:t>
      </w:r>
      <w:r>
        <w:t xml:space="preserve"> markeret med hvid prik</w:t>
      </w:r>
      <w:r w:rsidR="000511D4">
        <w:t xml:space="preserve"> på </w:t>
      </w:r>
      <w:r w:rsidR="00591367">
        <w:t>kortet</w:t>
      </w:r>
      <w:r w:rsidR="000511D4">
        <w:t>, fordi e</w:t>
      </w:r>
      <w:r w:rsidR="004F222E">
        <w:t>n udbyder</w:t>
      </w:r>
      <w:r w:rsidR="000511D4">
        <w:t xml:space="preserve"> har oplyst, at de vil forbedre dækningen inden </w:t>
      </w:r>
      <w:r w:rsidR="00F4599D">
        <w:t xml:space="preserve">for </w:t>
      </w:r>
      <w:r w:rsidR="000511D4">
        <w:t>tre år.</w:t>
      </w:r>
      <w:r w:rsidR="00830B64">
        <w:t xml:space="preserve"> En adresse kan også være hvid, hvis den ikke er registreret som en bolig, en aktiv virksomhedsadresse eller et sommerhus.</w:t>
      </w:r>
    </w:p>
    <w:p w:rsidR="000511D4" w:rsidRDefault="000511D4" w:rsidP="009A2F54">
      <w:pPr>
        <w:jc w:val="both"/>
      </w:pPr>
    </w:p>
    <w:p w:rsidR="00FF7DC4" w:rsidRDefault="00FF7DC4" w:rsidP="009A2F54">
      <w:pPr>
        <w:jc w:val="both"/>
      </w:pPr>
      <w:r>
        <w:t xml:space="preserve">Det er vigtigt, at </w:t>
      </w:r>
      <w:r w:rsidR="00171438">
        <w:t>I</w:t>
      </w:r>
      <w:r>
        <w:t xml:space="preserve"> fra starten </w:t>
      </w:r>
      <w:r w:rsidR="00B21088">
        <w:t>tjekker</w:t>
      </w:r>
      <w:r w:rsidR="00164C49">
        <w:t>,</w:t>
      </w:r>
      <w:r>
        <w:t xml:space="preserve"> at alle adresser </w:t>
      </w:r>
      <w:r w:rsidR="00A413D2">
        <w:t xml:space="preserve">i </w:t>
      </w:r>
      <w:r w:rsidR="00D21D63">
        <w:t xml:space="preserve">det projekt, I har planlagt, er markeret som </w:t>
      </w:r>
      <w:r w:rsidR="00C545F2">
        <w:t xml:space="preserve">tilskudsberettiget </w:t>
      </w:r>
      <w:r w:rsidR="00D21D63">
        <w:t xml:space="preserve">på </w:t>
      </w:r>
      <w:r>
        <w:t>Energistyrelsens kort.</w:t>
      </w:r>
      <w:r w:rsidR="000511D4">
        <w:t xml:space="preserve"> </w:t>
      </w:r>
      <w:r w:rsidR="00830B64">
        <w:t xml:space="preserve">På samme måde skal I tjekke, om der er adresser, der ikke burde være </w:t>
      </w:r>
      <w:r w:rsidR="00C545F2">
        <w:t>tilskuds</w:t>
      </w:r>
      <w:r w:rsidR="00830B64">
        <w:t xml:space="preserve">berettigede. Det kan fx være et hus, der ikke længere kan bruges til bolig eller en bygning, der er registreret forkert i BBR-registret. </w:t>
      </w:r>
      <w:r w:rsidR="000511D4">
        <w:t xml:space="preserve">Hvis I mener, at der er adresser, </w:t>
      </w:r>
      <w:r w:rsidR="00D21D63">
        <w:t>som er markeret forkert på kortet</w:t>
      </w:r>
      <w:r w:rsidR="000511D4">
        <w:t xml:space="preserve">, kan I </w:t>
      </w:r>
      <w:r w:rsidR="00034640">
        <w:t xml:space="preserve">indberette det til </w:t>
      </w:r>
      <w:r w:rsidR="000511D4">
        <w:t xml:space="preserve">Energistyrelsen senest </w:t>
      </w:r>
      <w:r w:rsidR="00034640">
        <w:t xml:space="preserve">den </w:t>
      </w:r>
      <w:r w:rsidR="00B33678">
        <w:t>31. maj</w:t>
      </w:r>
      <w:r w:rsidR="002D6577">
        <w:t xml:space="preserve"> 201</w:t>
      </w:r>
      <w:r w:rsidR="00D21D63">
        <w:t>7</w:t>
      </w:r>
      <w:r w:rsidR="000511D4">
        <w:t>.</w:t>
      </w:r>
      <w:r w:rsidR="00D21D63">
        <w:t xml:space="preserve"> </w:t>
      </w:r>
      <w:r w:rsidR="00005085">
        <w:t>Det sker ved at klikke</w:t>
      </w:r>
      <w:r w:rsidR="00D21D63">
        <w:t xml:space="preserve"> på prikken ud for den ønskede adresse, </w:t>
      </w:r>
      <w:r w:rsidR="00005085">
        <w:t xml:space="preserve">hvorefter </w:t>
      </w:r>
      <w:r w:rsidR="00D21D63">
        <w:t>I</w:t>
      </w:r>
      <w:r w:rsidR="00005085">
        <w:t xml:space="preserve"> </w:t>
      </w:r>
      <w:r w:rsidR="000E6C27">
        <w:t xml:space="preserve">kan </w:t>
      </w:r>
      <w:r w:rsidR="00D21D63">
        <w:t>oplyse Energistyrelsen om, hvordan I mener, at adressen burde være markeret</w:t>
      </w:r>
      <w:r w:rsidR="00034640">
        <w:t xml:space="preserve"> og hvorfor</w:t>
      </w:r>
      <w:r w:rsidR="00D21D63">
        <w:t>.</w:t>
      </w:r>
      <w:r w:rsidR="00034640">
        <w:t xml:space="preserve"> Energistyrelsen vil </w:t>
      </w:r>
      <w:r w:rsidR="00005085">
        <w:t>så</w:t>
      </w:r>
      <w:r w:rsidR="00034640">
        <w:t xml:space="preserve"> undersøge, om adressen skal være registreret som tilskudsberettiget eller ej.</w:t>
      </w:r>
      <w:r w:rsidR="00830B64">
        <w:t xml:space="preserve"> Det </w:t>
      </w:r>
      <w:r w:rsidR="00065257">
        <w:t>er væsen</w:t>
      </w:r>
      <w:r w:rsidR="00B33678">
        <w:t>t</w:t>
      </w:r>
      <w:r w:rsidR="00065257">
        <w:t>ligt</w:t>
      </w:r>
      <w:r w:rsidR="008A300D">
        <w:t>,</w:t>
      </w:r>
      <w:r w:rsidR="00065257">
        <w:t xml:space="preserve"> at kortet er korrekt</w:t>
      </w:r>
      <w:r w:rsidR="00B33678">
        <w:t>,</w:t>
      </w:r>
      <w:r w:rsidR="00065257">
        <w:t xml:space="preserve"> da det har betydning for jeres point</w:t>
      </w:r>
      <w:r w:rsidR="008A300D">
        <w:t>score</w:t>
      </w:r>
      <w:r w:rsidR="00065257">
        <w:t>.</w:t>
      </w:r>
    </w:p>
    <w:p w:rsidR="00091C9E" w:rsidRDefault="00091C9E" w:rsidP="009A2F54">
      <w:pPr>
        <w:jc w:val="both"/>
      </w:pPr>
    </w:p>
    <w:p w:rsidR="00AC5A12" w:rsidRDefault="00034640" w:rsidP="009A2F54">
      <w:pPr>
        <w:jc w:val="both"/>
      </w:pPr>
      <w:r>
        <w:t xml:space="preserve">Muligheden for at gøre indsigelse overfor kortlægningen betyder, at kortet frem til ansøgningsfristen </w:t>
      </w:r>
      <w:r w:rsidR="00B6642A">
        <w:t>kan</w:t>
      </w:r>
      <w:r>
        <w:t xml:space="preserve"> blive opdateret løbende. I vil </w:t>
      </w:r>
      <w:r w:rsidR="00605E67">
        <w:t xml:space="preserve">derfor </w:t>
      </w:r>
      <w:r>
        <w:t>kunne opleve, at adresser inden for jeres projektområde kan skifte markering</w:t>
      </w:r>
      <w:r w:rsidR="00AC5A12">
        <w:t>. Det vil som udgangspunkt ske, hvis der foreligger en indberetning om, at dækningsoplysningerne er forkerte.</w:t>
      </w:r>
      <w:r>
        <w:t xml:space="preserve"> Det er vigtigt, at I løbende tjekker</w:t>
      </w:r>
      <w:r w:rsidR="0063338B">
        <w:t>,</w:t>
      </w:r>
      <w:r>
        <w:t xml:space="preserve"> om der er ændringer inden for jeres projektområde, som har betydning for jeres ansøgning</w:t>
      </w:r>
      <w:r w:rsidR="00AC5A12">
        <w:t xml:space="preserve">. Hvis du tegner abonnement på nyheder om bredbåndspuljen på </w:t>
      </w:r>
      <w:hyperlink r:id="rId13" w:history="1">
        <w:r w:rsidR="0017386F" w:rsidRPr="0017386F">
          <w:rPr>
            <w:rStyle w:val="Hyperlink"/>
          </w:rPr>
          <w:t>Energistyrelsens hjemmeside</w:t>
        </w:r>
      </w:hyperlink>
      <w:r w:rsidR="00AC5A12">
        <w:t xml:space="preserve">, får du </w:t>
      </w:r>
      <w:r w:rsidR="002E6069">
        <w:t xml:space="preserve">automatisk </w:t>
      </w:r>
      <w:r w:rsidR="00AC5A12">
        <w:t xml:space="preserve">besked, </w:t>
      </w:r>
      <w:r w:rsidR="00605E67">
        <w:t>hvis kortet opdateres</w:t>
      </w:r>
      <w:r w:rsidR="00AC5A12">
        <w:t>.</w:t>
      </w:r>
    </w:p>
    <w:p w:rsidR="00EF221B" w:rsidRDefault="00EF221B" w:rsidP="009A2F54">
      <w:pPr>
        <w:jc w:val="both"/>
      </w:pPr>
    </w:p>
    <w:p w:rsidR="00EF221B" w:rsidRDefault="00EF221B" w:rsidP="009A2F54">
      <w:pPr>
        <w:jc w:val="both"/>
      </w:pPr>
      <w:r>
        <w:lastRenderedPageBreak/>
        <w:t xml:space="preserve">Vær opmærksom på, at der ikke kan gives tilskud til dækning ved </w:t>
      </w:r>
      <w:r w:rsidR="00B6642A">
        <w:t xml:space="preserve">samlede områder med </w:t>
      </w:r>
      <w:r>
        <w:t>nybyggeri eller nye udstykninger</w:t>
      </w:r>
      <w:r w:rsidR="00223DC8">
        <w:t>.</w:t>
      </w:r>
      <w:r>
        <w:t xml:space="preserve"> </w:t>
      </w:r>
      <w:r w:rsidR="00223DC8">
        <w:rPr>
          <w:szCs w:val="20"/>
        </w:rPr>
        <w:t>D</w:t>
      </w:r>
      <w:r w:rsidRPr="00913BE0">
        <w:rPr>
          <w:szCs w:val="20"/>
        </w:rPr>
        <w:t>og kan</w:t>
      </w:r>
      <w:r w:rsidR="00223DC8">
        <w:rPr>
          <w:szCs w:val="20"/>
        </w:rPr>
        <w:t xml:space="preserve"> der gives tilskud til dækning ved</w:t>
      </w:r>
      <w:r w:rsidRPr="00913BE0">
        <w:rPr>
          <w:szCs w:val="20"/>
        </w:rPr>
        <w:t xml:space="preserve"> enkeltstående nybyggeri eller en enkeltstående ny-udstykning</w:t>
      </w:r>
      <w:r>
        <w:rPr>
          <w:sz w:val="19"/>
          <w:szCs w:val="19"/>
        </w:rPr>
        <w:t>.</w:t>
      </w:r>
    </w:p>
    <w:p w:rsidR="00005085" w:rsidRPr="00F46A6F" w:rsidRDefault="00005085" w:rsidP="0084540B">
      <w:pPr>
        <w:pStyle w:val="Overskrift2"/>
        <w:rPr>
          <w:color w:val="auto"/>
          <w:sz w:val="20"/>
        </w:rPr>
      </w:pPr>
      <w:bookmarkStart w:id="5" w:name="_Toc485645045"/>
      <w:r w:rsidRPr="00F46A6F">
        <w:rPr>
          <w:color w:val="auto"/>
          <w:sz w:val="20"/>
        </w:rPr>
        <w:t>2.</w:t>
      </w:r>
      <w:r w:rsidR="0084540B" w:rsidRPr="00F46A6F">
        <w:rPr>
          <w:color w:val="auto"/>
          <w:sz w:val="20"/>
        </w:rPr>
        <w:t>3</w:t>
      </w:r>
      <w:r w:rsidRPr="00F46A6F">
        <w:rPr>
          <w:color w:val="auto"/>
          <w:sz w:val="20"/>
        </w:rPr>
        <w:t xml:space="preserve"> Hvem kan søge</w:t>
      </w:r>
      <w:r w:rsidR="00CB12BF">
        <w:rPr>
          <w:color w:val="auto"/>
          <w:sz w:val="20"/>
        </w:rPr>
        <w:t xml:space="preserve"> om</w:t>
      </w:r>
      <w:r w:rsidRPr="00F46A6F">
        <w:rPr>
          <w:color w:val="auto"/>
          <w:sz w:val="20"/>
        </w:rPr>
        <w:t xml:space="preserve"> tilskud?</w:t>
      </w:r>
      <w:bookmarkEnd w:id="5"/>
    </w:p>
    <w:p w:rsidR="00005085" w:rsidRDefault="00005085" w:rsidP="00174157">
      <w:pPr>
        <w:jc w:val="both"/>
      </w:pPr>
      <w:r>
        <w:t xml:space="preserve">Ansøgninger kan </w:t>
      </w:r>
      <w:r w:rsidR="00C545F2">
        <w:t>ind</w:t>
      </w:r>
      <w:r>
        <w:t>sendes af sammenslutninger af borgere og virksomheder</w:t>
      </w:r>
      <w:r w:rsidR="00AC5A12">
        <w:t xml:space="preserve"> eller af kommuner</w:t>
      </w:r>
      <w:r>
        <w:t>.</w:t>
      </w:r>
      <w:r w:rsidR="00AC5A12" w:rsidRPr="00AC5A12">
        <w:t xml:space="preserve"> </w:t>
      </w:r>
      <w:r w:rsidR="00AC5A12">
        <w:t xml:space="preserve"> Det mindste antal adresser, der kan søges tilskud til</w:t>
      </w:r>
      <w:r w:rsidR="002E6069">
        <w:t>,</w:t>
      </w:r>
      <w:r w:rsidR="00AC5A12">
        <w:t xml:space="preserve"> er to, men gerne flere.</w:t>
      </w:r>
      <w:r w:rsidR="00AC5A12" w:rsidRPr="00AC5A12">
        <w:t xml:space="preserve"> </w:t>
      </w:r>
      <w:r w:rsidR="00AC5A12">
        <w:t>Det er ikke muligt at søge tilskud som enkeltperson.</w:t>
      </w:r>
    </w:p>
    <w:p w:rsidR="00005085" w:rsidRDefault="00005085" w:rsidP="00005085">
      <w:pPr>
        <w:jc w:val="both"/>
      </w:pPr>
    </w:p>
    <w:p w:rsidR="00005085" w:rsidRDefault="00005085" w:rsidP="00005085">
      <w:pPr>
        <w:jc w:val="both"/>
      </w:pPr>
      <w:r>
        <w:t>En sammenslutning består af de borgere eller virksomheder, der ønsker bedre bredbåndsdækning til deres bolig-, sommerhus</w:t>
      </w:r>
      <w:r w:rsidR="007F79AF">
        <w:t>-</w:t>
      </w:r>
      <w:r>
        <w:t xml:space="preserve"> eller virksomhedsadresse. Sammenslutningen kan stifte en forening eller blot indgå et mere uformelt samarbejde. Sammenslutningen kan også være en allerede eksisterende forening</w:t>
      </w:r>
      <w:r w:rsidR="00223DC8">
        <w:t>, fx</w:t>
      </w:r>
      <w:r>
        <w:t xml:space="preserve"> </w:t>
      </w:r>
      <w:proofErr w:type="spellStart"/>
      <w:r>
        <w:t>bylaug</w:t>
      </w:r>
      <w:proofErr w:type="spellEnd"/>
      <w:r>
        <w:t xml:space="preserve">, grundejerforening osv. </w:t>
      </w:r>
    </w:p>
    <w:p w:rsidR="004F77BB" w:rsidRDefault="004F77BB" w:rsidP="00005085">
      <w:pPr>
        <w:jc w:val="both"/>
      </w:pPr>
    </w:p>
    <w:p w:rsidR="00005085" w:rsidRDefault="005032BE" w:rsidP="00005085">
      <w:pPr>
        <w:jc w:val="both"/>
      </w:pPr>
      <w:r>
        <w:t>Inden I søger tilskud, skal I sikre jer, at d</w:t>
      </w:r>
      <w:r w:rsidR="00605E67">
        <w:t>e</w:t>
      </w:r>
      <w:r>
        <w:t>n</w:t>
      </w:r>
      <w:r w:rsidR="00605E67">
        <w:t>,</w:t>
      </w:r>
      <w:r>
        <w:t xml:space="preserve"> der sender ansøgningen ind, har fået lov til at repræsentere alle de individuelle adresser, der søges tilskud til.</w:t>
      </w:r>
    </w:p>
    <w:p w:rsidR="00005085" w:rsidRDefault="00005085" w:rsidP="00005085">
      <w:pPr>
        <w:jc w:val="both"/>
      </w:pPr>
    </w:p>
    <w:p w:rsidR="00005085" w:rsidRDefault="00005085" w:rsidP="00005085">
      <w:pPr>
        <w:jc w:val="both"/>
      </w:pPr>
      <w:r>
        <w:t xml:space="preserve">Hvis sammenslutningen er en forening, </w:t>
      </w:r>
      <w:r w:rsidRPr="009F5979">
        <w:rPr>
          <w:rFonts w:cs="Arial"/>
        </w:rPr>
        <w:t>skal I overholde de regler, der gælder for foreningen i forhold til, hvad der skal til for</w:t>
      </w:r>
      <w:r w:rsidR="002E6069">
        <w:rPr>
          <w:rFonts w:cs="Arial"/>
        </w:rPr>
        <w:t>,</w:t>
      </w:r>
      <w:r w:rsidRPr="009F5979">
        <w:rPr>
          <w:rFonts w:cs="Arial"/>
        </w:rPr>
        <w:t xml:space="preserve"> at foreningen må binde medlemmerne til at være med i en aftale, der har økonomisk betydning for dem. Det kan fx være, at der er krav om en beslutning på en generalforsamling</w:t>
      </w:r>
      <w:r>
        <w:t>.</w:t>
      </w:r>
      <w:r w:rsidR="0086463C">
        <w:t xml:space="preserve"> Det er ikke nødvendigt at indsende foreningens vedtægter sammen med ansøgningen, men de skal kunne forevises på forlangende.</w:t>
      </w:r>
    </w:p>
    <w:p w:rsidR="00005085" w:rsidRDefault="00005085" w:rsidP="00005085">
      <w:pPr>
        <w:jc w:val="both"/>
      </w:pPr>
    </w:p>
    <w:p w:rsidR="00F75EAA" w:rsidRDefault="00005085" w:rsidP="006766D6">
      <w:pPr>
        <w:jc w:val="both"/>
      </w:pPr>
      <w:r w:rsidRPr="00C266A5">
        <w:t>Hvis der er indgået et mere uformelt samarbejde, skal alle deltagere give en individuel fuldmagt.</w:t>
      </w:r>
      <w:r w:rsidR="004F77BB" w:rsidRPr="00C266A5">
        <w:t xml:space="preserve"> På </w:t>
      </w:r>
      <w:hyperlink r:id="rId14" w:history="1">
        <w:r w:rsidR="009B6747" w:rsidRPr="0017386F">
          <w:rPr>
            <w:rStyle w:val="Hyperlink"/>
          </w:rPr>
          <w:t>Energistyrelsens hjemmeside</w:t>
        </w:r>
      </w:hyperlink>
      <w:r w:rsidR="004F77BB" w:rsidRPr="00C266A5">
        <w:t xml:space="preserve"> kan du se et forslag til, hvad en skriftlig fuldmagt kan indeholde. Fuldmagterne skal ikke sendes til Energistyrelsen</w:t>
      </w:r>
      <w:r w:rsidR="007742A2">
        <w:t>, men s</w:t>
      </w:r>
      <w:r w:rsidR="004F77BB" w:rsidRPr="00C266A5">
        <w:t>om en del af ansøgningen skal I bekræfte, at I har fuldmagt til at søge på alle</w:t>
      </w:r>
      <w:r w:rsidR="00537AA1">
        <w:t xml:space="preserve"> individuelle</w:t>
      </w:r>
      <w:r w:rsidR="004F77BB" w:rsidRPr="00C266A5">
        <w:t xml:space="preserve"> adressers vegne</w:t>
      </w:r>
      <w:r w:rsidR="007742A2">
        <w:t>, og fuldmagterne skal kunne forevises på forlangende</w:t>
      </w:r>
      <w:r w:rsidR="004F77BB" w:rsidRPr="00C266A5">
        <w:t>.</w:t>
      </w:r>
    </w:p>
    <w:p w:rsidR="007742A2" w:rsidRDefault="007742A2" w:rsidP="006766D6"/>
    <w:p w:rsidR="00F75EAA" w:rsidRPr="00E17F91" w:rsidRDefault="007742A2" w:rsidP="006766D6">
      <w:pPr>
        <w:jc w:val="both"/>
      </w:pPr>
      <w:r w:rsidRPr="00E17F91">
        <w:t>Det er vigtigt, at alle deltagere i sammenslutningen er klar over, hvad de forpligter sig til i forbindelse med ansøgningen, herunder egenbetaling og evt. aftaler med bredbåndsudbyderen. Hvis det s</w:t>
      </w:r>
      <w:r w:rsidR="00605E67" w:rsidRPr="00E17F91">
        <w:t>enere</w:t>
      </w:r>
      <w:r w:rsidRPr="00E17F91">
        <w:t xml:space="preserve"> viser sig, at en eller flere adresser alligevel ikke ønsker at deltage i et projekt, som har fået tilsagn om tilskud, vil det nemlig kunne betyde, at tilskuddet bliver mindre eller helt bortfalder.</w:t>
      </w:r>
    </w:p>
    <w:p w:rsidR="006361B6" w:rsidRPr="006766D6" w:rsidRDefault="00916CF4" w:rsidP="006766D6">
      <w:pPr>
        <w:pStyle w:val="Overskrift2"/>
        <w:rPr>
          <w:color w:val="auto"/>
          <w:sz w:val="20"/>
        </w:rPr>
      </w:pPr>
      <w:bookmarkStart w:id="6" w:name="_Toc485645046"/>
      <w:r w:rsidRPr="006766D6">
        <w:rPr>
          <w:color w:val="auto"/>
          <w:sz w:val="20"/>
        </w:rPr>
        <w:t>2.</w:t>
      </w:r>
      <w:r w:rsidR="0084540B" w:rsidRPr="006766D6">
        <w:rPr>
          <w:color w:val="auto"/>
          <w:sz w:val="20"/>
        </w:rPr>
        <w:t>4</w:t>
      </w:r>
      <w:r w:rsidRPr="006766D6">
        <w:rPr>
          <w:color w:val="auto"/>
          <w:sz w:val="20"/>
        </w:rPr>
        <w:t xml:space="preserve"> </w:t>
      </w:r>
      <w:r w:rsidR="006361B6" w:rsidRPr="006766D6">
        <w:rPr>
          <w:color w:val="auto"/>
          <w:sz w:val="20"/>
        </w:rPr>
        <w:t>Afgrænsning af projektområde</w:t>
      </w:r>
      <w:bookmarkEnd w:id="6"/>
    </w:p>
    <w:p w:rsidR="00916CF4" w:rsidRPr="00300460" w:rsidRDefault="00034640" w:rsidP="006766D6">
      <w:pPr>
        <w:jc w:val="both"/>
      </w:pPr>
      <w:r>
        <w:t xml:space="preserve">Når I skal afgrænse et projektområde, kan I benytte jer af det </w:t>
      </w:r>
      <w:hyperlink r:id="rId15" w:history="1">
        <w:r w:rsidRPr="0017386F">
          <w:rPr>
            <w:rStyle w:val="Hyperlink"/>
          </w:rPr>
          <w:t>interaktive kort</w:t>
        </w:r>
      </w:hyperlink>
      <w:r>
        <w:t xml:space="preserve"> til at </w:t>
      </w:r>
      <w:r w:rsidRPr="00300460">
        <w:t xml:space="preserve">afgøre, hvilke adresser som skal indgå i projektområdet. </w:t>
      </w:r>
    </w:p>
    <w:p w:rsidR="00916CF4" w:rsidRPr="00300460" w:rsidRDefault="00916CF4" w:rsidP="006766D6">
      <w:pPr>
        <w:jc w:val="both"/>
      </w:pPr>
    </w:p>
    <w:p w:rsidR="00916CF4" w:rsidRPr="00300460" w:rsidRDefault="00916CF4" w:rsidP="006766D6">
      <w:pPr>
        <w:jc w:val="both"/>
        <w:rPr>
          <w:rFonts w:cs="Arial"/>
        </w:rPr>
      </w:pPr>
      <w:r w:rsidRPr="00300460">
        <w:rPr>
          <w:rFonts w:cs="Arial"/>
        </w:rPr>
        <w:t>Der skal være mere end én adresse i et projektområde, men der er ingen øvre grænse for, hvor stort projektområdet kan være.</w:t>
      </w:r>
    </w:p>
    <w:p w:rsidR="00916CF4" w:rsidRPr="00300460" w:rsidRDefault="00916CF4" w:rsidP="006766D6">
      <w:pPr>
        <w:jc w:val="both"/>
      </w:pPr>
    </w:p>
    <w:p w:rsidR="00916CF4" w:rsidRDefault="00034640" w:rsidP="006766D6">
      <w:pPr>
        <w:jc w:val="both"/>
      </w:pPr>
      <w:r w:rsidRPr="00300460">
        <w:lastRenderedPageBreak/>
        <w:t>Adresserne i projektområdet</w:t>
      </w:r>
      <w:r>
        <w:t xml:space="preserve"> skal være </w:t>
      </w:r>
      <w:r w:rsidR="00B127CD">
        <w:t xml:space="preserve">geografisk </w:t>
      </w:r>
      <w:r>
        <w:t>sammenhængende. Alle tilskudsberettigede adresser inden for projektområdet skal indgå i projektet enten som ’tilskudssøgende’ eller som ’ikke tilskudssøgende’. Det samlede antal tilskudsberettigede adresser inden for et projekt kalder vi ’mulige adresser’. Det har betydning for projektets pointscore, hvor mange af de ’mulige adresser’, som søger tilskud.  Jo flere tilskudssøgende adresser ud af det samlede antal mulige adresser i projektområdet</w:t>
      </w:r>
      <w:r w:rsidR="00B127CD">
        <w:t>,</w:t>
      </w:r>
      <w:r>
        <w:t xml:space="preserve"> jo bedre pointscore opnår </w:t>
      </w:r>
      <w:r w:rsidR="00D475B1">
        <w:t>jeres projekt</w:t>
      </w:r>
      <w:r>
        <w:t>.</w:t>
      </w:r>
    </w:p>
    <w:p w:rsidR="006B3363" w:rsidRDefault="006B3363" w:rsidP="00967682">
      <w:pPr>
        <w:jc w:val="both"/>
      </w:pPr>
    </w:p>
    <w:p w:rsidR="00916CF4" w:rsidRPr="00792F02" w:rsidRDefault="00916CF4" w:rsidP="00792F02">
      <w:pPr>
        <w:rPr>
          <w:b/>
          <w:i/>
        </w:rPr>
      </w:pPr>
      <w:r w:rsidRPr="00792F02">
        <w:rPr>
          <w:i/>
        </w:rPr>
        <w:t>Hvornår er et område geografisk sammenhængende</w:t>
      </w:r>
      <w:r w:rsidR="00EC3406" w:rsidRPr="00792F02">
        <w:rPr>
          <w:i/>
        </w:rPr>
        <w:t>?</w:t>
      </w:r>
    </w:p>
    <w:p w:rsidR="00D56579" w:rsidRDefault="00D475B1" w:rsidP="00803755">
      <w:pPr>
        <w:jc w:val="both"/>
      </w:pPr>
      <w:r>
        <w:t>Energistyrelsen har fastsat en række kriterier for, hvornår adresser betragtes som sammenhænge</w:t>
      </w:r>
      <w:r w:rsidR="00091C9E">
        <w:t>n</w:t>
      </w:r>
      <w:r>
        <w:t xml:space="preserve">de. Overordnet betyder et </w:t>
      </w:r>
      <w:r w:rsidR="00916CF4">
        <w:t xml:space="preserve">geografisk </w:t>
      </w:r>
      <w:r>
        <w:t>sammenhængende område, at alle tilskudssøgende adresser i et projekt skal kunne nås uden at springe noge</w:t>
      </w:r>
      <w:r w:rsidR="00916CF4">
        <w:t>n tilskudsberettigede</w:t>
      </w:r>
      <w:r>
        <w:t xml:space="preserve"> adresser over</w:t>
      </w:r>
      <w:r w:rsidR="002B2058">
        <w:t>, som ikke tælles med i projektområdet</w:t>
      </w:r>
      <w:r>
        <w:t>. Det betyder, at alle tilskudsberettigede adresser</w:t>
      </w:r>
      <w:r w:rsidR="00B127CD">
        <w:t>,</w:t>
      </w:r>
      <w:r>
        <w:t xml:space="preserve"> som passeres, </w:t>
      </w:r>
      <w:r w:rsidR="002B2058">
        <w:t xml:space="preserve">hvis man følger vejene i området, </w:t>
      </w:r>
      <w:r>
        <w:t xml:space="preserve">skal medregnes i projektområdet. Hvis adressen ikke ønsker at søge om tilskud fra bredbåndspuljen, skal </w:t>
      </w:r>
      <w:r w:rsidR="00D56579">
        <w:t>adressen tælles med</w:t>
      </w:r>
      <w:r w:rsidR="00537AA1">
        <w:t xml:space="preserve"> i projektområdet</w:t>
      </w:r>
      <w:r w:rsidR="00D56579">
        <w:t xml:space="preserve"> som mulig adresse</w:t>
      </w:r>
      <w:r w:rsidR="002E6069">
        <w:t>,</w:t>
      </w:r>
      <w:r w:rsidR="00D56579">
        <w:t xml:space="preserve"> men</w:t>
      </w:r>
      <w:r w:rsidR="00537AA1">
        <w:t xml:space="preserve"> skal indgå i projektet som</w:t>
      </w:r>
      <w:r w:rsidR="00D56579">
        <w:t xml:space="preserve"> ikke tilskudssøgende. På </w:t>
      </w:r>
      <w:hyperlink r:id="rId16" w:history="1">
        <w:r w:rsidR="00D56579" w:rsidRPr="0017386F">
          <w:rPr>
            <w:rStyle w:val="Hyperlink"/>
          </w:rPr>
          <w:t>Energistyrelsens hjemmeside</w:t>
        </w:r>
      </w:hyperlink>
      <w:r w:rsidR="00D56579">
        <w:t xml:space="preserve"> kan I se en række eksempler på, hvilke adresser der skal medregnes i et projektområde.</w:t>
      </w:r>
    </w:p>
    <w:p w:rsidR="00091C9E" w:rsidRDefault="00091C9E" w:rsidP="00803755">
      <w:pPr>
        <w:jc w:val="both"/>
      </w:pPr>
    </w:p>
    <w:p w:rsidR="00D56579" w:rsidRDefault="00D56579" w:rsidP="00803755">
      <w:pPr>
        <w:jc w:val="both"/>
      </w:pPr>
      <w:r>
        <w:t>Bemærk</w:t>
      </w:r>
      <w:r w:rsidR="00505C40">
        <w:t>,</w:t>
      </w:r>
      <w:r>
        <w:t xml:space="preserve"> at et sammenhængende område kan være forskellig</w:t>
      </w:r>
      <w:r w:rsidR="002B2058">
        <w:t>t</w:t>
      </w:r>
      <w:r>
        <w:t xml:space="preserve"> afgrænset alt efter</w:t>
      </w:r>
      <w:r w:rsidR="00537AA1">
        <w:t>,</w:t>
      </w:r>
      <w:r>
        <w:t xml:space="preserve"> om I får lagt </w:t>
      </w:r>
      <w:r w:rsidR="00B769D9">
        <w:t>kabler</w:t>
      </w:r>
      <w:r>
        <w:t xml:space="preserve"> eller får dækning via trådløs teknologi.</w:t>
      </w:r>
      <w:r w:rsidR="00B769D9" w:rsidRPr="00B769D9">
        <w:t xml:space="preserve"> </w:t>
      </w:r>
      <w:r w:rsidR="00B769D9">
        <w:t>Hvis I vælger en trådløs teknologi, vil det område, der kan nås med udrulningen, som regel være en cirkel i en vis afstand fra masten.</w:t>
      </w:r>
      <w:r w:rsidR="00E461B2">
        <w:t xml:space="preserve"> </w:t>
      </w:r>
      <w:r w:rsidR="002B2058">
        <w:t>I sådan</w:t>
      </w:r>
      <w:r w:rsidR="00537AA1">
        <w:t>ne</w:t>
      </w:r>
      <w:r w:rsidR="002B2058">
        <w:t xml:space="preserve"> tilfælde, vil det være muligt at have veje med i projektet, der ikke hænger direkte sammen, men som alle kan dækkes fra masten. </w:t>
      </w:r>
      <w:r w:rsidR="00E461B2">
        <w:t>Læs nærmere om valg af teknologi i afsnit 2.</w:t>
      </w:r>
      <w:r w:rsidR="00803755">
        <w:t>5</w:t>
      </w:r>
      <w:r w:rsidR="00E461B2">
        <w:t>.</w:t>
      </w:r>
    </w:p>
    <w:p w:rsidR="00993B6B" w:rsidRDefault="00993B6B" w:rsidP="00803755">
      <w:pPr>
        <w:jc w:val="both"/>
      </w:pPr>
    </w:p>
    <w:p w:rsidR="0026712B" w:rsidRDefault="00296B5D" w:rsidP="009A2F54">
      <w:pPr>
        <w:jc w:val="both"/>
      </w:pPr>
      <w:r>
        <w:t xml:space="preserve">Hvis I bliver i tvivl om, hvordan området bør afgrænses, kan Energistyrelsen svare på spørgsmål. Vær opmærksom på, at Energistyrelsen ikke </w:t>
      </w:r>
      <w:r w:rsidR="00346576">
        <w:t xml:space="preserve">kan </w:t>
      </w:r>
      <w:r>
        <w:t xml:space="preserve">godkende </w:t>
      </w:r>
      <w:r w:rsidR="00B86541">
        <w:t xml:space="preserve">en </w:t>
      </w:r>
      <w:r>
        <w:t xml:space="preserve">ansøgning, hvis </w:t>
      </w:r>
      <w:r w:rsidR="00B86541">
        <w:t xml:space="preserve">projektområdet </w:t>
      </w:r>
      <w:r>
        <w:t xml:space="preserve">ikke er reelt </w:t>
      </w:r>
      <w:r w:rsidR="00537AA1">
        <w:t xml:space="preserve">geografisk </w:t>
      </w:r>
      <w:r>
        <w:t>sammenhængende</w:t>
      </w:r>
      <w:r w:rsidR="00B86541">
        <w:t>. A</w:t>
      </w:r>
      <w:r>
        <w:t xml:space="preserve">lle </w:t>
      </w:r>
      <w:r w:rsidR="00B86541">
        <w:t xml:space="preserve">de tilskudsberettigede adresser </w:t>
      </w:r>
      <w:r>
        <w:t>fra Energistyrelsens kortlægning</w:t>
      </w:r>
      <w:r w:rsidR="00DF4456">
        <w:t>, som ligger inden for projektområdet, skal medregnes i projektet, enten som tilskudssøgende eller som ikke tilskudssøgende</w:t>
      </w:r>
      <w:r>
        <w:t>. Ansøgninger, som ikke opfylder kravet, vil skulle ændres eller evt. blive helt afvist.</w:t>
      </w:r>
      <w:r w:rsidR="00E04BAB">
        <w:t xml:space="preserve"> Hvis Energistyrelsen </w:t>
      </w:r>
      <w:r w:rsidR="00916CF4">
        <w:t>ikke mener, at området er sammenhængende</w:t>
      </w:r>
      <w:r w:rsidR="00505C40">
        <w:t>,</w:t>
      </w:r>
      <w:r w:rsidR="00916CF4">
        <w:t xml:space="preserve"> og alle relevante adresser </w:t>
      </w:r>
      <w:r w:rsidR="00505C40">
        <w:t xml:space="preserve">er </w:t>
      </w:r>
      <w:r w:rsidR="00916CF4">
        <w:t xml:space="preserve">talt med, vil </w:t>
      </w:r>
      <w:r w:rsidR="00537AA1">
        <w:t>styrelsen</w:t>
      </w:r>
      <w:r w:rsidR="00916CF4">
        <w:t xml:space="preserve"> </w:t>
      </w:r>
      <w:r w:rsidR="00E04BAB">
        <w:t xml:space="preserve">tage kontakt </w:t>
      </w:r>
      <w:r w:rsidR="00461341">
        <w:t>til</w:t>
      </w:r>
      <w:r w:rsidR="00E04BAB">
        <w:t xml:space="preserve"> </w:t>
      </w:r>
      <w:r w:rsidR="00461341">
        <w:t>projektet</w:t>
      </w:r>
      <w:r w:rsidR="00E04BAB">
        <w:t>.</w:t>
      </w:r>
      <w:r>
        <w:t xml:space="preserve"> </w:t>
      </w:r>
    </w:p>
    <w:p w:rsidR="0026712B" w:rsidRDefault="0026712B" w:rsidP="009A2F54">
      <w:pPr>
        <w:jc w:val="both"/>
      </w:pPr>
    </w:p>
    <w:p w:rsidR="00465672" w:rsidRPr="00E17F91" w:rsidRDefault="00465672" w:rsidP="00465672">
      <w:pPr>
        <w:jc w:val="both"/>
      </w:pPr>
      <w:r w:rsidRPr="00E17F91">
        <w:t>Når I fastsætter projektområdet, er det en god idé, at I har sat jer ind i de kriterier, ansøgningen bliver vurderet ud fra. Kriterierne er fastsat i pointmodellen. Læs mere om pointmodellen i afsnit 2.12. Det samlede antal adresser i projektet, tilslutningsprocenten og antallet af dårligst dækkede adresser har blandt andet betydning (Kriterie 1 og 2), hvorfor det er vigtigt at få lavet så optimal en afgrænsning som muligt.</w:t>
      </w:r>
    </w:p>
    <w:p w:rsidR="006B3363" w:rsidRDefault="006B3363" w:rsidP="009A2F54">
      <w:pPr>
        <w:jc w:val="both"/>
      </w:pPr>
    </w:p>
    <w:p w:rsidR="00E461B2" w:rsidRPr="00792F02" w:rsidRDefault="00803755" w:rsidP="00174157">
      <w:pPr>
        <w:keepNext/>
        <w:rPr>
          <w:b/>
          <w:i/>
        </w:rPr>
      </w:pPr>
      <w:r w:rsidRPr="00792F02">
        <w:rPr>
          <w:i/>
        </w:rPr>
        <w:lastRenderedPageBreak/>
        <w:t>Justering af projektområde efter valg af bredbåndsudbyder</w:t>
      </w:r>
    </w:p>
    <w:p w:rsidR="009E70A8" w:rsidRDefault="0026712B" w:rsidP="00174157">
      <w:pPr>
        <w:keepNext/>
        <w:jc w:val="both"/>
      </w:pPr>
      <w:r>
        <w:t>Når I har valgt teknologi og udbyder efter annoncering af jeres projekt på Energistyrelsens hjemmeside</w:t>
      </w:r>
      <w:r w:rsidR="00DB23F6">
        <w:t>, kan I lægge jeres endelige plan for projektet. Læs mere om annoncering i afsnit 2.</w:t>
      </w:r>
      <w:r w:rsidR="00300460">
        <w:t>6</w:t>
      </w:r>
      <w:r w:rsidR="00DB23F6">
        <w:t xml:space="preserve">. I forbindelse med den endelige plan for projektet kan det være relevant at justere </w:t>
      </w:r>
      <w:r w:rsidR="00245811">
        <w:t xml:space="preserve">det </w:t>
      </w:r>
      <w:r w:rsidR="00DB23F6">
        <w:t>sammenhængende område</w:t>
      </w:r>
      <w:r w:rsidR="00245811">
        <w:t>, som I ønsker at have med i projektet</w:t>
      </w:r>
      <w:r w:rsidR="00DB23F6">
        <w:t>. Det kan fx være</w:t>
      </w:r>
      <w:r w:rsidR="00794254">
        <w:t>,</w:t>
      </w:r>
      <w:r w:rsidR="00DB23F6">
        <w:t xml:space="preserve"> </w:t>
      </w:r>
      <w:r w:rsidR="00E461B2">
        <w:t xml:space="preserve">at </w:t>
      </w:r>
      <w:r w:rsidR="00DB23F6">
        <w:t>valg af en trådløs teknologi gør, at I kan dække veje, som I ikke ellers havde overvejet at få med i projektet. Det kan også være, at dialogen med bredbåndsudbyderne fører til andre ændringer af projektområdet.</w:t>
      </w:r>
      <w:r w:rsidR="00D56579">
        <w:t xml:space="preserve"> </w:t>
      </w:r>
      <w:r w:rsidR="000E669B">
        <w:t>En eventuel</w:t>
      </w:r>
      <w:r w:rsidR="00D56579">
        <w:t xml:space="preserve"> opdatering af Energistyrelsens kort</w:t>
      </w:r>
      <w:r w:rsidR="00E461B2">
        <w:t xml:space="preserve"> kan </w:t>
      </w:r>
      <w:r w:rsidR="000E669B">
        <w:t xml:space="preserve">ligeledes have </w:t>
      </w:r>
      <w:r w:rsidR="00E461B2">
        <w:t>betydning for projektområdet</w:t>
      </w:r>
      <w:r w:rsidR="00D56579">
        <w:t>.</w:t>
      </w:r>
      <w:r w:rsidR="00DB23F6">
        <w:t xml:space="preserve"> Det væsentligste er, at I tælle</w:t>
      </w:r>
      <w:r w:rsidR="000E669B">
        <w:t>r</w:t>
      </w:r>
      <w:r w:rsidR="00DB23F6">
        <w:t xml:space="preserve"> alle adresser indenfor projektområdet med, når I skal opgøre antallet af mulige adresser i jeres ansøgning.</w:t>
      </w:r>
      <w:r>
        <w:t xml:space="preserve"> </w:t>
      </w:r>
    </w:p>
    <w:p w:rsidR="002B2058" w:rsidRDefault="002B2058" w:rsidP="009A2F54">
      <w:pPr>
        <w:jc w:val="both"/>
      </w:pPr>
    </w:p>
    <w:p w:rsidR="002B2058" w:rsidRDefault="002B2058" w:rsidP="009A2F54">
      <w:pPr>
        <w:jc w:val="both"/>
      </w:pPr>
      <w:r>
        <w:t>Vær opmærksom på, at hvis I ændrer væsentligt på antallet af adresser eller placeringen af området, vil der være brug for en ny annoncering. Kontakt Energistyrelsen, hvis I ikke er sikre på, om der er brug for en ny annoncering.</w:t>
      </w:r>
    </w:p>
    <w:p w:rsidR="00265459" w:rsidRDefault="00265459" w:rsidP="009A2F54">
      <w:pPr>
        <w:jc w:val="both"/>
      </w:pPr>
    </w:p>
    <w:p w:rsidR="00E461B2" w:rsidRPr="00C1003D" w:rsidRDefault="00E461B2" w:rsidP="005556B0">
      <w:pPr>
        <w:pStyle w:val="Overskrift2"/>
        <w:rPr>
          <w:color w:val="auto"/>
        </w:rPr>
      </w:pPr>
      <w:bookmarkStart w:id="7" w:name="_Toc485645047"/>
      <w:r w:rsidRPr="00C266A5">
        <w:rPr>
          <w:color w:val="auto"/>
          <w:sz w:val="20"/>
        </w:rPr>
        <w:t>2.</w:t>
      </w:r>
      <w:r w:rsidR="0084540B" w:rsidRPr="00C266A5">
        <w:rPr>
          <w:color w:val="auto"/>
          <w:sz w:val="20"/>
        </w:rPr>
        <w:t>5</w:t>
      </w:r>
      <w:r w:rsidRPr="00C266A5">
        <w:rPr>
          <w:color w:val="auto"/>
          <w:sz w:val="20"/>
        </w:rPr>
        <w:t xml:space="preserve"> Valg af teknologi</w:t>
      </w:r>
      <w:bookmarkEnd w:id="7"/>
    </w:p>
    <w:p w:rsidR="00032ABC" w:rsidRDefault="00467352" w:rsidP="009A2F54">
      <w:pPr>
        <w:jc w:val="both"/>
      </w:pPr>
      <w:r>
        <w:t>I</w:t>
      </w:r>
      <w:r w:rsidR="00EC26FA">
        <w:t xml:space="preserve"> kan frit vælge, hvilke</w:t>
      </w:r>
      <w:r w:rsidR="00B769D9">
        <w:t>n</w:t>
      </w:r>
      <w:r w:rsidR="00EC26FA">
        <w:t xml:space="preserve"> teknologi – eller kombination af teknologier – </w:t>
      </w:r>
      <w:r w:rsidR="00B769D9">
        <w:t>I</w:t>
      </w:r>
      <w:r w:rsidR="00EC26FA">
        <w:t xml:space="preserve"> vil bruge. Det skal dog være teknologier, der reelt kan give meget høj</w:t>
      </w:r>
      <w:r w:rsidR="00346576">
        <w:t>e</w:t>
      </w:r>
      <w:r w:rsidR="00EC26FA">
        <w:t xml:space="preserve"> hastighed</w:t>
      </w:r>
      <w:r w:rsidR="00346576">
        <w:t>er</w:t>
      </w:r>
      <w:r w:rsidR="00EC26FA">
        <w:t xml:space="preserve"> for både download og upload. Konkret skal nettet kunne give 30 Mbit/s download og 5 Mbit/</w:t>
      </w:r>
      <w:r w:rsidR="00C318E1">
        <w:t xml:space="preserve">s upload, når det er bygget, og senest i 2020 skal det kunne give 100 Mbit/s download og 30 Mbit/s upload. </w:t>
      </w:r>
      <w:r w:rsidR="001D7C1A">
        <w:t>Der skal være tale om stabile, oplevede hastigheder, som kan fås indendørs.</w:t>
      </w:r>
    </w:p>
    <w:p w:rsidR="00C318E1" w:rsidRDefault="00C318E1" w:rsidP="009A2F54">
      <w:pPr>
        <w:jc w:val="both"/>
      </w:pPr>
    </w:p>
    <w:p w:rsidR="00C331D9" w:rsidRDefault="00C318E1" w:rsidP="009A2F54">
      <w:pPr>
        <w:jc w:val="both"/>
      </w:pPr>
      <w:r>
        <w:t>Det betyder, at man kan bruge:</w:t>
      </w:r>
    </w:p>
    <w:p w:rsidR="00346576" w:rsidRDefault="00346576" w:rsidP="009A2F54">
      <w:pPr>
        <w:jc w:val="both"/>
      </w:pPr>
    </w:p>
    <w:p w:rsidR="00C318E1" w:rsidRDefault="00C318E1" w:rsidP="009A2F54">
      <w:pPr>
        <w:pStyle w:val="Listeafsnit"/>
        <w:numPr>
          <w:ilvl w:val="0"/>
          <w:numId w:val="24"/>
        </w:numPr>
        <w:jc w:val="both"/>
      </w:pPr>
      <w:r>
        <w:t>Fibernet, dvs. fibernet hele vejen til adressen.</w:t>
      </w:r>
    </w:p>
    <w:p w:rsidR="00C318E1" w:rsidRDefault="00C318E1" w:rsidP="009A2F54">
      <w:pPr>
        <w:pStyle w:val="Listeafsnit"/>
        <w:numPr>
          <w:ilvl w:val="0"/>
          <w:numId w:val="24"/>
        </w:numPr>
        <w:jc w:val="both"/>
      </w:pPr>
      <w:r>
        <w:t>Kobbernet, der opgraderes, så</w:t>
      </w:r>
      <w:r w:rsidR="00593E02">
        <w:t xml:space="preserve"> </w:t>
      </w:r>
      <w:r w:rsidR="000B5D73">
        <w:t>et højhastighedsnet med fx</w:t>
      </w:r>
      <w:r>
        <w:t xml:space="preserve"> fiber </w:t>
      </w:r>
      <w:r w:rsidR="006D41C3">
        <w:t xml:space="preserve">bygges ud </w:t>
      </w:r>
      <w:r w:rsidR="00505C40">
        <w:t xml:space="preserve">til et gadeskab </w:t>
      </w:r>
      <w:r w:rsidR="006D41C3">
        <w:t xml:space="preserve">og dermed </w:t>
      </w:r>
      <w:r>
        <w:t>kommer tættere på adressen</w:t>
      </w:r>
      <w:r w:rsidR="00505C40">
        <w:t>, og hvor forbindelsen fra gadeskab til adressen sker over kobbernettet</w:t>
      </w:r>
      <w:r w:rsidR="00CB22D9">
        <w:t>.</w:t>
      </w:r>
    </w:p>
    <w:p w:rsidR="00C318E1" w:rsidRDefault="00C318E1" w:rsidP="009A2F54">
      <w:pPr>
        <w:pStyle w:val="Listeafsnit"/>
        <w:numPr>
          <w:ilvl w:val="0"/>
          <w:numId w:val="24"/>
        </w:numPr>
        <w:jc w:val="both"/>
      </w:pPr>
      <w:r>
        <w:t xml:space="preserve">Opgraderede kabel-tv-net, dvs. kabel-tv-net, der </w:t>
      </w:r>
      <w:r w:rsidR="004822CA">
        <w:t xml:space="preserve">kan give høje hastigheder ved at </w:t>
      </w:r>
      <w:r>
        <w:t xml:space="preserve">bruge </w:t>
      </w:r>
      <w:r w:rsidR="00993B6B">
        <w:t xml:space="preserve">standarder som CMTX og </w:t>
      </w:r>
      <w:r>
        <w:t>DOCSIS</w:t>
      </w:r>
      <w:r w:rsidR="00CB22D9">
        <w:t xml:space="preserve"> </w:t>
      </w:r>
      <w:r>
        <w:t>3</w:t>
      </w:r>
      <w:r w:rsidR="004D4C71">
        <w:t xml:space="preserve">.0 eller senere </w:t>
      </w:r>
      <w:r>
        <w:t>standarde</w:t>
      </w:r>
      <w:r w:rsidR="004D4C71">
        <w:t>r</w:t>
      </w:r>
      <w:r w:rsidR="00CB22D9">
        <w:t>.</w:t>
      </w:r>
    </w:p>
    <w:p w:rsidR="00C318E1" w:rsidRDefault="00C318E1" w:rsidP="009A2F54">
      <w:pPr>
        <w:pStyle w:val="Listeafsnit"/>
        <w:numPr>
          <w:ilvl w:val="0"/>
          <w:numId w:val="24"/>
        </w:numPr>
        <w:jc w:val="both"/>
      </w:pPr>
      <w:r>
        <w:t xml:space="preserve">Avancerede trådløse net, fx faste trådløse forbindelser. 4G-mobilnet (også kaldet LTE) er også en mulighed, hvis den nødvendige kvalitet og hastighed kan sikres </w:t>
      </w:r>
      <w:r w:rsidR="00346576">
        <w:t>på de enkelte adresser i projektet</w:t>
      </w:r>
      <w:r>
        <w:t>.</w:t>
      </w:r>
    </w:p>
    <w:p w:rsidR="00C318E1" w:rsidRDefault="00C318E1" w:rsidP="009A2F54">
      <w:pPr>
        <w:jc w:val="both"/>
      </w:pPr>
    </w:p>
    <w:p w:rsidR="00171438" w:rsidRDefault="00171438" w:rsidP="002D6577">
      <w:pPr>
        <w:jc w:val="both"/>
      </w:pPr>
      <w:r>
        <w:t>Hvis I</w:t>
      </w:r>
      <w:r w:rsidR="00F80C93">
        <w:t xml:space="preserve"> ønsker at bruge mobilteknologi, så skal I være opmærksomme på, at det ikke vil være muligt, hvis der i samme område </w:t>
      </w:r>
      <w:r w:rsidR="00E36DCB">
        <w:t xml:space="preserve">blev </w:t>
      </w:r>
      <w:r w:rsidR="00F80C93">
        <w:t>stille</w:t>
      </w:r>
      <w:r w:rsidR="00E36DCB">
        <w:t>t</w:t>
      </w:r>
      <w:r w:rsidR="00F80C93">
        <w:t xml:space="preserve"> dækningskrav i tilladelser til mobilnet i</w:t>
      </w:r>
      <w:r w:rsidR="00E36DCB">
        <w:t xml:space="preserve"> forbindelse med auktionen over</w:t>
      </w:r>
      <w:r w:rsidR="00F80C93">
        <w:t xml:space="preserve"> 1800 MHz-frekvensbåndet.</w:t>
      </w:r>
      <w:r w:rsidR="009F1E99">
        <w:t xml:space="preserve"> </w:t>
      </w:r>
      <w:r w:rsidR="00B1783A">
        <w:t xml:space="preserve">Du kan finde mere information om </w:t>
      </w:r>
      <w:r w:rsidR="009A4DE5">
        <w:t>dækningskrav</w:t>
      </w:r>
      <w:r w:rsidR="00B1783A">
        <w:t>ene, der blev stillet</w:t>
      </w:r>
      <w:r w:rsidR="009A4DE5">
        <w:t xml:space="preserve"> i </w:t>
      </w:r>
      <w:r w:rsidR="009F1E99">
        <w:t xml:space="preserve">1800 MHz-auktionen på </w:t>
      </w:r>
      <w:hyperlink r:id="rId17" w:history="1">
        <w:r w:rsidR="009F1E99" w:rsidRPr="00616E8F">
          <w:rPr>
            <w:rStyle w:val="Hyperlink"/>
          </w:rPr>
          <w:t>Energistyrelsens hjemme</w:t>
        </w:r>
        <w:r w:rsidR="00545A79" w:rsidRPr="00616E8F">
          <w:rPr>
            <w:rStyle w:val="Hyperlink"/>
          </w:rPr>
          <w:softHyphen/>
        </w:r>
        <w:r w:rsidR="009F1E99" w:rsidRPr="00616E8F">
          <w:rPr>
            <w:rStyle w:val="Hyperlink"/>
          </w:rPr>
          <w:t>side</w:t>
        </w:r>
      </w:hyperlink>
      <w:r w:rsidR="00616E8F">
        <w:t>.</w:t>
      </w:r>
    </w:p>
    <w:p w:rsidR="00E20EDA" w:rsidRDefault="00E20EDA" w:rsidP="002D6577">
      <w:pPr>
        <w:jc w:val="both"/>
      </w:pPr>
    </w:p>
    <w:p w:rsidR="00E20EDA" w:rsidRDefault="00E20EDA" w:rsidP="002D6577">
      <w:pPr>
        <w:jc w:val="both"/>
      </w:pPr>
      <w:r>
        <w:lastRenderedPageBreak/>
        <w:t>Bemærk</w:t>
      </w:r>
      <w:r w:rsidR="00505C40">
        <w:t>,</w:t>
      </w:r>
      <w:r>
        <w:t xml:space="preserve"> at valget af teknologi kan have betydning for, hvordan jeres projektområde</w:t>
      </w:r>
      <w:r w:rsidR="00BC24B4">
        <w:t xml:space="preserve"> kan </w:t>
      </w:r>
      <w:r>
        <w:t>afgræns</w:t>
      </w:r>
      <w:r w:rsidR="00BC24B4">
        <w:t>es</w:t>
      </w:r>
      <w:r>
        <w:t>, jf. afsnit 2.</w:t>
      </w:r>
      <w:r w:rsidR="00EF221B">
        <w:t>4</w:t>
      </w:r>
      <w:r>
        <w:t>.</w:t>
      </w:r>
    </w:p>
    <w:p w:rsidR="0096172E" w:rsidRDefault="0096172E" w:rsidP="002D6577">
      <w:pPr>
        <w:jc w:val="both"/>
      </w:pPr>
    </w:p>
    <w:p w:rsidR="0096172E" w:rsidRDefault="0096172E" w:rsidP="002D6577">
      <w:pPr>
        <w:jc w:val="both"/>
      </w:pPr>
      <w:r>
        <w:t>I behøver ikke selv at stille særlige krav til hastighederne, men det kan være en god idé at overveje, om I har særlige behov, som I ønsker dækket med den løsning, I vælger</w:t>
      </w:r>
    </w:p>
    <w:p w:rsidR="00F44EEA" w:rsidRPr="00C1003D" w:rsidRDefault="00F44EEA" w:rsidP="005556B0">
      <w:pPr>
        <w:pStyle w:val="Overskrift2"/>
        <w:rPr>
          <w:color w:val="auto"/>
        </w:rPr>
      </w:pPr>
      <w:bookmarkStart w:id="8" w:name="_Toc485645048"/>
      <w:r w:rsidRPr="00C266A5">
        <w:rPr>
          <w:color w:val="auto"/>
          <w:sz w:val="20"/>
        </w:rPr>
        <w:t>2.</w:t>
      </w:r>
      <w:r w:rsidR="0084540B" w:rsidRPr="00C266A5">
        <w:rPr>
          <w:color w:val="auto"/>
          <w:sz w:val="20"/>
        </w:rPr>
        <w:t>6</w:t>
      </w:r>
      <w:r w:rsidRPr="00C266A5">
        <w:rPr>
          <w:color w:val="auto"/>
          <w:sz w:val="20"/>
        </w:rPr>
        <w:t xml:space="preserve"> </w:t>
      </w:r>
      <w:r w:rsidR="00C331D9" w:rsidRPr="00C266A5">
        <w:rPr>
          <w:color w:val="auto"/>
          <w:sz w:val="20"/>
        </w:rPr>
        <w:t>Egen</w:t>
      </w:r>
      <w:r w:rsidR="00435F9F" w:rsidRPr="00C266A5">
        <w:rPr>
          <w:color w:val="auto"/>
          <w:sz w:val="20"/>
        </w:rPr>
        <w:t>-</w:t>
      </w:r>
      <w:r w:rsidR="00C331D9" w:rsidRPr="00C266A5">
        <w:rPr>
          <w:color w:val="auto"/>
          <w:sz w:val="20"/>
        </w:rPr>
        <w:t xml:space="preserve"> og m</w:t>
      </w:r>
      <w:r w:rsidRPr="00C266A5">
        <w:rPr>
          <w:color w:val="auto"/>
          <w:sz w:val="20"/>
        </w:rPr>
        <w:t>edfinansie</w:t>
      </w:r>
      <w:r w:rsidR="00C331D9" w:rsidRPr="00C266A5">
        <w:rPr>
          <w:color w:val="auto"/>
          <w:sz w:val="20"/>
        </w:rPr>
        <w:t>ring</w:t>
      </w:r>
      <w:bookmarkEnd w:id="8"/>
    </w:p>
    <w:p w:rsidR="00094F3B" w:rsidRDefault="00465672" w:rsidP="009A2F54">
      <w:pPr>
        <w:jc w:val="both"/>
      </w:pPr>
      <w:r>
        <w:t>Der er et krav om egenbetaling på mindst 2.000 kr. fra hver adresse, der deltager i projektet. Hvis I aftaler at give mere end det, så kan I få flere point. Det skyldes, at a</w:t>
      </w:r>
      <w:r w:rsidR="008A3106">
        <w:t>nsøgninger vurderes ud fra e</w:t>
      </w:r>
      <w:r w:rsidR="00BC24B4">
        <w:t>n</w:t>
      </w:r>
      <w:r w:rsidR="008A3106">
        <w:t xml:space="preserve"> point</w:t>
      </w:r>
      <w:r w:rsidR="00BC24B4">
        <w:t>model</w:t>
      </w:r>
      <w:r w:rsidR="008A3106">
        <w:t xml:space="preserve">, </w:t>
      </w:r>
      <w:r w:rsidR="00DF2121">
        <w:t>hvor Energistyrelsen</w:t>
      </w:r>
      <w:r w:rsidR="00E27507">
        <w:t xml:space="preserve"> </w:t>
      </w:r>
      <w:r w:rsidR="008A3106">
        <w:t xml:space="preserve">tildeler point </w:t>
      </w:r>
      <w:r w:rsidR="00823ADC">
        <w:t>på baggrund af</w:t>
      </w:r>
      <w:r w:rsidR="008A3106">
        <w:t xml:space="preserve"> fem kriterier, herunder andelen af egenbetaling</w:t>
      </w:r>
      <w:r w:rsidR="00BC24B4">
        <w:t xml:space="preserve"> (Kriterie 5)</w:t>
      </w:r>
      <w:r w:rsidR="008A3106">
        <w:t xml:space="preserve">. </w:t>
      </w:r>
      <w:r w:rsidR="00680FE7">
        <w:t>H</w:t>
      </w:r>
      <w:r w:rsidR="00171438">
        <w:t xml:space="preserve">vis I </w:t>
      </w:r>
      <w:r w:rsidR="00680FE7">
        <w:t>betaler</w:t>
      </w:r>
      <w:r w:rsidR="00171438">
        <w:t xml:space="preserve"> mere end </w:t>
      </w:r>
      <w:r w:rsidR="00B86FB9">
        <w:t>2</w:t>
      </w:r>
      <w:r w:rsidR="00171438">
        <w:t>.000 kr</w:t>
      </w:r>
      <w:r w:rsidR="00F47A9D">
        <w:t>. i egenbetaling</w:t>
      </w:r>
      <w:r w:rsidR="00680FE7">
        <w:t xml:space="preserve"> pr. adresse, vil</w:t>
      </w:r>
      <w:r w:rsidR="003E5F21">
        <w:t xml:space="preserve"> </w:t>
      </w:r>
      <w:r w:rsidR="00680FE7">
        <w:t xml:space="preserve">projektet </w:t>
      </w:r>
      <w:r w:rsidR="003E5F21">
        <w:t xml:space="preserve">få </w:t>
      </w:r>
      <w:r w:rsidR="00680FE7">
        <w:t>point</w:t>
      </w:r>
      <w:r w:rsidR="00171438">
        <w:t xml:space="preserve"> </w:t>
      </w:r>
      <w:r w:rsidR="00823ADC">
        <w:t>under</w:t>
      </w:r>
      <w:r w:rsidR="004822CA">
        <w:t xml:space="preserve"> kriterie 5 </w:t>
      </w:r>
      <w:r w:rsidR="00171438">
        <w:t>for</w:t>
      </w:r>
      <w:r w:rsidR="00514DF6">
        <w:t>,</w:t>
      </w:r>
      <w:r w:rsidR="00171438">
        <w:t xml:space="preserve"> hvor mange procent af den samlede pris I betale</w:t>
      </w:r>
      <w:r w:rsidR="00A036E3">
        <w:t>r</w:t>
      </w:r>
      <w:r w:rsidR="00171438">
        <w:t xml:space="preserve"> ud over de </w:t>
      </w:r>
      <w:r w:rsidR="00B86FB9">
        <w:t>2</w:t>
      </w:r>
      <w:r w:rsidR="00171438">
        <w:t>.000 kr. Der er mulighed for at få point for egenbetaling op til 20 pct. af den samlede pris</w:t>
      </w:r>
      <w:r w:rsidR="000928EF">
        <w:t>.</w:t>
      </w:r>
      <w:r w:rsidR="00DC5F41">
        <w:t xml:space="preserve"> Det er muligt at have differentieret egenbetaling, så nogen betaler mere end andre. </w:t>
      </w:r>
      <w:r w:rsidR="00A41865">
        <w:t>Hver adresse skal dog selv betale mindst 2.000 kr.</w:t>
      </w:r>
    </w:p>
    <w:p w:rsidR="00094F3B" w:rsidRDefault="00094F3B" w:rsidP="009A2F54">
      <w:pPr>
        <w:jc w:val="both"/>
      </w:pPr>
    </w:p>
    <w:p w:rsidR="00BC24B4" w:rsidRDefault="00BC24B4" w:rsidP="009A2F54">
      <w:pPr>
        <w:jc w:val="both"/>
      </w:pPr>
      <w:r>
        <w:t xml:space="preserve">En kommune kan vælge at være med </w:t>
      </w:r>
      <w:r w:rsidR="00566BC9">
        <w:t xml:space="preserve">til </w:t>
      </w:r>
      <w:r>
        <w:t>at finansiere e</w:t>
      </w:r>
      <w:r w:rsidR="00566BC9">
        <w:t>t projekt</w:t>
      </w:r>
      <w:r w:rsidR="003B7B7C">
        <w:t>.</w:t>
      </w:r>
      <w:r w:rsidR="00566BC9">
        <w:t xml:space="preserve"> Vi anbefaler, at projektet tidligt i forløbet kontakter sin kommune og hører nærmere om denne mulighed. I afsnit </w:t>
      </w:r>
      <w:r w:rsidR="00792F02">
        <w:t>3</w:t>
      </w:r>
      <w:r w:rsidR="00566BC9">
        <w:t xml:space="preserve"> kan du læse mere om kommunens forskellige muligheder for at deltage i et projekt. </w:t>
      </w:r>
    </w:p>
    <w:p w:rsidR="00BC24B4" w:rsidRDefault="00BC24B4" w:rsidP="009A2F54">
      <w:pPr>
        <w:jc w:val="both"/>
      </w:pPr>
    </w:p>
    <w:p w:rsidR="00BC24B4" w:rsidRDefault="00D46F5F" w:rsidP="0064238C">
      <w:pPr>
        <w:jc w:val="both"/>
      </w:pPr>
      <w:r>
        <w:t>Kommunen kan frit vælge, hvor stort et eventuelt tilskud til et projekt skal være.</w:t>
      </w:r>
      <w:r w:rsidR="0064238C">
        <w:t xml:space="preserve"> </w:t>
      </w:r>
      <w:r w:rsidR="00BC24B4">
        <w:t>Når en kommune vælger at medfinansiere et projekt, har det betydning for projektets samlede pointscore</w:t>
      </w:r>
      <w:r>
        <w:t>. K</w:t>
      </w:r>
      <w:r w:rsidR="00BC24B4">
        <w:t xml:space="preserve">ommunens finansiering bliver </w:t>
      </w:r>
      <w:r>
        <w:t xml:space="preserve">nemlig </w:t>
      </w:r>
      <w:r w:rsidR="00BC24B4">
        <w:t xml:space="preserve">trukket fra den gennemsnitlige samlede pris pr. </w:t>
      </w:r>
      <w:r>
        <w:t xml:space="preserve">tilskudssøgende </w:t>
      </w:r>
      <w:r w:rsidR="00BC24B4">
        <w:t>adresse, når der skal gives point i pointmodellens kriterie 4.</w:t>
      </w:r>
    </w:p>
    <w:p w:rsidR="00451C43" w:rsidRDefault="00451C43" w:rsidP="009A2F54">
      <w:pPr>
        <w:jc w:val="both"/>
      </w:pPr>
    </w:p>
    <w:p w:rsidR="00284395" w:rsidRDefault="00284395" w:rsidP="009A2F54">
      <w:pPr>
        <w:jc w:val="both"/>
      </w:pPr>
      <w:r>
        <w:t>Du kan læse mere om pointmodellen til vurdering af projekter i afsnit 2.</w:t>
      </w:r>
      <w:r w:rsidR="00094F3B">
        <w:t>1</w:t>
      </w:r>
      <w:r w:rsidR="0064238C">
        <w:t>2</w:t>
      </w:r>
      <w:r>
        <w:t>.</w:t>
      </w:r>
    </w:p>
    <w:p w:rsidR="00284395" w:rsidRDefault="00284395" w:rsidP="009A2F54">
      <w:pPr>
        <w:jc w:val="both"/>
      </w:pPr>
    </w:p>
    <w:p w:rsidR="00A413D2" w:rsidRDefault="00D46F5F" w:rsidP="009A2F54">
      <w:pPr>
        <w:jc w:val="both"/>
      </w:pPr>
      <w:r>
        <w:t xml:space="preserve">Bredbåndspuljen </w:t>
      </w:r>
      <w:r w:rsidR="00A413D2">
        <w:t xml:space="preserve">kan højest give tilskud på 70.000 kr. i gennemsnit pr. adresse. Hvis prisen er højere end det, vil resten skulle dækkes af </w:t>
      </w:r>
      <w:r w:rsidR="00465672">
        <w:t xml:space="preserve">de deltagende </w:t>
      </w:r>
      <w:r w:rsidR="00A413D2">
        <w:t>borgere, virksomheder og kommuner</w:t>
      </w:r>
      <w:r w:rsidR="00284395">
        <w:t>.</w:t>
      </w:r>
      <w:r w:rsidR="00680FE7">
        <w:t xml:space="preserve"> </w:t>
      </w:r>
    </w:p>
    <w:p w:rsidR="00284395" w:rsidRDefault="00284395" w:rsidP="009A2F54">
      <w:pPr>
        <w:jc w:val="both"/>
      </w:pPr>
    </w:p>
    <w:p w:rsidR="00284395" w:rsidRDefault="00376B3D" w:rsidP="009A2F54">
      <w:pPr>
        <w:jc w:val="both"/>
      </w:pPr>
      <w:r>
        <w:t>Bredbåndsudbyderne</w:t>
      </w:r>
      <w:r w:rsidR="00284395">
        <w:t xml:space="preserve"> er også med til at finansiere projekterne ved at give attraktive tilbud på at gennemføre projektet</w:t>
      </w:r>
      <w:r w:rsidR="00CD768D">
        <w:t>. Udbydernes</w:t>
      </w:r>
      <w:r w:rsidR="0064238C">
        <w:t xml:space="preserve"> </w:t>
      </w:r>
      <w:r w:rsidR="005F0C35">
        <w:t>del af finansieringen er med til at gøre prisen i tilbuddet så lav s</w:t>
      </w:r>
      <w:r w:rsidR="00514DF6">
        <w:t>om</w:t>
      </w:r>
      <w:r w:rsidR="005F0C35">
        <w:t xml:space="preserve"> mulig i konkurrence med andre</w:t>
      </w:r>
      <w:r w:rsidR="00CD768D">
        <w:t xml:space="preserve"> bredbåndsudbydere</w:t>
      </w:r>
      <w:r w:rsidR="005F0C35">
        <w:t>.</w:t>
      </w:r>
    </w:p>
    <w:p w:rsidR="00794501" w:rsidRDefault="00BC11C8" w:rsidP="00794501">
      <w:pPr>
        <w:pStyle w:val="Overskrift2"/>
        <w:rPr>
          <w:color w:val="auto"/>
          <w:sz w:val="20"/>
        </w:rPr>
      </w:pPr>
      <w:bookmarkStart w:id="9" w:name="_Toc485645049"/>
      <w:r w:rsidRPr="00794501">
        <w:rPr>
          <w:color w:val="auto"/>
          <w:sz w:val="20"/>
        </w:rPr>
        <w:t>2.</w:t>
      </w:r>
      <w:r w:rsidR="0084540B" w:rsidRPr="00794501">
        <w:rPr>
          <w:color w:val="auto"/>
          <w:sz w:val="20"/>
        </w:rPr>
        <w:t>7</w:t>
      </w:r>
      <w:r w:rsidRPr="00794501">
        <w:rPr>
          <w:color w:val="auto"/>
          <w:sz w:val="20"/>
        </w:rPr>
        <w:t xml:space="preserve"> Annoncering af projekter</w:t>
      </w:r>
      <w:bookmarkEnd w:id="9"/>
    </w:p>
    <w:p w:rsidR="00F75EAA" w:rsidRDefault="00C953BA" w:rsidP="00543EF5">
      <w:pPr>
        <w:jc w:val="both"/>
      </w:pPr>
      <w:r w:rsidRPr="00DA047C">
        <w:rPr>
          <w:szCs w:val="20"/>
        </w:rPr>
        <w:t xml:space="preserve">For at kunne få tilskud fra bredbåndspuljen skal et projekt først annonceres på </w:t>
      </w:r>
      <w:hyperlink r:id="rId18" w:history="1">
        <w:r w:rsidR="0017386F" w:rsidRPr="0017386F">
          <w:rPr>
            <w:rStyle w:val="Hyperlink"/>
          </w:rPr>
          <w:t>Energistyrelsens hjemmeside</w:t>
        </w:r>
      </w:hyperlink>
      <w:r w:rsidRPr="00DA047C">
        <w:rPr>
          <w:szCs w:val="20"/>
        </w:rPr>
        <w:t xml:space="preserve">. </w:t>
      </w:r>
      <w:r w:rsidR="00A41865" w:rsidRPr="00DA047C">
        <w:rPr>
          <w:szCs w:val="20"/>
        </w:rPr>
        <w:t>Projektet skal være annonceret i mindst tre uger</w:t>
      </w:r>
      <w:r w:rsidR="00A41865">
        <w:rPr>
          <w:szCs w:val="20"/>
        </w:rPr>
        <w:t>.</w:t>
      </w:r>
      <w:r w:rsidR="00A41865">
        <w:t xml:space="preserve"> </w:t>
      </w:r>
      <w:r>
        <w:t>Annonceringen</w:t>
      </w:r>
      <w:r w:rsidR="00BC11C8">
        <w:t xml:space="preserve"> giver alle </w:t>
      </w:r>
      <w:r>
        <w:t>bredbåndsudbydere</w:t>
      </w:r>
      <w:r w:rsidR="00BC11C8">
        <w:t xml:space="preserve"> mulighed for at give jer et tilbud, så I </w:t>
      </w:r>
      <w:r>
        <w:t>kan</w:t>
      </w:r>
      <w:r w:rsidR="0084540B">
        <w:t xml:space="preserve"> </w:t>
      </w:r>
      <w:r w:rsidR="00BC11C8">
        <w:t xml:space="preserve">vælge </w:t>
      </w:r>
      <w:r>
        <w:t>de</w:t>
      </w:r>
      <w:r w:rsidR="00DA047C">
        <w:t>t tilbud, der er bedst for jeres projekt</w:t>
      </w:r>
      <w:r w:rsidR="00BC11C8">
        <w:t xml:space="preserve">. </w:t>
      </w:r>
      <w:r w:rsidR="001A32B9">
        <w:t xml:space="preserve">I må ikke indgå aftale med en </w:t>
      </w:r>
      <w:r w:rsidR="001A32B9">
        <w:lastRenderedPageBreak/>
        <w:t xml:space="preserve">bredbåndsudbyder, inden projektet har været annonceret, og fristen </w:t>
      </w:r>
      <w:r w:rsidR="004C128C">
        <w:t>angivet i</w:t>
      </w:r>
      <w:r w:rsidR="001A32B9">
        <w:t xml:space="preserve"> annoncering</w:t>
      </w:r>
      <w:r w:rsidR="004C128C">
        <w:t>en</w:t>
      </w:r>
      <w:r w:rsidR="001A32B9">
        <w:t xml:space="preserve"> er udløbet.</w:t>
      </w:r>
    </w:p>
    <w:p w:rsidR="00F75EAA" w:rsidRDefault="00F75EAA" w:rsidP="00543EF5">
      <w:pPr>
        <w:jc w:val="both"/>
      </w:pPr>
    </w:p>
    <w:p w:rsidR="00DA047C" w:rsidRDefault="00BC11C8" w:rsidP="00D86AAA">
      <w:pPr>
        <w:jc w:val="both"/>
      </w:pPr>
      <w:r>
        <w:t xml:space="preserve">Det kan være en fordel at </w:t>
      </w:r>
      <w:r w:rsidR="008B1BE6">
        <w:t xml:space="preserve">annoncere projektet i mere end 3 uger, så </w:t>
      </w:r>
      <w:r w:rsidR="00DA047C">
        <w:t>udbyderne</w:t>
      </w:r>
      <w:r>
        <w:t xml:space="preserve"> </w:t>
      </w:r>
      <w:r w:rsidR="008B1BE6">
        <w:t xml:space="preserve">har </w:t>
      </w:r>
      <w:r>
        <w:t xml:space="preserve">ekstra god tid </w:t>
      </w:r>
      <w:r w:rsidR="008B1BE6">
        <w:t>til at komme med tilbud</w:t>
      </w:r>
      <w:r>
        <w:t xml:space="preserve">. </w:t>
      </w:r>
      <w:r w:rsidR="00DA047C">
        <w:t>Hvis I skal nå at annoncere et projekt med henblik på ansøgning</w:t>
      </w:r>
      <w:r w:rsidR="00823ADC">
        <w:t xml:space="preserve"> om tilskud</w:t>
      </w:r>
      <w:r w:rsidR="00DA047C">
        <w:t xml:space="preserve"> fra </w:t>
      </w:r>
      <w:r w:rsidR="00DE4117">
        <w:t>b</w:t>
      </w:r>
      <w:r w:rsidR="00DA047C">
        <w:t xml:space="preserve">redbåndspuljen i 2017, skal det allersenest ske </w:t>
      </w:r>
      <w:r w:rsidR="00071D34">
        <w:t xml:space="preserve">den </w:t>
      </w:r>
      <w:r w:rsidR="00451E64">
        <w:t>24. august 2017</w:t>
      </w:r>
      <w:r w:rsidR="00071D34">
        <w:t>, hvilket er tre uger før ansøgningsfristen. Da I imidlertid også skal nå at gennemgå de modtagne tilbud, vælge udbyder</w:t>
      </w:r>
      <w:r w:rsidR="00465672">
        <w:t>,</w:t>
      </w:r>
      <w:r w:rsidR="00071D34">
        <w:t xml:space="preserve"> evt. tilrette projektet</w:t>
      </w:r>
      <w:r w:rsidR="00465672">
        <w:t xml:space="preserve"> og indgå en endelig aftale</w:t>
      </w:r>
      <w:r w:rsidR="00071D34">
        <w:t>, anbefaler vi, at I går i gang med annonceringen senest 4 uger før ansøgningsfristen.</w:t>
      </w:r>
    </w:p>
    <w:p w:rsidR="00F75EAA" w:rsidRDefault="00F75EAA" w:rsidP="00D86AAA">
      <w:pPr>
        <w:jc w:val="both"/>
      </w:pPr>
    </w:p>
    <w:p w:rsidR="00071D34" w:rsidRDefault="00071D34" w:rsidP="00D86AAA">
      <w:pPr>
        <w:pStyle w:val="Ingenafstand"/>
        <w:spacing w:line="280" w:lineRule="atLeast"/>
        <w:jc w:val="both"/>
      </w:pPr>
      <w:r>
        <w:t>Projekter, der blev annonceret i 2016-runden,</w:t>
      </w:r>
      <w:r w:rsidR="00823ADC">
        <w:t xml:space="preserve"> og som ikke fik tilskud fra bredbåndspuljen 2016,</w:t>
      </w:r>
      <w:r>
        <w:t xml:space="preserve"> skal annonceres igen for at ansøge</w:t>
      </w:r>
      <w:r w:rsidR="00823ADC">
        <w:t xml:space="preserve"> om tilskud fra bredbåndspuljen</w:t>
      </w:r>
      <w:r>
        <w:t xml:space="preserve"> i 2017.</w:t>
      </w:r>
      <w:r w:rsidR="00465672">
        <w:t xml:space="preserve"> </w:t>
      </w:r>
    </w:p>
    <w:p w:rsidR="00071D34" w:rsidRDefault="00071D34" w:rsidP="00D86AAA">
      <w:pPr>
        <w:pStyle w:val="Ingenafstand"/>
        <w:spacing w:line="280" w:lineRule="atLeast"/>
      </w:pPr>
    </w:p>
    <w:p w:rsidR="00545A79" w:rsidRPr="00ED42D9" w:rsidRDefault="00BC11C8" w:rsidP="00D86AAA">
      <w:pPr>
        <w:jc w:val="both"/>
      </w:pPr>
      <w:r>
        <w:t xml:space="preserve">Ud over annonceringen på Energistyrelsens hjemmeside </w:t>
      </w:r>
      <w:r w:rsidR="0096172E">
        <w:t xml:space="preserve">anbefales det, at </w:t>
      </w:r>
      <w:r>
        <w:t xml:space="preserve">I også selv gør forskellige </w:t>
      </w:r>
      <w:r w:rsidR="00071D34">
        <w:t>udbydere</w:t>
      </w:r>
      <w:r>
        <w:t xml:space="preserve"> opmærksomme på, at I gerne vil gennemføre et projekt. </w:t>
      </w:r>
      <w:r w:rsidR="00DA047C">
        <w:t xml:space="preserve">Udbyderne </w:t>
      </w:r>
      <w:r>
        <w:t>har fået mulighed for at oplyse en kontaktperson, som I kan kontakte. I kan finde listen</w:t>
      </w:r>
      <w:r w:rsidR="00CC22E2">
        <w:t xml:space="preserve"> på </w:t>
      </w:r>
      <w:hyperlink r:id="rId19" w:history="1">
        <w:r w:rsidR="0017386F" w:rsidRPr="0017386F">
          <w:rPr>
            <w:rStyle w:val="Hyperlink"/>
          </w:rPr>
          <w:t>Energistyrelsens hjemmeside</w:t>
        </w:r>
      </w:hyperlink>
      <w:r w:rsidR="00545A79">
        <w:t>.</w:t>
      </w:r>
    </w:p>
    <w:p w:rsidR="002D6577" w:rsidRDefault="002D6577" w:rsidP="00BC11C8">
      <w:pPr>
        <w:jc w:val="both"/>
      </w:pPr>
    </w:p>
    <w:p w:rsidR="00071D34" w:rsidRPr="00792F02" w:rsidRDefault="00071D34" w:rsidP="00792F02">
      <w:pPr>
        <w:rPr>
          <w:b/>
          <w:i/>
        </w:rPr>
      </w:pPr>
      <w:r w:rsidRPr="00792F02">
        <w:rPr>
          <w:i/>
        </w:rPr>
        <w:t>Hvordan får vi annonceret vores projekt?</w:t>
      </w:r>
    </w:p>
    <w:p w:rsidR="00071D34" w:rsidRDefault="00BC11C8" w:rsidP="00BC11C8">
      <w:pPr>
        <w:jc w:val="both"/>
      </w:pPr>
      <w:r>
        <w:t xml:space="preserve">I praksis sker annonceringen ved at indtaste nogle få oplysninger om projektet på </w:t>
      </w:r>
      <w:hyperlink r:id="rId20" w:history="1">
        <w:r w:rsidR="0017386F" w:rsidRPr="0017386F">
          <w:rPr>
            <w:rStyle w:val="Hyperlink"/>
          </w:rPr>
          <w:t>Energistyrelsens hjemmeside</w:t>
        </w:r>
      </w:hyperlink>
      <w:r>
        <w:t xml:space="preserve">. </w:t>
      </w:r>
    </w:p>
    <w:p w:rsidR="00071D34" w:rsidRDefault="00071D34" w:rsidP="00BC11C8">
      <w:pPr>
        <w:jc w:val="both"/>
      </w:pPr>
    </w:p>
    <w:p w:rsidR="00071D34" w:rsidRDefault="001A32B9" w:rsidP="00BC11C8">
      <w:pPr>
        <w:jc w:val="both"/>
      </w:pPr>
      <w:r>
        <w:t>Annonceringen skal som minimum indeholde oplysninger om</w:t>
      </w:r>
      <w:r w:rsidR="005F459E">
        <w:t>, hvor projektet geografisk er placeret,</w:t>
      </w:r>
      <w:r>
        <w:t xml:space="preserve"> og</w:t>
      </w:r>
      <w:r w:rsidR="005F459E">
        <w:t xml:space="preserve"> hvor mange</w:t>
      </w:r>
      <w:r w:rsidR="00823ADC">
        <w:t xml:space="preserve"> adresser</w:t>
      </w:r>
      <w:r w:rsidR="005F459E">
        <w:t xml:space="preserve"> I cirka forventer, der ønsker at deltage</w:t>
      </w:r>
      <w:r w:rsidR="00823ADC">
        <w:t xml:space="preserve"> i projektet</w:t>
      </w:r>
      <w:r w:rsidR="005F459E">
        <w:t xml:space="preserve">, samt angive en kontaktperson, som udbyderen kan henvende sig </w:t>
      </w:r>
      <w:r w:rsidR="0096172E">
        <w:t xml:space="preserve">til </w:t>
      </w:r>
      <w:r w:rsidR="005F459E">
        <w:t>for at få yderligere oplysninger om projektet</w:t>
      </w:r>
      <w:r w:rsidR="0096172E">
        <w:t xml:space="preserve"> og sende tilbud til</w:t>
      </w:r>
      <w:r w:rsidR="005F459E">
        <w:t>.</w:t>
      </w:r>
      <w:r>
        <w:t xml:space="preserve"> I behøver ikke at have en detaljeret projektplan på dette tidspunkt i processen. </w:t>
      </w:r>
      <w:r w:rsidR="00876E53">
        <w:t xml:space="preserve">Ændrer antallet af adresser sig </w:t>
      </w:r>
      <w:r w:rsidR="0096172E">
        <w:t xml:space="preserve">væsentligt </w:t>
      </w:r>
      <w:r w:rsidR="00876E53">
        <w:t>i løbet af annonceringen, skal I kontakte Energistyrelsen for at få opdateret jeres annoncering</w:t>
      </w:r>
      <w:r w:rsidR="00BC1FD5">
        <w:t xml:space="preserve">. </w:t>
      </w:r>
      <w:r w:rsidR="00DA3E58">
        <w:t xml:space="preserve">Annonceringen kan ændres så mange gange, der er behov for det, men I skal være opmærksomme på, at der </w:t>
      </w:r>
      <w:r w:rsidR="00620A07">
        <w:t xml:space="preserve">ved væsentlige ændringer vil </w:t>
      </w:r>
      <w:r w:rsidR="00DA3E58">
        <w:t>blive fastsat en ny frist på 3 uger. Annonceringen kan derfor ikke ændres efter den 24. august 2017</w:t>
      </w:r>
      <w:r w:rsidR="00876E53">
        <w:t xml:space="preserve">. </w:t>
      </w:r>
      <w:r w:rsidR="00DA3E58">
        <w:t>Hvis I på</w:t>
      </w:r>
      <w:r w:rsidR="000A2BEB">
        <w:t xml:space="preserve"> forhånd er i tvivl om, hvor mange adresser der skal indgå i det endelige projekt, kan I også vælge at annoncere flere projekter sideløbende. </w:t>
      </w:r>
      <w:r w:rsidR="00876E53">
        <w:t xml:space="preserve">Det endelige projekt, der ansøges om tilskud til, skal stort set svare til det annoncerede med hensyn til antallet af tilskudssøgende adresser. </w:t>
      </w:r>
      <w:r>
        <w:t xml:space="preserve">Det er et krav, at annonceringen er teknologineutral. </w:t>
      </w:r>
      <w:r w:rsidR="0096172E">
        <w:t xml:space="preserve">Det vil sige, at I ikke på forhånd udelukker nogen teknologier. </w:t>
      </w:r>
      <w:r>
        <w:t>Se nærmere i afsnit 2.</w:t>
      </w:r>
      <w:r w:rsidR="00543EF5">
        <w:t>5</w:t>
      </w:r>
      <w:r>
        <w:t xml:space="preserve"> om valg af teknologi.</w:t>
      </w:r>
    </w:p>
    <w:p w:rsidR="00071D34" w:rsidRDefault="00071D34" w:rsidP="00BC11C8">
      <w:pPr>
        <w:jc w:val="both"/>
      </w:pPr>
    </w:p>
    <w:p w:rsidR="00BC11C8" w:rsidRDefault="00BC11C8" w:rsidP="00BC11C8">
      <w:pPr>
        <w:jc w:val="both"/>
      </w:pPr>
      <w:r>
        <w:t xml:space="preserve">Energistyrelsen offentliggør en samlet liste over </w:t>
      </w:r>
      <w:r w:rsidR="005F459E">
        <w:t xml:space="preserve">annoncerede </w:t>
      </w:r>
      <w:r>
        <w:t xml:space="preserve">projekter, så </w:t>
      </w:r>
      <w:r w:rsidR="005F459E">
        <w:t>udbyderne</w:t>
      </w:r>
      <w:r>
        <w:t xml:space="preserve"> kan få overblik over projekter, de kan give tilbud på. </w:t>
      </w:r>
    </w:p>
    <w:p w:rsidR="001A32B9" w:rsidRPr="00C1003D" w:rsidRDefault="00712033" w:rsidP="00C266A5">
      <w:pPr>
        <w:pStyle w:val="Overskrift2"/>
        <w:rPr>
          <w:color w:val="auto"/>
        </w:rPr>
      </w:pPr>
      <w:bookmarkStart w:id="10" w:name="_Toc485645050"/>
      <w:r w:rsidRPr="00C266A5">
        <w:rPr>
          <w:color w:val="auto"/>
          <w:sz w:val="20"/>
        </w:rPr>
        <w:lastRenderedPageBreak/>
        <w:t>2.</w:t>
      </w:r>
      <w:r w:rsidR="0084540B" w:rsidRPr="00C266A5">
        <w:rPr>
          <w:color w:val="auto"/>
          <w:sz w:val="20"/>
        </w:rPr>
        <w:t>8</w:t>
      </w:r>
      <w:r w:rsidRPr="00C266A5">
        <w:rPr>
          <w:color w:val="auto"/>
          <w:sz w:val="20"/>
        </w:rPr>
        <w:t xml:space="preserve"> </w:t>
      </w:r>
      <w:r w:rsidR="001A32B9" w:rsidRPr="00C266A5">
        <w:rPr>
          <w:color w:val="auto"/>
          <w:sz w:val="20"/>
        </w:rPr>
        <w:t xml:space="preserve">Valg af </w:t>
      </w:r>
      <w:r w:rsidR="001A32B9" w:rsidRPr="00C1003D">
        <w:rPr>
          <w:color w:val="auto"/>
          <w:sz w:val="20"/>
        </w:rPr>
        <w:t>bredbåndsudbyder</w:t>
      </w:r>
      <w:bookmarkEnd w:id="10"/>
    </w:p>
    <w:p w:rsidR="00712033" w:rsidRDefault="00712033" w:rsidP="00BC11C8">
      <w:pPr>
        <w:jc w:val="both"/>
      </w:pPr>
      <w:r>
        <w:t>Når annonceringen af jeres projekt er færdig, kan I på baggrund af de tilbud, I har modtaget fra bredbåndsudbyderne vælge, om I vil indgå aftale om et partnerskab og gå videre med projektet. Læs nærmere om partnerskabsaftalen i afsnit 2.</w:t>
      </w:r>
      <w:r w:rsidR="00EF221B">
        <w:t>9</w:t>
      </w:r>
      <w:r>
        <w:t>.</w:t>
      </w:r>
    </w:p>
    <w:p w:rsidR="00712033" w:rsidRDefault="00712033" w:rsidP="00BC11C8">
      <w:pPr>
        <w:jc w:val="both"/>
      </w:pPr>
    </w:p>
    <w:p w:rsidR="006F5E66" w:rsidRDefault="00BC11C8" w:rsidP="00DF4456">
      <w:pPr>
        <w:tabs>
          <w:tab w:val="left" w:pos="6804"/>
        </w:tabs>
        <w:jc w:val="both"/>
      </w:pPr>
      <w:r>
        <w:t>Til orientering kan det nævnes, at der ikke stilles krav til, hvad der er e</w:t>
      </w:r>
      <w:r w:rsidR="0086602E">
        <w:t>n bredbåndsudbyder.</w:t>
      </w:r>
      <w:r>
        <w:t xml:space="preserve"> Der kan være tale om velkendte nationale, regionale eller lokale selskaber med forskellige typer af bredbåndsprodukter, eller helt nye selskaber, der </w:t>
      </w:r>
      <w:r w:rsidR="00F442C3">
        <w:t xml:space="preserve">fx </w:t>
      </w:r>
      <w:r>
        <w:t>stiftes til netop det konkrete projekt. Selskabet kan være kundeejet, aktieselskab osv.</w:t>
      </w:r>
      <w:r w:rsidR="006B209D" w:rsidRPr="006B209D">
        <w:t xml:space="preserve"> </w:t>
      </w:r>
      <w:r w:rsidR="006B209D">
        <w:t>Begrebet bredbåndsudbyder dækker over selskaber med alle typer bredbåndsteknologier, fx mobilselskaber, fiberselskaber osv. Det har ikke betydning for ansøgningen, hvem der ejer selskabet.</w:t>
      </w:r>
      <w:r w:rsidR="0096172E">
        <w:t xml:space="preserve"> I kan fx vælge selv at eje og drive nettet efter etablering. I så fald bliver I</w:t>
      </w:r>
      <w:r w:rsidR="00437331">
        <w:t xml:space="preserve"> selv</w:t>
      </w:r>
      <w:r w:rsidR="0096172E">
        <w:t xml:space="preserve"> bredbånds</w:t>
      </w:r>
      <w:r w:rsidR="00065257">
        <w:t>udbyder</w:t>
      </w:r>
      <w:r w:rsidR="0096172E">
        <w:t xml:space="preserve">, men I skal være opmærksomme på, at der stilles en række krav fx i forhold til at give andre udbydere adgang til det støttede net. Disse krav kræver en høj grad af teknisk og økonomisk viden, som I enten selv skal have, eller som I vil skulle købe </w:t>
      </w:r>
      <w:r w:rsidR="00A40B1A">
        <w:t>s</w:t>
      </w:r>
      <w:r w:rsidR="0096172E">
        <w:t>om konsulenttjenester. Tilskud udbetales</w:t>
      </w:r>
      <w:r w:rsidR="00437331">
        <w:t>,</w:t>
      </w:r>
      <w:r w:rsidR="0096172E">
        <w:t xml:space="preserve"> efter projektet er gennemført</w:t>
      </w:r>
      <w:r w:rsidR="00E856E1">
        <w:t>,</w:t>
      </w:r>
      <w:r w:rsidR="0096172E">
        <w:t xml:space="preserve"> eller evt. i rater efterhånden som projektet gennemføres. Hvis I stifter jeres eget selskab</w:t>
      </w:r>
      <w:r w:rsidR="00E856E1">
        <w:t>,</w:t>
      </w:r>
      <w:r w:rsidR="0096172E">
        <w:t xml:space="preserve"> skal I derfor også sørge for finansiering</w:t>
      </w:r>
      <w:r w:rsidR="00437331">
        <w:t>,</w:t>
      </w:r>
      <w:r w:rsidR="0096172E">
        <w:t xml:space="preserve"> indtil tilskuddet udbetales.</w:t>
      </w:r>
    </w:p>
    <w:p w:rsidR="006F5E66" w:rsidRDefault="006F5E66" w:rsidP="00DF4456">
      <w:pPr>
        <w:tabs>
          <w:tab w:val="left" w:pos="6804"/>
        </w:tabs>
        <w:jc w:val="both"/>
      </w:pPr>
    </w:p>
    <w:p w:rsidR="00E856E1" w:rsidRDefault="006F5E66" w:rsidP="00DF4456">
      <w:pPr>
        <w:tabs>
          <w:tab w:val="left" w:pos="6804"/>
        </w:tabs>
        <w:jc w:val="both"/>
      </w:pPr>
      <w:r>
        <w:t>I afsnit 4.4 kan I se mere om, hvilke omkostninger som er tilskudsberettigede.</w:t>
      </w:r>
      <w:r w:rsidR="0096172E">
        <w:t xml:space="preserve"> </w:t>
      </w:r>
    </w:p>
    <w:p w:rsidR="00E856E1" w:rsidRDefault="00E856E1" w:rsidP="00DF4456">
      <w:pPr>
        <w:tabs>
          <w:tab w:val="left" w:pos="6804"/>
        </w:tabs>
        <w:jc w:val="both"/>
      </w:pPr>
    </w:p>
    <w:p w:rsidR="00712033" w:rsidRDefault="00712033" w:rsidP="00712033">
      <w:pPr>
        <w:jc w:val="both"/>
      </w:pPr>
      <w:r>
        <w:t>I skal være opmærksomme på, at forskellige teknologier kan give høje og stabile hastigheder</w:t>
      </w:r>
      <w:r w:rsidR="0086602E">
        <w:t>. D</w:t>
      </w:r>
      <w:r>
        <w:t xml:space="preserve">erfor </w:t>
      </w:r>
      <w:r w:rsidR="0086602E">
        <w:t>må</w:t>
      </w:r>
      <w:r>
        <w:t xml:space="preserve"> I ikke </w:t>
      </w:r>
      <w:r w:rsidR="0086602E">
        <w:t xml:space="preserve">have </w:t>
      </w:r>
      <w:r>
        <w:t>v</w:t>
      </w:r>
      <w:r w:rsidR="0086602E">
        <w:t>algt</w:t>
      </w:r>
      <w:r>
        <w:t xml:space="preserve"> en teknologi på forhånd</w:t>
      </w:r>
      <w:r w:rsidR="0096172E">
        <w:t>, når I annoncerer projektet</w:t>
      </w:r>
      <w:r>
        <w:t xml:space="preserve">. </w:t>
      </w:r>
      <w:r w:rsidR="0086602E">
        <w:t>Når I har set,</w:t>
      </w:r>
      <w:r>
        <w:t xml:space="preserve"> hvad der kommer af forskellige tilbud, </w:t>
      </w:r>
      <w:r w:rsidR="0086602E">
        <w:t>er det op til jer at vælge</w:t>
      </w:r>
      <w:r w:rsidR="00EF221B">
        <w:t xml:space="preserve"> </w:t>
      </w:r>
      <w:r>
        <w:t>det tilbud, der er bedst for jer i forhold til hastigheder, priser, hvor hurtigt projektet kan gennemføres osv.</w:t>
      </w:r>
      <w:r w:rsidR="0086602E">
        <w:t xml:space="preserve"> Når I har valgt, hvilken bredbåndsudbyder I vil indgå aftale med, kan I sammen lægge den endelige plan.</w:t>
      </w:r>
    </w:p>
    <w:p w:rsidR="00E20EDA" w:rsidRPr="00C1003D" w:rsidRDefault="00D068DA" w:rsidP="00C266A5">
      <w:pPr>
        <w:pStyle w:val="Overskrift2"/>
        <w:rPr>
          <w:color w:val="auto"/>
        </w:rPr>
      </w:pPr>
      <w:bookmarkStart w:id="11" w:name="_Toc485645051"/>
      <w:r w:rsidRPr="00C266A5">
        <w:rPr>
          <w:color w:val="auto"/>
          <w:sz w:val="20"/>
        </w:rPr>
        <w:t>2.</w:t>
      </w:r>
      <w:r w:rsidR="0084540B" w:rsidRPr="00C266A5">
        <w:rPr>
          <w:color w:val="auto"/>
          <w:sz w:val="20"/>
        </w:rPr>
        <w:t>9</w:t>
      </w:r>
      <w:r w:rsidRPr="00C266A5">
        <w:rPr>
          <w:color w:val="auto"/>
          <w:sz w:val="20"/>
        </w:rPr>
        <w:t xml:space="preserve"> </w:t>
      </w:r>
      <w:r w:rsidR="00E20EDA" w:rsidRPr="00C266A5">
        <w:rPr>
          <w:color w:val="auto"/>
          <w:sz w:val="20"/>
        </w:rPr>
        <w:t>Partnerskabsaftale</w:t>
      </w:r>
      <w:bookmarkEnd w:id="11"/>
    </w:p>
    <w:p w:rsidR="00E20EDA" w:rsidRDefault="00541CBA" w:rsidP="00E20EDA">
      <w:pPr>
        <w:jc w:val="both"/>
      </w:pPr>
      <w:r>
        <w:t>Når I har valgt, hvilken bredbåndsudbyder I vil arbejde sammen med, skal I lave en partnerskabsaftale.</w:t>
      </w:r>
    </w:p>
    <w:p w:rsidR="00094F3B" w:rsidRDefault="00094F3B" w:rsidP="00E20EDA">
      <w:pPr>
        <w:jc w:val="both"/>
      </w:pPr>
    </w:p>
    <w:p w:rsidR="00541CBA" w:rsidRDefault="00541CBA" w:rsidP="00E20EDA">
      <w:pPr>
        <w:jc w:val="both"/>
      </w:pPr>
      <w:r>
        <w:t>P</w:t>
      </w:r>
      <w:r w:rsidR="00E20EDA">
        <w:t>artnerskabsaftale</w:t>
      </w:r>
      <w:r>
        <w:t>n indgås</w:t>
      </w:r>
      <w:r w:rsidR="00E20EDA">
        <w:t xml:space="preserve"> mellem sammenslutningen</w:t>
      </w:r>
      <w:r w:rsidR="0064238C">
        <w:t xml:space="preserve">, </w:t>
      </w:r>
      <w:r>
        <w:t>bredbåndsudbyderen</w:t>
      </w:r>
      <w:r w:rsidR="00E20EDA">
        <w:t xml:space="preserve"> og evt. kommunen, hvis kommunen deltager i projektet. </w:t>
      </w:r>
      <w:r w:rsidR="00313541">
        <w:t xml:space="preserve">Her kan de forskellige roller beskrives, </w:t>
      </w:r>
      <w:r w:rsidR="00AB1ED8">
        <w:t xml:space="preserve">og </w:t>
      </w:r>
      <w:r w:rsidR="00313541">
        <w:t xml:space="preserve">hvem der </w:t>
      </w:r>
      <w:r w:rsidR="00AB1ED8">
        <w:t xml:space="preserve">har </w:t>
      </w:r>
      <w:r w:rsidR="00313541">
        <w:t>ansvar for hvad.</w:t>
      </w:r>
    </w:p>
    <w:p w:rsidR="00541CBA" w:rsidRDefault="00541CBA" w:rsidP="00E20EDA">
      <w:pPr>
        <w:jc w:val="both"/>
      </w:pPr>
    </w:p>
    <w:p w:rsidR="00E20EDA" w:rsidRDefault="00E20EDA" w:rsidP="00E20EDA">
      <w:pPr>
        <w:jc w:val="both"/>
      </w:pPr>
      <w:r>
        <w:t>Det skal bl.a. aftales, hvem der ansøger, hvis der både er en kommune og en sammenslutning med, og hvad parternes roller ellers er. Nogle funktioner er givet på forhånd. Det er kun en sammenslutning</w:t>
      </w:r>
      <w:r w:rsidR="0064238C">
        <w:t xml:space="preserve"> eller en kommune</w:t>
      </w:r>
      <w:r>
        <w:t xml:space="preserve">, der kan sende ansøgningen ind, og det er kun </w:t>
      </w:r>
      <w:r w:rsidR="00541CBA">
        <w:t>bredbåndsudbyderen</w:t>
      </w:r>
      <w:r>
        <w:t xml:space="preserve">, der kan få tilskuddet udbetalt, og som skal opfylde krav om åben </w:t>
      </w:r>
      <w:r w:rsidR="00A40B1A">
        <w:t>engros</w:t>
      </w:r>
      <w:r>
        <w:t xml:space="preserve">adgang til infrastrukturen (se mere om udbetaling og åben </w:t>
      </w:r>
      <w:r w:rsidR="00A40B1A">
        <w:t>engros</w:t>
      </w:r>
      <w:r>
        <w:t xml:space="preserve">adgang i </w:t>
      </w:r>
      <w:r w:rsidR="00C1003D">
        <w:t>afsnit</w:t>
      </w:r>
      <w:r>
        <w:t xml:space="preserve"> </w:t>
      </w:r>
      <w:r w:rsidR="00C1003D">
        <w:t>4</w:t>
      </w:r>
      <w:r w:rsidR="008F5D93">
        <w:t>)</w:t>
      </w:r>
      <w:r>
        <w:t xml:space="preserve">. </w:t>
      </w:r>
      <w:r w:rsidR="001E53EF">
        <w:t>P</w:t>
      </w:r>
      <w:r w:rsidR="00543EF5">
        <w:t>artnerskabsaftalen skal</w:t>
      </w:r>
      <w:r w:rsidR="001E53EF">
        <w:t xml:space="preserve"> desuden give sammenslutningens repræsentant eller kommunen fuldmagt til at </w:t>
      </w:r>
      <w:r w:rsidR="001E53EF">
        <w:lastRenderedPageBreak/>
        <w:t xml:space="preserve">indsende ansøgningen på partnerskabets vegne. </w:t>
      </w:r>
      <w:r>
        <w:t xml:space="preserve">På </w:t>
      </w:r>
      <w:hyperlink r:id="rId21" w:history="1">
        <w:r w:rsidRPr="00EE0083">
          <w:rPr>
            <w:rStyle w:val="Hyperlink"/>
          </w:rPr>
          <w:t>Energistyrelsens hjemmeside</w:t>
        </w:r>
      </w:hyperlink>
      <w:r>
        <w:t xml:space="preserve"> kan du se, hvilke forhold vi anbefaler, at partnerskabsaftalen redegør for.</w:t>
      </w:r>
    </w:p>
    <w:p w:rsidR="00E20EDA" w:rsidRDefault="00E20EDA" w:rsidP="00E20EDA">
      <w:pPr>
        <w:jc w:val="both"/>
      </w:pPr>
    </w:p>
    <w:p w:rsidR="00BD4BB2" w:rsidRDefault="00BD4BB2" w:rsidP="00BD4BB2">
      <w:pPr>
        <w:jc w:val="both"/>
      </w:pPr>
      <w:r>
        <w:t>Erfaringen fra første ansøgningsrunde viser, at kommunerne ofte udelukkende deltager i projektet med finansiering. Det vil sige, at de ikke ønsker at spille en mere direkte rolle i forbindelse med projektet. Hvis det er tilfældet, er det tilstrækkeligt</w:t>
      </w:r>
      <w:r w:rsidR="00E856E1">
        <w:t>,</w:t>
      </w:r>
      <w:r>
        <w:t xml:space="preserve"> at kommunens tilsagn om tilskud er vedlagt ansøgningen. Kommunen behøver så ikke at være medunderskriver af partnerskabsaftalen.</w:t>
      </w:r>
      <w:r w:rsidR="00A75CEF">
        <w:t xml:space="preserve"> Læs mere om kommunens muligheder for at støtte bredbåndsprojekter i afsnit </w:t>
      </w:r>
      <w:r w:rsidR="00291AC5">
        <w:t>3</w:t>
      </w:r>
      <w:r w:rsidR="00A75CEF">
        <w:t>.</w:t>
      </w:r>
    </w:p>
    <w:p w:rsidR="00BD4BB2" w:rsidRDefault="00BD4BB2" w:rsidP="00BD4BB2">
      <w:pPr>
        <w:jc w:val="both"/>
      </w:pPr>
    </w:p>
    <w:p w:rsidR="00BD4BB2" w:rsidRDefault="00BD4BB2" w:rsidP="00BD4BB2">
      <w:pPr>
        <w:jc w:val="both"/>
      </w:pPr>
      <w:r>
        <w:t>Partner</w:t>
      </w:r>
      <w:r w:rsidR="008E3C27">
        <w:t>skabs</w:t>
      </w:r>
      <w:r>
        <w:t>aftalen skal vedlægges ansøgningen.</w:t>
      </w:r>
    </w:p>
    <w:p w:rsidR="00F44EEA" w:rsidRPr="00C266A5" w:rsidRDefault="00F44EEA" w:rsidP="0084540B">
      <w:pPr>
        <w:pStyle w:val="Overskrift2"/>
        <w:rPr>
          <w:color w:val="auto"/>
          <w:sz w:val="20"/>
        </w:rPr>
      </w:pPr>
      <w:bookmarkStart w:id="12" w:name="_Toc485645052"/>
      <w:r w:rsidRPr="00C266A5">
        <w:rPr>
          <w:color w:val="auto"/>
          <w:sz w:val="20"/>
        </w:rPr>
        <w:t>2.</w:t>
      </w:r>
      <w:r w:rsidR="0084540B" w:rsidRPr="00C266A5">
        <w:rPr>
          <w:color w:val="auto"/>
          <w:sz w:val="20"/>
        </w:rPr>
        <w:t>10</w:t>
      </w:r>
      <w:r w:rsidRPr="00C266A5">
        <w:rPr>
          <w:color w:val="auto"/>
          <w:sz w:val="20"/>
        </w:rPr>
        <w:t xml:space="preserve"> Hvordan søger jeg om støtte?</w:t>
      </w:r>
      <w:bookmarkEnd w:id="12"/>
    </w:p>
    <w:p w:rsidR="0050044B" w:rsidRDefault="008B472E" w:rsidP="009A2F54">
      <w:pPr>
        <w:jc w:val="both"/>
      </w:pPr>
      <w:r>
        <w:t xml:space="preserve">Ansøgninger om tilskud skal sendes via </w:t>
      </w:r>
      <w:hyperlink r:id="rId22" w:history="1">
        <w:r w:rsidRPr="00545A79">
          <w:rPr>
            <w:rStyle w:val="Hyperlink"/>
          </w:rPr>
          <w:t>Energistyrelsens tilskudsportal</w:t>
        </w:r>
      </w:hyperlink>
      <w:hyperlink r:id="rId23" w:history="1"/>
      <w:r>
        <w:t>.</w:t>
      </w:r>
    </w:p>
    <w:p w:rsidR="0050044B" w:rsidRDefault="0050044B" w:rsidP="009A2F54">
      <w:pPr>
        <w:jc w:val="both"/>
      </w:pPr>
    </w:p>
    <w:p w:rsidR="00245811" w:rsidRPr="005C2F85" w:rsidRDefault="00245811" w:rsidP="009A2F54">
      <w:pPr>
        <w:jc w:val="both"/>
        <w:rPr>
          <w:rFonts w:cs="Arial"/>
          <w:szCs w:val="20"/>
        </w:rPr>
      </w:pPr>
      <w:r w:rsidRPr="005C2F85">
        <w:rPr>
          <w:rFonts w:cs="Arial"/>
          <w:szCs w:val="20"/>
        </w:rPr>
        <w:t xml:space="preserve">Energistyrelsen har udviklet en guide </w:t>
      </w:r>
      <w:r w:rsidRPr="00AC6C63">
        <w:rPr>
          <w:rFonts w:cs="Arial"/>
          <w:color w:val="333333"/>
          <w:szCs w:val="20"/>
        </w:rPr>
        <w:t>til brug af tilskudsportalen, som du kan finde</w:t>
      </w:r>
      <w:r w:rsidR="00CC22E2" w:rsidRPr="00AC6C63">
        <w:rPr>
          <w:rFonts w:cs="Arial"/>
          <w:color w:val="333333"/>
          <w:szCs w:val="20"/>
        </w:rPr>
        <w:t xml:space="preserve"> på </w:t>
      </w:r>
      <w:hyperlink r:id="rId24" w:history="1">
        <w:r w:rsidR="00EE0083" w:rsidRPr="00EE0083">
          <w:rPr>
            <w:rStyle w:val="Hyperlink"/>
            <w:rFonts w:cs="Arial"/>
            <w:szCs w:val="20"/>
          </w:rPr>
          <w:t>Energistyrelsens hjemmeside</w:t>
        </w:r>
      </w:hyperlink>
      <w:r w:rsidRPr="00AC6C63">
        <w:rPr>
          <w:rFonts w:cs="Arial"/>
          <w:color w:val="333333"/>
          <w:szCs w:val="20"/>
        </w:rPr>
        <w:t>. Guiden forklarer dig, hvordan du skal udfylde de forskellige felter, og hvad du skal være opmærksom på undervejs. Det er en fordel at have guiden ved siden af sig, når man udfylder ansøgningsskemaet.</w:t>
      </w:r>
    </w:p>
    <w:p w:rsidR="00245811" w:rsidRDefault="00245811" w:rsidP="009A2F54">
      <w:pPr>
        <w:jc w:val="both"/>
      </w:pPr>
    </w:p>
    <w:p w:rsidR="000F0641" w:rsidRDefault="00922781" w:rsidP="009A2F54">
      <w:pPr>
        <w:jc w:val="both"/>
      </w:pPr>
      <w:r>
        <w:t>Ansøgere</w:t>
      </w:r>
      <w:r w:rsidR="000F0641">
        <w:t xml:space="preserve"> skal bruge Nem-id</w:t>
      </w:r>
      <w:r>
        <w:t xml:space="preserve"> til at logge</w:t>
      </w:r>
      <w:r w:rsidR="00FE2656">
        <w:t xml:space="preserve"> på tilskudsportalen</w:t>
      </w:r>
      <w:r>
        <w:t xml:space="preserve"> og oprette sig som bruger</w:t>
      </w:r>
      <w:r w:rsidR="000F0641">
        <w:t>. Det kan enten være en privat signatur</w:t>
      </w:r>
      <w:r w:rsidR="004F671A">
        <w:t>,</w:t>
      </w:r>
      <w:r w:rsidR="000F0641">
        <w:t xml:space="preserve"> eller det kan være en medarbejdersignatur, hvis du fx repræsenterer en kommune, eller hvis sammenslutningen er en virksomhed</w:t>
      </w:r>
      <w:r>
        <w:t xml:space="preserve"> (har et CVR-nummer)</w:t>
      </w:r>
      <w:r w:rsidR="000F0641">
        <w:t xml:space="preserve">. </w:t>
      </w:r>
      <w:r>
        <w:t>Hvis du repræsenterer en kommune</w:t>
      </w:r>
      <w:r w:rsidR="008942E9">
        <w:t>,</w:t>
      </w:r>
      <w:r>
        <w:t xml:space="preserve"> skal du være opmærksom på, at nøglefil ikke kan bruges på </w:t>
      </w:r>
      <w:r w:rsidR="00835FDD">
        <w:t>tilskuds</w:t>
      </w:r>
      <w:r>
        <w:t xml:space="preserve">portalen. I skal derfor evt. bestille et nøglekort, og det kan tage noget tid at få leveret. </w:t>
      </w:r>
      <w:r w:rsidR="0050044B">
        <w:t>Hvis du ikke har haft e</w:t>
      </w:r>
      <w:r w:rsidR="00514DF6">
        <w:t>t</w:t>
      </w:r>
      <w:r w:rsidR="0050044B">
        <w:t xml:space="preserve"> </w:t>
      </w:r>
      <w:r w:rsidR="00B86FB9">
        <w:t>Nem-id eller</w:t>
      </w:r>
      <w:r w:rsidR="00514DF6">
        <w:t xml:space="preserve"> en</w:t>
      </w:r>
      <w:r w:rsidR="00B86FB9">
        <w:t xml:space="preserve"> </w:t>
      </w:r>
      <w:r w:rsidR="0050044B">
        <w:t xml:space="preserve">medarbejdersignatur før, kan det også tage lidt tid at </w:t>
      </w:r>
      <w:r w:rsidR="00B86FB9">
        <w:t>blive oprettet og få nøglekort leveret første gang</w:t>
      </w:r>
      <w:r w:rsidR="00835FDD">
        <w:t>. Gå derfor</w:t>
      </w:r>
      <w:r w:rsidR="0050044B">
        <w:t xml:space="preserve"> i gang med forberedelserne i god tid.</w:t>
      </w:r>
    </w:p>
    <w:p w:rsidR="00AB1ED8" w:rsidRDefault="00AB1ED8" w:rsidP="009A2F54">
      <w:pPr>
        <w:jc w:val="both"/>
      </w:pPr>
    </w:p>
    <w:p w:rsidR="00CA17B2" w:rsidRDefault="00313541" w:rsidP="009A2F54">
      <w:pPr>
        <w:jc w:val="both"/>
      </w:pPr>
      <w:r>
        <w:t xml:space="preserve">Det er muligt at få </w:t>
      </w:r>
      <w:r w:rsidR="00AB1ED8">
        <w:t xml:space="preserve">andre </w:t>
      </w:r>
      <w:r>
        <w:t>tilknytte</w:t>
      </w:r>
      <w:r w:rsidR="00DF43FB">
        <w:t>t</w:t>
      </w:r>
      <w:r>
        <w:t xml:space="preserve"> til sagen fx bredbåndsudbyderen eller andre fra sammenslutningen</w:t>
      </w:r>
      <w:r w:rsidR="00AB1ED8">
        <w:t>. D</w:t>
      </w:r>
      <w:r>
        <w:t xml:space="preserve">u kan skrive til </w:t>
      </w:r>
      <w:hyperlink r:id="rId25" w:history="1">
        <w:r w:rsidRPr="00155BCE">
          <w:rPr>
            <w:rStyle w:val="Hyperlink"/>
          </w:rPr>
          <w:t>tele@ens.dk</w:t>
        </w:r>
      </w:hyperlink>
      <w:r>
        <w:t>, hvis I ønsker det.</w:t>
      </w:r>
      <w:r w:rsidR="00AB1ED8">
        <w:t xml:space="preserve"> </w:t>
      </w:r>
      <w:r w:rsidR="00153065">
        <w:t xml:space="preserve">Det kræver, at vedkommende først </w:t>
      </w:r>
      <w:r w:rsidR="00E16512">
        <w:t xml:space="preserve">selv </w:t>
      </w:r>
      <w:r w:rsidR="00153065">
        <w:t xml:space="preserve">opretter en profil, og at </w:t>
      </w:r>
      <w:r w:rsidR="00FE2656">
        <w:t>du</w:t>
      </w:r>
      <w:r w:rsidR="00153065">
        <w:t xml:space="preserve"> derefter beder Energistyrelsen om at give den nye person adgang til ansøgningen.</w:t>
      </w:r>
    </w:p>
    <w:p w:rsidR="00AB1ED8" w:rsidRDefault="00AB1ED8" w:rsidP="009A2F54">
      <w:pPr>
        <w:jc w:val="both"/>
      </w:pPr>
    </w:p>
    <w:p w:rsidR="0050044B" w:rsidRDefault="0050044B" w:rsidP="009A2F54">
      <w:pPr>
        <w:jc w:val="both"/>
      </w:pPr>
      <w:r>
        <w:t>Oplysninger, der skal være med i ansøgningen:</w:t>
      </w:r>
    </w:p>
    <w:p w:rsidR="00514DF6" w:rsidRDefault="00514DF6" w:rsidP="009A2F54">
      <w:pPr>
        <w:jc w:val="both"/>
      </w:pPr>
    </w:p>
    <w:p w:rsidR="00E16512" w:rsidRDefault="00E16512" w:rsidP="009A2F54">
      <w:pPr>
        <w:pStyle w:val="Listeafsnit"/>
        <w:numPr>
          <w:ilvl w:val="0"/>
          <w:numId w:val="27"/>
        </w:numPr>
        <w:jc w:val="both"/>
      </w:pPr>
      <w:r>
        <w:t>Hvem der er kontaktperson for projektet i forhold til Energistyrelsen.</w:t>
      </w:r>
    </w:p>
    <w:p w:rsidR="0050044B" w:rsidRDefault="0050044B" w:rsidP="009A2F54">
      <w:pPr>
        <w:pStyle w:val="Listeafsnit"/>
        <w:numPr>
          <w:ilvl w:val="0"/>
          <w:numId w:val="27"/>
        </w:numPr>
        <w:jc w:val="both"/>
      </w:pPr>
      <w:r>
        <w:t>Hvilke adresser der er med i projektet</w:t>
      </w:r>
      <w:r w:rsidR="00B86FB9">
        <w:t>. Husk</w:t>
      </w:r>
      <w:r w:rsidR="00514DF6">
        <w:t>,</w:t>
      </w:r>
      <w:r w:rsidR="00B86FB9">
        <w:t xml:space="preserve"> at adresserne skal ligge i et </w:t>
      </w:r>
      <w:r w:rsidR="00835FDD">
        <w:t xml:space="preserve">geografisk </w:t>
      </w:r>
      <w:r>
        <w:t>sammenhængende område</w:t>
      </w:r>
      <w:r w:rsidR="00637329">
        <w:t xml:space="preserve">, og at oplysninger </w:t>
      </w:r>
      <w:r w:rsidR="00930100">
        <w:t xml:space="preserve">om adresserne skal gives ved hjælp af </w:t>
      </w:r>
      <w:hyperlink r:id="rId26" w:history="1">
        <w:r w:rsidR="00637329" w:rsidRPr="00545A79">
          <w:rPr>
            <w:rStyle w:val="Hyperlink"/>
          </w:rPr>
          <w:t xml:space="preserve">Energistyrelsens </w:t>
        </w:r>
        <w:r w:rsidR="00835FDD">
          <w:rPr>
            <w:rStyle w:val="Hyperlink"/>
          </w:rPr>
          <w:t xml:space="preserve">interaktive </w:t>
        </w:r>
        <w:r w:rsidR="00637329" w:rsidRPr="00545A79">
          <w:rPr>
            <w:rStyle w:val="Hyperlink"/>
          </w:rPr>
          <w:t>kort</w:t>
        </w:r>
      </w:hyperlink>
      <w:r w:rsidR="00545A79">
        <w:t>.</w:t>
      </w:r>
    </w:p>
    <w:p w:rsidR="00E16512" w:rsidRDefault="00E16512" w:rsidP="009A2F54">
      <w:pPr>
        <w:pStyle w:val="Listeafsnit"/>
        <w:numPr>
          <w:ilvl w:val="0"/>
          <w:numId w:val="27"/>
        </w:numPr>
        <w:jc w:val="both"/>
      </w:pPr>
      <w:r>
        <w:t>Hvilke(n) kommune</w:t>
      </w:r>
      <w:r w:rsidR="00094F3B">
        <w:t xml:space="preserve">(r) </w:t>
      </w:r>
      <w:r>
        <w:t>projektet ligger i.</w:t>
      </w:r>
    </w:p>
    <w:p w:rsidR="0050044B" w:rsidRDefault="00E16512" w:rsidP="009A2F54">
      <w:pPr>
        <w:pStyle w:val="Listeafsnit"/>
        <w:numPr>
          <w:ilvl w:val="0"/>
          <w:numId w:val="27"/>
        </w:numPr>
        <w:jc w:val="both"/>
      </w:pPr>
      <w:r>
        <w:t>P</w:t>
      </w:r>
      <w:r w:rsidR="00AB7C64">
        <w:t>rojektets afslutningsdato</w:t>
      </w:r>
      <w:r w:rsidR="00AD4B44">
        <w:t>, dvs. hvornår dækningen er på plads.</w:t>
      </w:r>
    </w:p>
    <w:p w:rsidR="001E53EF" w:rsidRDefault="00E16512" w:rsidP="009A2F54">
      <w:pPr>
        <w:pStyle w:val="Listeafsnit"/>
        <w:numPr>
          <w:ilvl w:val="0"/>
          <w:numId w:val="27"/>
        </w:numPr>
        <w:jc w:val="both"/>
      </w:pPr>
      <w:r>
        <w:t>Partnerskabsaftalen me</w:t>
      </w:r>
      <w:r w:rsidR="001E53EF">
        <w:t>llem</w:t>
      </w:r>
      <w:r>
        <w:t xml:space="preserve"> </w:t>
      </w:r>
      <w:r w:rsidR="001E53EF">
        <w:t xml:space="preserve">sammenslutningen og </w:t>
      </w:r>
      <w:r>
        <w:t>bredbåndsudbyderen</w:t>
      </w:r>
      <w:r w:rsidR="001E53EF">
        <w:t xml:space="preserve">, samt </w:t>
      </w:r>
      <w:r>
        <w:t xml:space="preserve">evt. kommunen. </w:t>
      </w:r>
    </w:p>
    <w:p w:rsidR="0050044B" w:rsidRDefault="00E16512" w:rsidP="009A2F54">
      <w:pPr>
        <w:pStyle w:val="Listeafsnit"/>
        <w:numPr>
          <w:ilvl w:val="0"/>
          <w:numId w:val="27"/>
        </w:numPr>
        <w:jc w:val="both"/>
      </w:pPr>
      <w:r>
        <w:lastRenderedPageBreak/>
        <w:t xml:space="preserve">Hvis kommunen kun deltager med finansiering, </w:t>
      </w:r>
      <w:r w:rsidR="001E53EF">
        <w:t xml:space="preserve">vedlægges kommunes </w:t>
      </w:r>
      <w:r>
        <w:t>tilsagn om</w:t>
      </w:r>
      <w:r w:rsidR="00F66C54">
        <w:t xml:space="preserve"> tilskud</w:t>
      </w:r>
      <w:r>
        <w:t>.</w:t>
      </w:r>
    </w:p>
    <w:p w:rsidR="0050044B" w:rsidRDefault="00E16512" w:rsidP="009A2F54">
      <w:pPr>
        <w:pStyle w:val="Listeafsnit"/>
        <w:numPr>
          <w:ilvl w:val="0"/>
          <w:numId w:val="27"/>
        </w:numPr>
        <w:jc w:val="both"/>
      </w:pPr>
      <w:r>
        <w:t>Som ansøger skal du bekræfte, at du har f</w:t>
      </w:r>
      <w:r w:rsidR="0050044B">
        <w:t xml:space="preserve">uldmagt fra de </w:t>
      </w:r>
      <w:r>
        <w:t>adresser, der søger om tilskud.</w:t>
      </w:r>
      <w:r w:rsidR="00CC22E2">
        <w:t xml:space="preserve"> Det er ikke nødvendigt at vedlægge fuldmagter for de enkelte adresser, der deltager</w:t>
      </w:r>
      <w:r>
        <w:t>, men de skal kunne sendes til Energistyrelsen, hvis det bliver krævet</w:t>
      </w:r>
      <w:r w:rsidR="00CC22E2">
        <w:t>.</w:t>
      </w:r>
      <w:r w:rsidR="0050044B">
        <w:t xml:space="preserve"> </w:t>
      </w:r>
    </w:p>
    <w:p w:rsidR="0050044B" w:rsidRDefault="00F66C54" w:rsidP="009A2F54">
      <w:pPr>
        <w:pStyle w:val="Listeafsnit"/>
        <w:numPr>
          <w:ilvl w:val="0"/>
          <w:numId w:val="27"/>
        </w:numPr>
        <w:jc w:val="both"/>
      </w:pPr>
      <w:r>
        <w:t>Du</w:t>
      </w:r>
      <w:r w:rsidR="00E16512">
        <w:t xml:space="preserve"> skal indtaste oplysninger om, </w:t>
      </w:r>
      <w:r w:rsidR="0050044B">
        <w:t xml:space="preserve">hvor meget egenfinansiering der </w:t>
      </w:r>
      <w:r w:rsidR="00835FDD">
        <w:t>betales</w:t>
      </w:r>
      <w:r w:rsidR="0050044B">
        <w:t>, hvor meget en evt. kommune bidrager med af medfinansiering</w:t>
      </w:r>
      <w:r w:rsidR="00E16512">
        <w:t xml:space="preserve">, og </w:t>
      </w:r>
      <w:r w:rsidR="00AD4B44">
        <w:t xml:space="preserve">hvad prisen for projektet er, dvs. normalt prisen i tilbuddet fra </w:t>
      </w:r>
      <w:r w:rsidR="00065257">
        <w:t>bredbåndsudbyder</w:t>
      </w:r>
      <w:r w:rsidR="00AD4B44">
        <w:t>e</w:t>
      </w:r>
      <w:r w:rsidR="00AB1ED8">
        <w:t>n</w:t>
      </w:r>
      <w:r w:rsidR="00E16512">
        <w:t>. Kombinationen af egenfinansiering, medfinansiering</w:t>
      </w:r>
      <w:r w:rsidR="00835FDD">
        <w:t xml:space="preserve"> fra kommunen</w:t>
      </w:r>
      <w:r w:rsidR="00E16512">
        <w:t xml:space="preserve"> og tilskud fra puljen udgør det, der kaldes samlet budget for projektet</w:t>
      </w:r>
      <w:r w:rsidR="0050044B">
        <w:t>.</w:t>
      </w:r>
    </w:p>
    <w:p w:rsidR="0050044B" w:rsidRDefault="00E16512" w:rsidP="009A2F54">
      <w:pPr>
        <w:pStyle w:val="Listeafsnit"/>
        <w:numPr>
          <w:ilvl w:val="0"/>
          <w:numId w:val="27"/>
        </w:numPr>
        <w:jc w:val="both"/>
      </w:pPr>
      <w:r>
        <w:t xml:space="preserve">Som ansøger skal du bekræfte, at </w:t>
      </w:r>
      <w:r w:rsidR="0050044B">
        <w:t xml:space="preserve">projektet </w:t>
      </w:r>
      <w:r w:rsidR="00BC474A">
        <w:t xml:space="preserve">har været annonceret </w:t>
      </w:r>
      <w:r w:rsidR="0050044B">
        <w:t>mindst tre uger på Energistyrelsens hjemmeside, og at valg</w:t>
      </w:r>
      <w:r w:rsidR="00CA17B2">
        <w:t>et</w:t>
      </w:r>
      <w:r w:rsidR="0050044B">
        <w:t xml:space="preserve"> af </w:t>
      </w:r>
      <w:r w:rsidR="00E10DCD">
        <w:t>bredbåndsudbyder</w:t>
      </w:r>
      <w:r w:rsidR="0050044B">
        <w:t xml:space="preserve"> </w:t>
      </w:r>
      <w:r w:rsidR="00CA17B2">
        <w:t xml:space="preserve">er sket </w:t>
      </w:r>
      <w:r w:rsidR="00BC474A">
        <w:t xml:space="preserve">efter </w:t>
      </w:r>
      <w:r w:rsidR="00E10DCD">
        <w:t>annonceringen. Annonceringsnummeret skal indtastes.</w:t>
      </w:r>
    </w:p>
    <w:p w:rsidR="00F44EEA" w:rsidRPr="00C266A5" w:rsidRDefault="00F44EEA" w:rsidP="0084540B">
      <w:pPr>
        <w:pStyle w:val="Overskrift2"/>
        <w:rPr>
          <w:color w:val="auto"/>
          <w:sz w:val="20"/>
        </w:rPr>
      </w:pPr>
      <w:bookmarkStart w:id="13" w:name="_Toc485645053"/>
      <w:r w:rsidRPr="00C266A5">
        <w:rPr>
          <w:color w:val="auto"/>
          <w:sz w:val="20"/>
        </w:rPr>
        <w:t>2.</w:t>
      </w:r>
      <w:r w:rsidR="00300460" w:rsidRPr="00C266A5">
        <w:rPr>
          <w:color w:val="auto"/>
          <w:sz w:val="20"/>
        </w:rPr>
        <w:t>1</w:t>
      </w:r>
      <w:r w:rsidR="0084540B" w:rsidRPr="00C266A5">
        <w:rPr>
          <w:color w:val="auto"/>
          <w:sz w:val="20"/>
        </w:rPr>
        <w:t>1</w:t>
      </w:r>
      <w:r w:rsidRPr="00C266A5">
        <w:rPr>
          <w:color w:val="auto"/>
          <w:sz w:val="20"/>
        </w:rPr>
        <w:t xml:space="preserve"> </w:t>
      </w:r>
      <w:r w:rsidR="004034E0" w:rsidRPr="00C266A5">
        <w:rPr>
          <w:color w:val="auto"/>
          <w:sz w:val="20"/>
        </w:rPr>
        <w:t>Frister i ansøgningsproces</w:t>
      </w:r>
      <w:bookmarkEnd w:id="13"/>
    </w:p>
    <w:p w:rsidR="00203727" w:rsidRDefault="00203727" w:rsidP="009A2F54">
      <w:pPr>
        <w:jc w:val="both"/>
      </w:pPr>
      <w:r>
        <w:t>Der er t</w:t>
      </w:r>
      <w:r w:rsidR="00E10DCD">
        <w:t>re</w:t>
      </w:r>
      <w:r>
        <w:t xml:space="preserve"> frister, I skal være opmærksomme på:</w:t>
      </w:r>
    </w:p>
    <w:p w:rsidR="00B8590A" w:rsidRDefault="00B8590A" w:rsidP="009A2F54">
      <w:pPr>
        <w:ind w:left="1304" w:hanging="1304"/>
        <w:jc w:val="both"/>
        <w:rPr>
          <w:highlight w:val="yellow"/>
        </w:rPr>
      </w:pPr>
    </w:p>
    <w:p w:rsidR="00F66C54" w:rsidRDefault="00313541" w:rsidP="009A2F54">
      <w:pPr>
        <w:ind w:left="1304" w:hanging="1304"/>
        <w:jc w:val="both"/>
      </w:pPr>
      <w:proofErr w:type="gramStart"/>
      <w:r>
        <w:t>3</w:t>
      </w:r>
      <w:r w:rsidR="00DB2088">
        <w:t>1.</w:t>
      </w:r>
      <w:r w:rsidR="002D6577" w:rsidRPr="002D6577">
        <w:t>0</w:t>
      </w:r>
      <w:r>
        <w:t>5</w:t>
      </w:r>
      <w:r w:rsidR="00DB2088">
        <w:t>.</w:t>
      </w:r>
      <w:r w:rsidR="002D6577" w:rsidRPr="002D6577">
        <w:t>201</w:t>
      </w:r>
      <w:r w:rsidR="00E10DCD">
        <w:t>7</w:t>
      </w:r>
      <w:proofErr w:type="gramEnd"/>
      <w:r w:rsidR="00203727">
        <w:t xml:space="preserve"> </w:t>
      </w:r>
      <w:r w:rsidR="00203727">
        <w:tab/>
      </w:r>
      <w:r w:rsidR="00F66C54" w:rsidRPr="00F66C54">
        <w:rPr>
          <w:b/>
        </w:rPr>
        <w:t>Frist for at gøre indsigelser over kort</w:t>
      </w:r>
      <w:r w:rsidR="00F66C54">
        <w:rPr>
          <w:b/>
        </w:rPr>
        <w:t>lægningen</w:t>
      </w:r>
    </w:p>
    <w:p w:rsidR="005C2F85" w:rsidRDefault="00203727" w:rsidP="00F66C54">
      <w:pPr>
        <w:ind w:left="1304"/>
        <w:jc w:val="both"/>
      </w:pPr>
      <w:r>
        <w:t xml:space="preserve">Hvis I mener, </w:t>
      </w:r>
      <w:r w:rsidR="00E10DCD">
        <w:t>dækningsoplysningerne på jeres adresse</w:t>
      </w:r>
      <w:r w:rsidR="00AD4B44">
        <w:t>r</w:t>
      </w:r>
      <w:r w:rsidR="00E10DCD">
        <w:t xml:space="preserve"> ikke er korrekt</w:t>
      </w:r>
      <w:r w:rsidR="001E53EF">
        <w:t>e</w:t>
      </w:r>
      <w:r w:rsidR="00E10DCD">
        <w:t>,</w:t>
      </w:r>
      <w:r>
        <w:t xml:space="preserve"> skal Energistyrelsen have besked senest denne dato. </w:t>
      </w:r>
    </w:p>
    <w:p w:rsidR="00E10DCD" w:rsidRDefault="00E10DCD" w:rsidP="00AB1ED8">
      <w:pPr>
        <w:ind w:left="1304"/>
        <w:jc w:val="both"/>
      </w:pPr>
    </w:p>
    <w:p w:rsidR="00F66C54" w:rsidRDefault="00DB2088" w:rsidP="00094F3B">
      <w:pPr>
        <w:ind w:left="1276" w:hanging="1276"/>
        <w:jc w:val="both"/>
      </w:pPr>
      <w:proofErr w:type="gramStart"/>
      <w:r>
        <w:t>24.08.2017</w:t>
      </w:r>
      <w:proofErr w:type="gramEnd"/>
      <w:r w:rsidR="00310E00">
        <w:t xml:space="preserve"> </w:t>
      </w:r>
      <w:r w:rsidR="00310E00">
        <w:tab/>
      </w:r>
      <w:r w:rsidR="00F66C54" w:rsidRPr="00F66C54">
        <w:rPr>
          <w:b/>
        </w:rPr>
        <w:t>Annonceringsfrist</w:t>
      </w:r>
    </w:p>
    <w:p w:rsidR="00E10DCD" w:rsidRDefault="00DB2088" w:rsidP="00F66C54">
      <w:pPr>
        <w:ind w:left="1276"/>
        <w:jc w:val="both"/>
      </w:pPr>
      <w:r>
        <w:t xml:space="preserve">Jeres projekt skal være annonceret allersenest denne dato, som er tre uger før ansøgningsfristen. Energistyrelsen anbefaler imidlertid, at I annoncerer mindst en uge før denne frist, så I også har </w:t>
      </w:r>
      <w:r w:rsidR="00E10DCD">
        <w:t xml:space="preserve">tid til at vælge og indgå aftale med udbyder og tilrette projektet. </w:t>
      </w:r>
    </w:p>
    <w:p w:rsidR="00FD0123" w:rsidRDefault="00FD0123" w:rsidP="009A2F54">
      <w:pPr>
        <w:ind w:left="1304" w:hanging="1304"/>
        <w:jc w:val="both"/>
      </w:pPr>
    </w:p>
    <w:p w:rsidR="00F66C54" w:rsidRDefault="00DB2088" w:rsidP="009A2F54">
      <w:pPr>
        <w:ind w:left="1304" w:hanging="1304"/>
        <w:jc w:val="both"/>
      </w:pPr>
      <w:r>
        <w:t>14.09.</w:t>
      </w:r>
      <w:r w:rsidR="00FD0123" w:rsidRPr="002D6577">
        <w:t>201</w:t>
      </w:r>
      <w:r>
        <w:t>7</w:t>
      </w:r>
      <w:r w:rsidR="00FD0123">
        <w:tab/>
      </w:r>
      <w:r w:rsidR="00F66C54" w:rsidRPr="00F66C54">
        <w:rPr>
          <w:b/>
        </w:rPr>
        <w:t>Ansøgningsfrist</w:t>
      </w:r>
    </w:p>
    <w:p w:rsidR="00AB7C64" w:rsidRDefault="00FD0123" w:rsidP="00F66C54">
      <w:pPr>
        <w:ind w:left="1304"/>
        <w:jc w:val="both"/>
      </w:pPr>
      <w:r>
        <w:t xml:space="preserve">Frist for </w:t>
      </w:r>
      <w:r w:rsidR="004A4A5E">
        <w:t xml:space="preserve">at </w:t>
      </w:r>
      <w:r w:rsidR="001C144B">
        <w:t>ind</w:t>
      </w:r>
      <w:r w:rsidR="004A4A5E">
        <w:t xml:space="preserve">sende </w:t>
      </w:r>
      <w:r>
        <w:t>ansøgninger til Energistyrelsen. Ansøgninger skal være fuldstændige og korrekte, dvs. alle de krævede bilag og oplysninger skal indgå</w:t>
      </w:r>
      <w:r w:rsidR="00FA3912">
        <w:t>, og annonceringen skal være gennemført</w:t>
      </w:r>
      <w:r w:rsidR="00314B6E">
        <w:t xml:space="preserve"> </w:t>
      </w:r>
      <w:r w:rsidR="00D90C9B">
        <w:t xml:space="preserve">i </w:t>
      </w:r>
      <w:r w:rsidR="00314B6E">
        <w:t>mindst 3 uger</w:t>
      </w:r>
      <w:r>
        <w:t>.</w:t>
      </w:r>
      <w:r w:rsidR="00824B42">
        <w:t xml:space="preserve"> </w:t>
      </w:r>
    </w:p>
    <w:p w:rsidR="00B30F64" w:rsidRDefault="00B30F64" w:rsidP="00B30F64">
      <w:pPr>
        <w:ind w:left="1304" w:hanging="1304"/>
        <w:jc w:val="both"/>
      </w:pPr>
    </w:p>
    <w:p w:rsidR="00B30F64" w:rsidRDefault="00B30F64" w:rsidP="009A2F54">
      <w:pPr>
        <w:jc w:val="both"/>
      </w:pPr>
      <w:r>
        <w:t xml:space="preserve">Vi anbefaler, at I </w:t>
      </w:r>
      <w:r w:rsidR="004A4A5E">
        <w:t xml:space="preserve">annoncerer i god tid inden annonceringsfristen, og at I </w:t>
      </w:r>
      <w:r>
        <w:t xml:space="preserve">ikke venter til den sidste aften med at udfylde og sende ansøgningen. Hvis der skulle opstå spørgsmål eller problemer i forbindelse med ansøgningen, vil det være en fordel at have tid til at </w:t>
      </w:r>
      <w:r w:rsidR="00310E00">
        <w:t xml:space="preserve">drøfte spørgsmål indenfor partnerskabet eller </w:t>
      </w:r>
      <w:r>
        <w:t>få fat i Energistyrelsen.</w:t>
      </w:r>
    </w:p>
    <w:p w:rsidR="00AE60BA" w:rsidRPr="00C1003D" w:rsidRDefault="00AE60BA" w:rsidP="00C266A5">
      <w:pPr>
        <w:pStyle w:val="Overskrift2"/>
        <w:rPr>
          <w:color w:val="auto"/>
        </w:rPr>
      </w:pPr>
      <w:bookmarkStart w:id="14" w:name="_Toc485645054"/>
      <w:r w:rsidRPr="00C266A5">
        <w:rPr>
          <w:color w:val="auto"/>
          <w:sz w:val="20"/>
        </w:rPr>
        <w:t>2.</w:t>
      </w:r>
      <w:r w:rsidR="00D068DA" w:rsidRPr="00C266A5">
        <w:rPr>
          <w:color w:val="auto"/>
          <w:sz w:val="20"/>
        </w:rPr>
        <w:t>1</w:t>
      </w:r>
      <w:r w:rsidR="0084540B" w:rsidRPr="00C266A5">
        <w:rPr>
          <w:color w:val="auto"/>
          <w:sz w:val="20"/>
        </w:rPr>
        <w:t>2</w:t>
      </w:r>
      <w:r w:rsidRPr="00C266A5">
        <w:rPr>
          <w:color w:val="auto"/>
          <w:sz w:val="20"/>
        </w:rPr>
        <w:t xml:space="preserve"> Vurdering af projektansøgningen</w:t>
      </w:r>
      <w:bookmarkEnd w:id="14"/>
    </w:p>
    <w:p w:rsidR="002D30C4" w:rsidRDefault="005C7F95" w:rsidP="009A2F54">
      <w:pPr>
        <w:jc w:val="both"/>
      </w:pPr>
      <w:r>
        <w:t>En ansøgni</w:t>
      </w:r>
      <w:r w:rsidR="009E70A8">
        <w:t>ng kan kun indeholde ét</w:t>
      </w:r>
      <w:r w:rsidR="006348C9">
        <w:t xml:space="preserve"> sammenhængende projektområde. En kommune eller sammenslutning kan godt søge om flere forskellige projektområder. Hver</w:t>
      </w:r>
      <w:r w:rsidR="001C144B">
        <w:t>t</w:t>
      </w:r>
      <w:r w:rsidR="006348C9">
        <w:t xml:space="preserve"> </w:t>
      </w:r>
      <w:r w:rsidR="001C144B">
        <w:t>projektområde</w:t>
      </w:r>
      <w:r w:rsidR="006348C9">
        <w:t xml:space="preserve"> skal have sin egen ansøgning. Hver ansøgning behandles</w:t>
      </w:r>
      <w:r w:rsidR="00554F50">
        <w:t xml:space="preserve"> for </w:t>
      </w:r>
      <w:r w:rsidR="00554F50">
        <w:lastRenderedPageBreak/>
        <w:t>sig af Energistyrelsen.</w:t>
      </w:r>
      <w:r w:rsidR="00DF43FB">
        <w:t xml:space="preserve"> Vær opmærksom på, at en adresse kun kan indgå i ét projekt.</w:t>
      </w:r>
    </w:p>
    <w:p w:rsidR="00554F50" w:rsidRDefault="00554F50" w:rsidP="009A2F54">
      <w:pPr>
        <w:jc w:val="both"/>
      </w:pPr>
    </w:p>
    <w:p w:rsidR="006348C9" w:rsidRDefault="00554F50" w:rsidP="006766D6">
      <w:pPr>
        <w:jc w:val="both"/>
      </w:pPr>
      <w:r>
        <w:t>Når ansøgningsfristen er udløbet</w:t>
      </w:r>
      <w:r w:rsidR="003C6897">
        <w:t>,</w:t>
      </w:r>
      <w:r>
        <w:t xml:space="preserve"> gennemgår Energistyrelsen ansøgningerne. Ansøgningerne skal opfylde alle krav, der er nævnt ovenfor, fx om hvilke oplysninger der skal være med i ansøgningen, og at adresserne i projektet skal være </w:t>
      </w:r>
      <w:r w:rsidR="00AD4B44">
        <w:t>tilskudsberettigede</w:t>
      </w:r>
      <w:r>
        <w:t xml:space="preserve"> i Energistyrelsens kortlægning.</w:t>
      </w:r>
    </w:p>
    <w:p w:rsidR="006348C9" w:rsidRDefault="006348C9" w:rsidP="006766D6">
      <w:pPr>
        <w:jc w:val="both"/>
      </w:pPr>
    </w:p>
    <w:p w:rsidR="002D30C4" w:rsidRDefault="006348C9" w:rsidP="006766D6">
      <w:pPr>
        <w:jc w:val="both"/>
      </w:pPr>
      <w:r>
        <w:t>Hvis en ansøgning ikke indeholder de relevante oplysninger</w:t>
      </w:r>
      <w:r w:rsidR="009E70A8">
        <w:t>,</w:t>
      </w:r>
      <w:r>
        <w:t xml:space="preserve"> eller der søges tilskud til ikke tilskudsberettigede adresser, kan ansøgningen afvises.</w:t>
      </w:r>
      <w:r w:rsidR="00554F50">
        <w:t xml:space="preserve"> </w:t>
      </w:r>
      <w:r w:rsidR="00310E00">
        <w:t>Energistyr</w:t>
      </w:r>
      <w:r w:rsidR="0019570E">
        <w:t>e</w:t>
      </w:r>
      <w:r w:rsidR="00310E00">
        <w:t>lsen vil dog først kontakte projektet med henblik på at rette op på ansøgningen.</w:t>
      </w:r>
    </w:p>
    <w:p w:rsidR="006766D6" w:rsidRDefault="006766D6" w:rsidP="006766D6">
      <w:pPr>
        <w:jc w:val="both"/>
      </w:pPr>
    </w:p>
    <w:p w:rsidR="001D7C1A" w:rsidRPr="005556B0" w:rsidRDefault="001D7C1A" w:rsidP="006766D6">
      <w:pPr>
        <w:pStyle w:val="Overskrift3"/>
        <w:spacing w:before="0"/>
        <w:rPr>
          <w:b w:val="0"/>
          <w:i/>
          <w:color w:val="auto"/>
        </w:rPr>
      </w:pPr>
      <w:bookmarkStart w:id="15" w:name="_Toc485645055"/>
      <w:r w:rsidRPr="005556B0">
        <w:rPr>
          <w:b w:val="0"/>
          <w:i/>
          <w:color w:val="auto"/>
        </w:rPr>
        <w:t>Pointmodellen</w:t>
      </w:r>
      <w:bookmarkEnd w:id="15"/>
    </w:p>
    <w:p w:rsidR="00554F50" w:rsidRDefault="009E70A8" w:rsidP="00C1003D">
      <w:pPr>
        <w:pStyle w:val="Ingenafstand"/>
      </w:pPr>
      <w:r>
        <w:t xml:space="preserve">Ansøgningerne behandles ud fra en objektiv pointmodel. </w:t>
      </w:r>
      <w:r w:rsidR="00554F50">
        <w:t xml:space="preserve"> Pointmodellen giver point </w:t>
      </w:r>
      <w:r w:rsidR="00D90C9B">
        <w:t>til projektet ud fra</w:t>
      </w:r>
      <w:r w:rsidR="00554F50">
        <w:t xml:space="preserve"> fem kriterier: </w:t>
      </w:r>
    </w:p>
    <w:p w:rsidR="00554F50" w:rsidRDefault="00554F50" w:rsidP="009A2F54">
      <w:pPr>
        <w:jc w:val="both"/>
      </w:pPr>
    </w:p>
    <w:p w:rsidR="00554F50" w:rsidRPr="00987349" w:rsidRDefault="00554F50" w:rsidP="009A2F54">
      <w:pPr>
        <w:numPr>
          <w:ilvl w:val="0"/>
          <w:numId w:val="30"/>
        </w:numPr>
        <w:spacing w:before="75" w:after="75" w:line="288" w:lineRule="atLeast"/>
        <w:ind w:left="600"/>
        <w:jc w:val="both"/>
        <w:rPr>
          <w:rFonts w:eastAsia="Times New Roman" w:cs="Arial"/>
          <w:color w:val="252525"/>
          <w:sz w:val="18"/>
          <w:szCs w:val="18"/>
          <w:lang w:eastAsia="da-DK"/>
        </w:rPr>
      </w:pPr>
      <w:r w:rsidRPr="00987349">
        <w:rPr>
          <w:rFonts w:eastAsia="Times New Roman" w:cs="Arial"/>
          <w:b/>
          <w:bCs/>
          <w:color w:val="252525"/>
          <w:sz w:val="18"/>
          <w:szCs w:val="18"/>
          <w:lang w:eastAsia="da-DK"/>
        </w:rPr>
        <w:t>Tilslutnin</w:t>
      </w:r>
      <w:r>
        <w:rPr>
          <w:rFonts w:eastAsia="Times New Roman" w:cs="Arial"/>
          <w:b/>
          <w:bCs/>
          <w:color w:val="252525"/>
          <w:sz w:val="18"/>
          <w:szCs w:val="18"/>
          <w:lang w:eastAsia="da-DK"/>
        </w:rPr>
        <w:t>g</w:t>
      </w:r>
      <w:r w:rsidRPr="00987349">
        <w:rPr>
          <w:rFonts w:eastAsia="Times New Roman" w:cs="Arial"/>
          <w:b/>
          <w:bCs/>
          <w:color w:val="252525"/>
          <w:sz w:val="18"/>
          <w:szCs w:val="18"/>
          <w:lang w:eastAsia="da-DK"/>
        </w:rPr>
        <w:t>sprocent ved adgang til maksimalt 10/2 Mbit/s (vægtning 25 pct.)</w:t>
      </w:r>
      <w:r w:rsidRPr="00987349">
        <w:rPr>
          <w:rFonts w:eastAsia="Times New Roman" w:cs="Arial"/>
          <w:color w:val="252525"/>
          <w:sz w:val="18"/>
          <w:szCs w:val="18"/>
          <w:lang w:eastAsia="da-DK"/>
        </w:rPr>
        <w:br/>
      </w:r>
      <w:r w:rsidR="00D90C9B" w:rsidRPr="00F4760A">
        <w:rPr>
          <w:sz w:val="18"/>
          <w:szCs w:val="24"/>
        </w:rPr>
        <w:t>Måler hvor mange af dem, der kunne være med i projektet, der konkret søger tilskud. I dette kriterie ses på alle dem, der søger tilskud, dvs. både dem der maksimalt har 10/2 Mbit/s og dem, der maksimalt har 5/1 Mbit/s.</w:t>
      </w:r>
      <w:r w:rsidR="009B6747">
        <w:rPr>
          <w:sz w:val="18"/>
          <w:szCs w:val="24"/>
        </w:rPr>
        <w:t xml:space="preserve"> Jo højere tilslutningsprocent et projekt har</w:t>
      </w:r>
      <w:r w:rsidR="00280309">
        <w:rPr>
          <w:sz w:val="18"/>
          <w:szCs w:val="24"/>
        </w:rPr>
        <w:t>,</w:t>
      </w:r>
      <w:r w:rsidR="009B6747">
        <w:rPr>
          <w:sz w:val="18"/>
          <w:szCs w:val="24"/>
        </w:rPr>
        <w:t xml:space="preserve"> jo flere point får det. Det </w:t>
      </w:r>
      <w:r w:rsidR="00280309">
        <w:rPr>
          <w:sz w:val="18"/>
          <w:szCs w:val="24"/>
        </w:rPr>
        <w:t>maksimale</w:t>
      </w:r>
      <w:r w:rsidR="009B6747">
        <w:rPr>
          <w:sz w:val="18"/>
          <w:szCs w:val="24"/>
        </w:rPr>
        <w:t xml:space="preserve"> pointtal </w:t>
      </w:r>
      <w:r w:rsidR="00280309">
        <w:rPr>
          <w:sz w:val="18"/>
          <w:szCs w:val="24"/>
        </w:rPr>
        <w:t>gives</w:t>
      </w:r>
      <w:r w:rsidR="009B6747">
        <w:rPr>
          <w:sz w:val="18"/>
          <w:szCs w:val="24"/>
        </w:rPr>
        <w:t>, hvis alle adresser i projektområde</w:t>
      </w:r>
      <w:r w:rsidR="00280309">
        <w:rPr>
          <w:sz w:val="18"/>
          <w:szCs w:val="24"/>
        </w:rPr>
        <w:t>t</w:t>
      </w:r>
      <w:r w:rsidR="009B6747">
        <w:rPr>
          <w:sz w:val="18"/>
          <w:szCs w:val="24"/>
        </w:rPr>
        <w:t xml:space="preserve"> </w:t>
      </w:r>
      <w:r w:rsidR="00280309">
        <w:rPr>
          <w:sz w:val="18"/>
          <w:szCs w:val="24"/>
        </w:rPr>
        <w:t>søger tilskud.</w:t>
      </w:r>
      <w:r w:rsidR="009B6747">
        <w:rPr>
          <w:sz w:val="18"/>
          <w:szCs w:val="24"/>
        </w:rPr>
        <w:t>.</w:t>
      </w:r>
    </w:p>
    <w:p w:rsidR="00554F50" w:rsidRPr="00987349" w:rsidRDefault="00554F50" w:rsidP="009A2F54">
      <w:pPr>
        <w:numPr>
          <w:ilvl w:val="0"/>
          <w:numId w:val="30"/>
        </w:numPr>
        <w:spacing w:before="75" w:after="75" w:line="288" w:lineRule="atLeast"/>
        <w:ind w:left="600"/>
        <w:rPr>
          <w:rFonts w:eastAsia="Times New Roman" w:cs="Arial"/>
          <w:color w:val="252525"/>
          <w:sz w:val="18"/>
          <w:szCs w:val="18"/>
          <w:lang w:eastAsia="da-DK"/>
        </w:rPr>
      </w:pPr>
      <w:r w:rsidRPr="00987349">
        <w:rPr>
          <w:rFonts w:eastAsia="Times New Roman" w:cs="Arial"/>
          <w:b/>
          <w:bCs/>
          <w:color w:val="252525"/>
          <w:sz w:val="18"/>
          <w:szCs w:val="18"/>
          <w:lang w:eastAsia="da-DK"/>
        </w:rPr>
        <w:t>Tilslutningsprocent ved adgang t</w:t>
      </w:r>
      <w:r>
        <w:rPr>
          <w:rFonts w:eastAsia="Times New Roman" w:cs="Arial"/>
          <w:b/>
          <w:bCs/>
          <w:color w:val="252525"/>
          <w:sz w:val="18"/>
          <w:szCs w:val="18"/>
          <w:lang w:eastAsia="da-DK"/>
        </w:rPr>
        <w:t>i</w:t>
      </w:r>
      <w:r w:rsidRPr="00987349">
        <w:rPr>
          <w:rFonts w:eastAsia="Times New Roman" w:cs="Arial"/>
          <w:b/>
          <w:bCs/>
          <w:color w:val="252525"/>
          <w:sz w:val="18"/>
          <w:szCs w:val="18"/>
          <w:lang w:eastAsia="da-DK"/>
        </w:rPr>
        <w:t>l maksimalt 5/1 Mbit/s (vægtning 25 pct.)</w:t>
      </w:r>
      <w:r w:rsidRPr="00987349">
        <w:rPr>
          <w:rFonts w:eastAsia="Times New Roman" w:cs="Arial"/>
          <w:color w:val="252525"/>
          <w:sz w:val="18"/>
          <w:szCs w:val="18"/>
          <w:lang w:eastAsia="da-DK"/>
        </w:rPr>
        <w:br/>
      </w:r>
      <w:r w:rsidR="00F4760A" w:rsidRPr="00F4760A">
        <w:rPr>
          <w:sz w:val="18"/>
          <w:szCs w:val="24"/>
        </w:rPr>
        <w:t>Måler hvor mange af dem, der kunne være med i projekter, der konkret søger tilskud. I dette kriterie ses kun på dem, der søger tilskud og maksimalt har 5/1 Mbit/s.</w:t>
      </w:r>
      <w:r w:rsidR="00F4760A" w:rsidRPr="00F4760A" w:rsidDel="0090571D">
        <w:rPr>
          <w:sz w:val="18"/>
          <w:szCs w:val="24"/>
        </w:rPr>
        <w:t xml:space="preserve"> </w:t>
      </w:r>
      <w:r w:rsidR="009B6747">
        <w:rPr>
          <w:sz w:val="18"/>
          <w:szCs w:val="24"/>
        </w:rPr>
        <w:t>Jo højere tilslutningsprocent et projekt har</w:t>
      </w:r>
      <w:r w:rsidR="00280309">
        <w:rPr>
          <w:sz w:val="18"/>
          <w:szCs w:val="24"/>
        </w:rPr>
        <w:t>,</w:t>
      </w:r>
      <w:r w:rsidR="009B6747">
        <w:rPr>
          <w:sz w:val="18"/>
          <w:szCs w:val="24"/>
        </w:rPr>
        <w:t xml:space="preserve"> jo flere point får det.</w:t>
      </w:r>
      <w:r w:rsidR="00280309">
        <w:rPr>
          <w:sz w:val="18"/>
          <w:szCs w:val="24"/>
        </w:rPr>
        <w:t xml:space="preserve"> Det maksimale pointtal gives, hvis alle adresser i projektområdet med maksimalt 5/1 Mbit/s søger tilskud.</w:t>
      </w:r>
    </w:p>
    <w:p w:rsidR="00554F50" w:rsidRPr="00987349" w:rsidRDefault="00554F50" w:rsidP="009A2F54">
      <w:pPr>
        <w:numPr>
          <w:ilvl w:val="0"/>
          <w:numId w:val="30"/>
        </w:numPr>
        <w:spacing w:before="75" w:after="75" w:line="288" w:lineRule="atLeast"/>
        <w:ind w:left="600"/>
        <w:rPr>
          <w:rFonts w:eastAsia="Times New Roman" w:cs="Arial"/>
          <w:color w:val="252525"/>
          <w:sz w:val="18"/>
          <w:szCs w:val="18"/>
          <w:lang w:eastAsia="da-DK"/>
        </w:rPr>
      </w:pPr>
      <w:r w:rsidRPr="00987349">
        <w:rPr>
          <w:rFonts w:eastAsia="Times New Roman" w:cs="Arial"/>
          <w:b/>
          <w:bCs/>
          <w:color w:val="252525"/>
          <w:sz w:val="18"/>
          <w:szCs w:val="18"/>
          <w:lang w:eastAsia="da-DK"/>
        </w:rPr>
        <w:t>Projektets størrelse (20 pct.)</w:t>
      </w:r>
      <w:r w:rsidRPr="00987349">
        <w:rPr>
          <w:rFonts w:eastAsia="Times New Roman" w:cs="Arial"/>
          <w:color w:val="252525"/>
          <w:sz w:val="18"/>
          <w:szCs w:val="18"/>
          <w:lang w:eastAsia="da-DK"/>
        </w:rPr>
        <w:br/>
        <w:t>Antal tilskudsberettigede boliger, virksomheder og sommerhuse i projektområdet, som søger tilskud.</w:t>
      </w:r>
      <w:r w:rsidR="00F4760A">
        <w:rPr>
          <w:rFonts w:eastAsia="Times New Roman" w:cs="Arial"/>
          <w:color w:val="252525"/>
          <w:sz w:val="18"/>
          <w:szCs w:val="18"/>
          <w:lang w:eastAsia="da-DK"/>
        </w:rPr>
        <w:t xml:space="preserve"> </w:t>
      </w:r>
      <w:r w:rsidR="00280309">
        <w:rPr>
          <w:rFonts w:eastAsia="Times New Roman" w:cs="Arial"/>
          <w:color w:val="252525"/>
          <w:sz w:val="18"/>
          <w:szCs w:val="18"/>
          <w:lang w:eastAsia="da-DK"/>
        </w:rPr>
        <w:t xml:space="preserve">Jo flere adresser der indgår </w:t>
      </w:r>
      <w:r w:rsidR="00752E43">
        <w:rPr>
          <w:rFonts w:eastAsia="Times New Roman" w:cs="Arial"/>
          <w:color w:val="252525"/>
          <w:sz w:val="18"/>
          <w:szCs w:val="18"/>
          <w:lang w:eastAsia="da-DK"/>
        </w:rPr>
        <w:t xml:space="preserve">i </w:t>
      </w:r>
      <w:r w:rsidR="00280309">
        <w:rPr>
          <w:rFonts w:eastAsia="Times New Roman" w:cs="Arial"/>
          <w:color w:val="252525"/>
          <w:sz w:val="18"/>
          <w:szCs w:val="18"/>
          <w:lang w:eastAsia="da-DK"/>
        </w:rPr>
        <w:t xml:space="preserve">et projekt, jo flere point får det. </w:t>
      </w:r>
      <w:r w:rsidR="00F4760A" w:rsidRPr="00F4760A">
        <w:rPr>
          <w:sz w:val="18"/>
          <w:szCs w:val="24"/>
        </w:rPr>
        <w:t>Det maksimale antal point gives, hvis der er 100 adresser eller mere.</w:t>
      </w:r>
    </w:p>
    <w:p w:rsidR="00554F50" w:rsidRPr="00554F50" w:rsidRDefault="00554F50" w:rsidP="009A2F54">
      <w:pPr>
        <w:numPr>
          <w:ilvl w:val="0"/>
          <w:numId w:val="30"/>
        </w:numPr>
        <w:spacing w:before="75" w:after="75" w:line="288" w:lineRule="atLeast"/>
        <w:ind w:left="600"/>
      </w:pPr>
      <w:r w:rsidRPr="00554F50">
        <w:rPr>
          <w:rFonts w:eastAsia="Times New Roman" w:cs="Arial"/>
          <w:b/>
          <w:bCs/>
          <w:color w:val="252525"/>
          <w:sz w:val="18"/>
          <w:szCs w:val="18"/>
          <w:lang w:eastAsia="da-DK"/>
        </w:rPr>
        <w:t>Totalprisen per tilslutning (10 pct.)</w:t>
      </w:r>
      <w:r w:rsidRPr="00554F50">
        <w:rPr>
          <w:rFonts w:eastAsia="Times New Roman" w:cs="Arial"/>
          <w:color w:val="252525"/>
          <w:sz w:val="18"/>
          <w:szCs w:val="18"/>
          <w:lang w:eastAsia="da-DK"/>
        </w:rPr>
        <w:br/>
      </w:r>
      <w:r w:rsidR="00F4760A">
        <w:rPr>
          <w:rFonts w:eastAsia="Times New Roman" w:cs="Arial"/>
          <w:color w:val="252525"/>
          <w:sz w:val="18"/>
          <w:szCs w:val="18"/>
          <w:lang w:eastAsia="da-DK"/>
        </w:rPr>
        <w:t xml:space="preserve">Beregnes ud fra det budget, der er fastlagt for projektet. Hvis der er kommunal medfinansiering trækkes den fra, før den gennemsnitlige pris pr. adresse beregnes. Der gives flest point for en lav gennemsnitspris. </w:t>
      </w:r>
      <w:r w:rsidR="00752E43">
        <w:rPr>
          <w:rFonts w:eastAsia="Times New Roman" w:cs="Arial"/>
          <w:color w:val="252525"/>
          <w:sz w:val="18"/>
          <w:szCs w:val="18"/>
          <w:lang w:eastAsia="da-DK"/>
        </w:rPr>
        <w:t>Det maksimale antal point gives, hvis den gennemsnitlige pris pr. adresse er 10.000 kr. eller derunder.</w:t>
      </w:r>
    </w:p>
    <w:p w:rsidR="00554F50" w:rsidRDefault="00554F50" w:rsidP="009A2F54">
      <w:pPr>
        <w:numPr>
          <w:ilvl w:val="0"/>
          <w:numId w:val="30"/>
        </w:numPr>
        <w:spacing w:before="75" w:after="75" w:line="288" w:lineRule="atLeast"/>
        <w:ind w:left="600"/>
      </w:pPr>
      <w:r w:rsidRPr="00554F50">
        <w:rPr>
          <w:rFonts w:eastAsia="Times New Roman" w:cs="Arial"/>
          <w:b/>
          <w:bCs/>
          <w:color w:val="252525"/>
          <w:sz w:val="18"/>
          <w:szCs w:val="18"/>
          <w:lang w:eastAsia="da-DK"/>
        </w:rPr>
        <w:t>Andel af egenbetaling (20 pct.)</w:t>
      </w:r>
      <w:r w:rsidRPr="00554F50">
        <w:rPr>
          <w:rFonts w:eastAsia="Times New Roman" w:cs="Arial"/>
          <w:color w:val="252525"/>
          <w:sz w:val="18"/>
          <w:szCs w:val="18"/>
          <w:lang w:eastAsia="da-DK"/>
        </w:rPr>
        <w:br/>
        <w:t xml:space="preserve">Andel af </w:t>
      </w:r>
      <w:r w:rsidR="00F4760A">
        <w:rPr>
          <w:rFonts w:eastAsia="Times New Roman" w:cs="Arial"/>
          <w:color w:val="252525"/>
          <w:sz w:val="18"/>
          <w:szCs w:val="18"/>
          <w:lang w:eastAsia="da-DK"/>
        </w:rPr>
        <w:t>budgettet for projektet</w:t>
      </w:r>
      <w:r w:rsidRPr="00554F50">
        <w:rPr>
          <w:rFonts w:eastAsia="Times New Roman" w:cs="Arial"/>
          <w:color w:val="252525"/>
          <w:sz w:val="18"/>
          <w:szCs w:val="18"/>
          <w:lang w:eastAsia="da-DK"/>
        </w:rPr>
        <w:t>, som dækkes med egenbetaling.</w:t>
      </w:r>
      <w:r w:rsidR="00F4760A">
        <w:rPr>
          <w:rFonts w:eastAsia="Times New Roman" w:cs="Arial"/>
          <w:color w:val="252525"/>
          <w:sz w:val="18"/>
          <w:szCs w:val="18"/>
          <w:lang w:eastAsia="da-DK"/>
        </w:rPr>
        <w:t xml:space="preserve"> Kun den andel, der ligger</w:t>
      </w:r>
      <w:r w:rsidR="00F4760A" w:rsidRPr="00F4760A">
        <w:rPr>
          <w:rFonts w:eastAsia="Times New Roman" w:cs="Arial"/>
          <w:color w:val="252525"/>
          <w:sz w:val="18"/>
          <w:szCs w:val="18"/>
          <w:lang w:eastAsia="da-DK"/>
        </w:rPr>
        <w:t xml:space="preserve"> </w:t>
      </w:r>
      <w:r w:rsidR="00F4760A" w:rsidRPr="00F4760A">
        <w:rPr>
          <w:sz w:val="18"/>
          <w:szCs w:val="24"/>
        </w:rPr>
        <w:t>ud over de obligatoriske 2.000 kr. pr. adresse regnes med. Det betyder, at der skal gives et højere beløb end 2.000 kr. pr. adresse for</w:t>
      </w:r>
      <w:r w:rsidR="00F4760A" w:rsidRPr="00752E43">
        <w:rPr>
          <w:sz w:val="18"/>
          <w:szCs w:val="18"/>
        </w:rPr>
        <w:t xml:space="preserve"> at få point i dette kriterie.</w:t>
      </w:r>
      <w:r w:rsidR="00752E43" w:rsidRPr="00752E43">
        <w:rPr>
          <w:sz w:val="18"/>
          <w:szCs w:val="18"/>
        </w:rPr>
        <w:t xml:space="preserve"> Jo højere egenbetaling, jo flere point. Det maksimale antal point gives ved 20 pct. af den gennemsnitlige pris pr. adresse</w:t>
      </w:r>
      <w:r w:rsidR="00752E43">
        <w:rPr>
          <w:sz w:val="18"/>
          <w:szCs w:val="18"/>
        </w:rPr>
        <w:t>.</w:t>
      </w:r>
    </w:p>
    <w:p w:rsidR="00554F50" w:rsidRDefault="00554F50" w:rsidP="002F7EB2">
      <w:pPr>
        <w:jc w:val="both"/>
      </w:pPr>
    </w:p>
    <w:p w:rsidR="00F302C9" w:rsidRDefault="00F302C9" w:rsidP="002F7EB2">
      <w:pPr>
        <w:jc w:val="both"/>
      </w:pPr>
      <w:r>
        <w:lastRenderedPageBreak/>
        <w:t xml:space="preserve">Du kan se pointmodellen i </w:t>
      </w:r>
      <w:hyperlink w:anchor="_Bilag_1_–" w:history="1">
        <w:r w:rsidRPr="005E58F6">
          <w:rPr>
            <w:rStyle w:val="Hyperlink"/>
          </w:rPr>
          <w:t>bilag 1</w:t>
        </w:r>
      </w:hyperlink>
      <w:r>
        <w:t>.</w:t>
      </w:r>
      <w:r w:rsidR="003E5F21">
        <w:t xml:space="preserve"> På </w:t>
      </w:r>
      <w:hyperlink r:id="rId27" w:history="1">
        <w:r w:rsidR="00EE0083" w:rsidRPr="00EE0083">
          <w:rPr>
            <w:rStyle w:val="Hyperlink"/>
          </w:rPr>
          <w:t>Energistyrelsens hjemmeside</w:t>
        </w:r>
      </w:hyperlink>
      <w:r w:rsidR="003E5F21" w:rsidRPr="0019570E">
        <w:t xml:space="preserve"> </w:t>
      </w:r>
      <w:r w:rsidR="003E5F21">
        <w:t xml:space="preserve">kan du prøve at indtaste jeres egne tal og se, hvor mange point I vil opnå. Du kan også prøve at ændre på de enkelte </w:t>
      </w:r>
      <w:r w:rsidR="00CE1A67">
        <w:t>elementer</w:t>
      </w:r>
      <w:r w:rsidR="003E5F21">
        <w:t>, f</w:t>
      </w:r>
      <w:r w:rsidR="00310E00">
        <w:t>x</w:t>
      </w:r>
      <w:r w:rsidR="003E5F21">
        <w:t xml:space="preserve"> forhøje egenbetalingen og se, hvordan det påvirker pointscoren.</w:t>
      </w:r>
    </w:p>
    <w:p w:rsidR="00554F50" w:rsidRDefault="00554F50" w:rsidP="002F7EB2">
      <w:pPr>
        <w:jc w:val="both"/>
      </w:pPr>
    </w:p>
    <w:p w:rsidR="001D7C1A" w:rsidRPr="00792F02" w:rsidRDefault="001D7C1A" w:rsidP="00792F02">
      <w:pPr>
        <w:rPr>
          <w:b/>
          <w:i/>
        </w:rPr>
      </w:pPr>
      <w:proofErr w:type="spellStart"/>
      <w:r w:rsidRPr="00792F02">
        <w:rPr>
          <w:i/>
        </w:rPr>
        <w:t>Ranglistning</w:t>
      </w:r>
      <w:proofErr w:type="spellEnd"/>
      <w:r w:rsidRPr="00792F02">
        <w:rPr>
          <w:i/>
        </w:rPr>
        <w:t xml:space="preserve"> af ansøgninger</w:t>
      </w:r>
    </w:p>
    <w:p w:rsidR="0039363D" w:rsidRDefault="00EB60B5" w:rsidP="002F7EB2">
      <w:pPr>
        <w:jc w:val="both"/>
      </w:pPr>
      <w:r>
        <w:t xml:space="preserve">Når ansøgningsfristen er udløbet, </w:t>
      </w:r>
      <w:r w:rsidR="0046793A">
        <w:t xml:space="preserve">ranglister </w:t>
      </w:r>
      <w:r>
        <w:t xml:space="preserve">Energistyrelsen </w:t>
      </w:r>
      <w:r w:rsidR="0046793A">
        <w:t>ansøgningerne efter det antal point, de får i pointmodellen. Der gives tilskud til projekter fra toppen af listen</w:t>
      </w:r>
      <w:r w:rsidR="00BB6989">
        <w:t>,</w:t>
      </w:r>
      <w:r w:rsidR="0046793A">
        <w:t xml:space="preserve"> indtil alle ansøgninger er </w:t>
      </w:r>
      <w:r>
        <w:t>imødekommet</w:t>
      </w:r>
      <w:r w:rsidR="0046793A">
        <w:t xml:space="preserve">, eller indtil der ikke er yderligere midler i den årlige pulje. Hvis der er ansøgt om flere midler, end der er i den årlige pulje, </w:t>
      </w:r>
      <w:r w:rsidR="005E7CE7">
        <w:t xml:space="preserve">vil der først blive givet fuldt tilsagn om tilskud så langt ned af listen, som det er muligt. </w:t>
      </w:r>
    </w:p>
    <w:p w:rsidR="0039363D" w:rsidRDefault="0039363D" w:rsidP="002F7EB2">
      <w:pPr>
        <w:jc w:val="both"/>
      </w:pPr>
    </w:p>
    <w:p w:rsidR="0039363D" w:rsidRDefault="005E7CE7" w:rsidP="002F7EB2">
      <w:pPr>
        <w:jc w:val="both"/>
      </w:pPr>
      <w:r>
        <w:t xml:space="preserve">Hvis Energistyrelsen når til en ansøgning, som ikke kan imødekommes fuldt ud, vil ansøgeren få </w:t>
      </w:r>
      <w:r w:rsidR="00310E00">
        <w:t xml:space="preserve">et delvist tilsagn med </w:t>
      </w:r>
      <w:r>
        <w:t>en kort frist til at beslutte, om projektet alligevel kan gennemføres som planlagt</w:t>
      </w:r>
      <w:r w:rsidR="00F30DCF">
        <w:t>,</w:t>
      </w:r>
      <w:r>
        <w:t xml:space="preserve"> men med øge</w:t>
      </w:r>
      <w:r w:rsidR="0039363D">
        <w:t>t</w:t>
      </w:r>
      <w:r>
        <w:t xml:space="preserve"> egen- og medfinansiering på grund af det lavere tilskud. </w:t>
      </w:r>
    </w:p>
    <w:p w:rsidR="0039363D" w:rsidRDefault="0039363D" w:rsidP="002F7EB2">
      <w:pPr>
        <w:jc w:val="both"/>
      </w:pPr>
    </w:p>
    <w:p w:rsidR="00094F3B" w:rsidRDefault="005E7CE7" w:rsidP="002F7EB2">
      <w:pPr>
        <w:jc w:val="both"/>
      </w:pPr>
      <w:r>
        <w:t>Hvis projektet ikke ønsker delvis</w:t>
      </w:r>
      <w:r w:rsidR="0039363D">
        <w:t xml:space="preserve"> finansiering, går </w:t>
      </w:r>
      <w:r>
        <w:t xml:space="preserve">Energistyrelsen </w:t>
      </w:r>
      <w:r w:rsidR="0039363D">
        <w:t>videre i rækkefølgen og giver helt eller delvist tilsagn om tilskud afhængig af størrelsen af det tilskud, der er søgt, og den restpulje af midler, der er tilbage. Hvis der er flere ansøgninger</w:t>
      </w:r>
      <w:r w:rsidR="0072099A">
        <w:t>,</w:t>
      </w:r>
      <w:r w:rsidR="0039363D">
        <w:t xml:space="preserve"> efter midlerne i den årlige pulje er brugt op, </w:t>
      </w:r>
      <w:r w:rsidR="0046793A">
        <w:t>vil de resterende ansøgninger få afslag, men kan evt. ansøge igen i et af de følgende år.</w:t>
      </w:r>
      <w:r w:rsidR="0039363D">
        <w:t xml:space="preserve"> </w:t>
      </w:r>
    </w:p>
    <w:p w:rsidR="004034E0" w:rsidRPr="00C266A5" w:rsidRDefault="004034E0" w:rsidP="00EC3406">
      <w:pPr>
        <w:pStyle w:val="Overskrift2"/>
        <w:rPr>
          <w:color w:val="auto"/>
          <w:sz w:val="20"/>
        </w:rPr>
      </w:pPr>
      <w:bookmarkStart w:id="16" w:name="_Toc485645056"/>
      <w:r w:rsidRPr="00C266A5">
        <w:rPr>
          <w:color w:val="auto"/>
          <w:sz w:val="20"/>
        </w:rPr>
        <w:t>2.</w:t>
      </w:r>
      <w:r w:rsidR="00434C7D" w:rsidRPr="00C266A5">
        <w:rPr>
          <w:color w:val="auto"/>
          <w:sz w:val="20"/>
        </w:rPr>
        <w:t>1</w:t>
      </w:r>
      <w:r w:rsidR="0084540B" w:rsidRPr="00C266A5">
        <w:rPr>
          <w:color w:val="auto"/>
          <w:sz w:val="20"/>
        </w:rPr>
        <w:t>3</w:t>
      </w:r>
      <w:r w:rsidRPr="00C266A5">
        <w:rPr>
          <w:color w:val="auto"/>
          <w:sz w:val="20"/>
        </w:rPr>
        <w:t xml:space="preserve"> Hvornår gives der svar på</w:t>
      </w:r>
      <w:r w:rsidR="00E100BF" w:rsidRPr="00C266A5">
        <w:rPr>
          <w:color w:val="auto"/>
          <w:sz w:val="20"/>
        </w:rPr>
        <w:t>,</w:t>
      </w:r>
      <w:r w:rsidRPr="00C266A5">
        <w:rPr>
          <w:color w:val="auto"/>
          <w:sz w:val="20"/>
        </w:rPr>
        <w:t xml:space="preserve"> </w:t>
      </w:r>
      <w:r w:rsidR="0046793A" w:rsidRPr="00C266A5">
        <w:rPr>
          <w:color w:val="auto"/>
          <w:sz w:val="20"/>
        </w:rPr>
        <w:t>hv</w:t>
      </w:r>
      <w:r w:rsidR="00E100BF" w:rsidRPr="00C266A5">
        <w:rPr>
          <w:color w:val="auto"/>
          <w:sz w:val="20"/>
        </w:rPr>
        <w:t>ilke</w:t>
      </w:r>
      <w:r w:rsidR="0046793A" w:rsidRPr="00C266A5">
        <w:rPr>
          <w:color w:val="auto"/>
          <w:sz w:val="20"/>
        </w:rPr>
        <w:t xml:space="preserve"> </w:t>
      </w:r>
      <w:r w:rsidR="00E100BF" w:rsidRPr="00C266A5">
        <w:rPr>
          <w:color w:val="auto"/>
          <w:sz w:val="20"/>
        </w:rPr>
        <w:t xml:space="preserve">projekter </w:t>
      </w:r>
      <w:r w:rsidR="0046793A" w:rsidRPr="00C266A5">
        <w:rPr>
          <w:color w:val="auto"/>
          <w:sz w:val="20"/>
        </w:rPr>
        <w:t>der får tilskud</w:t>
      </w:r>
      <w:r w:rsidRPr="00C266A5">
        <w:rPr>
          <w:color w:val="auto"/>
          <w:sz w:val="20"/>
        </w:rPr>
        <w:t>?</w:t>
      </w:r>
      <w:bookmarkEnd w:id="16"/>
    </w:p>
    <w:p w:rsidR="0046793A" w:rsidRDefault="00461616" w:rsidP="002F7EB2">
      <w:pPr>
        <w:jc w:val="both"/>
      </w:pPr>
      <w:r>
        <w:t xml:space="preserve">Energistyrelsen </w:t>
      </w:r>
      <w:r w:rsidR="00B12BD0">
        <w:t>giver</w:t>
      </w:r>
      <w:r>
        <w:t xml:space="preserve"> </w:t>
      </w:r>
      <w:r w:rsidR="009532D4">
        <w:t xml:space="preserve">tilsagn </w:t>
      </w:r>
      <w:r>
        <w:t xml:space="preserve">eller </w:t>
      </w:r>
      <w:r w:rsidR="009532D4">
        <w:t>afslag</w:t>
      </w:r>
      <w:r w:rsidR="00B12BD0">
        <w:t xml:space="preserve"> hurtigst muligt efter ansøgningsfristen</w:t>
      </w:r>
      <w:r>
        <w:t>.</w:t>
      </w:r>
      <w:r w:rsidR="0039363D">
        <w:t xml:space="preserve"> Processen vil senest være afsluttet inden udgangen af året.</w:t>
      </w:r>
    </w:p>
    <w:p w:rsidR="00251CD0" w:rsidRDefault="00251CD0" w:rsidP="002F7EB2">
      <w:pPr>
        <w:jc w:val="both"/>
      </w:pPr>
    </w:p>
    <w:p w:rsidR="00251CD0" w:rsidRDefault="00251CD0" w:rsidP="002F7EB2">
      <w:pPr>
        <w:jc w:val="both"/>
      </w:pPr>
      <w:r>
        <w:t xml:space="preserve">Når et projekt har modtaget tilsagn om tilskud og accepteret tilsagnet, kan arbejdet med etablering af nettet påbegyndes. </w:t>
      </w:r>
      <w:r w:rsidR="007805A2">
        <w:t xml:space="preserve">I afsnit 4 kan I læse mere om, hvilke krav der stilles til nettet, hvilke omkostninger der gives tilskud til, hvordan der søges om </w:t>
      </w:r>
      <w:r w:rsidR="00DF43FB">
        <w:t xml:space="preserve">udbetaling af </w:t>
      </w:r>
      <w:r w:rsidR="007805A2">
        <w:t>tilskud, herunder kravene til regnskab.</w:t>
      </w:r>
    </w:p>
    <w:p w:rsidR="007D0951" w:rsidRPr="007D0951" w:rsidRDefault="007D0951" w:rsidP="007D0951">
      <w:pPr>
        <w:pStyle w:val="Overskrift2"/>
        <w:rPr>
          <w:color w:val="auto"/>
          <w:sz w:val="20"/>
        </w:rPr>
      </w:pPr>
      <w:bookmarkStart w:id="17" w:name="_Toc485645057"/>
      <w:r w:rsidRPr="007D0951">
        <w:rPr>
          <w:color w:val="auto"/>
          <w:sz w:val="20"/>
        </w:rPr>
        <w:t>2.14 Ændringer i projektet efter tilsagn er givet</w:t>
      </w:r>
      <w:bookmarkEnd w:id="17"/>
    </w:p>
    <w:p w:rsidR="000630A0" w:rsidRDefault="007D0951" w:rsidP="000630A0">
      <w:pPr>
        <w:pStyle w:val="NormalWeb"/>
        <w:spacing w:before="0" w:beforeAutospacing="0" w:after="0" w:afterAutospacing="0" w:line="280" w:lineRule="atLeast"/>
        <w:jc w:val="both"/>
        <w:textAlignment w:val="baseline"/>
        <w:rPr>
          <w:rFonts w:ascii="Arial" w:eastAsiaTheme="minorHAnsi" w:hAnsi="Arial" w:cs="Arial"/>
          <w:sz w:val="20"/>
          <w:szCs w:val="20"/>
          <w:lang w:eastAsia="en-US"/>
        </w:rPr>
      </w:pPr>
      <w:r w:rsidRPr="000630A0">
        <w:rPr>
          <w:rFonts w:ascii="Arial" w:eastAsiaTheme="minorHAnsi" w:hAnsi="Arial" w:cs="Arial"/>
          <w:sz w:val="20"/>
          <w:szCs w:val="20"/>
          <w:lang w:eastAsia="en-US"/>
        </w:rPr>
        <w:t>Projekter skal som udgangspunkt gennemføres, som det er beskrevet i ansøgningen og tilsagnet om tilskud. Det er dog muligt at ansøge Energistyrelsen om at ændre dele af projektet. Der skal være tale om mindre ændringer, der ligger inden for projektets formål og overordnede beskrivelse.</w:t>
      </w:r>
      <w:r w:rsidR="00CE1A67">
        <w:rPr>
          <w:rFonts w:ascii="Arial" w:eastAsiaTheme="minorHAnsi" w:hAnsi="Arial" w:cs="Arial"/>
          <w:sz w:val="20"/>
          <w:szCs w:val="20"/>
          <w:lang w:eastAsia="en-US"/>
        </w:rPr>
        <w:t xml:space="preserve"> Projektets formål forstås som gennemførelse af det ansøgte projekt. </w:t>
      </w:r>
    </w:p>
    <w:p w:rsidR="007D0951" w:rsidRPr="000630A0" w:rsidRDefault="007D0951" w:rsidP="000630A0">
      <w:pPr>
        <w:pStyle w:val="NormalWeb"/>
        <w:spacing w:before="0" w:beforeAutospacing="0" w:after="0" w:afterAutospacing="0" w:line="280" w:lineRule="atLeast"/>
        <w:jc w:val="both"/>
        <w:textAlignment w:val="baseline"/>
        <w:rPr>
          <w:rFonts w:ascii="Arial" w:eastAsiaTheme="minorHAnsi" w:hAnsi="Arial" w:cs="Arial"/>
          <w:sz w:val="20"/>
          <w:szCs w:val="20"/>
          <w:lang w:eastAsia="en-US"/>
        </w:rPr>
      </w:pPr>
      <w:r w:rsidRPr="000630A0">
        <w:rPr>
          <w:rFonts w:ascii="Arial" w:eastAsiaTheme="minorHAnsi" w:hAnsi="Arial" w:cs="Arial"/>
          <w:sz w:val="20"/>
          <w:szCs w:val="20"/>
          <w:lang w:eastAsia="en-US"/>
        </w:rPr>
        <w:t> </w:t>
      </w:r>
    </w:p>
    <w:p w:rsidR="007D0951" w:rsidRPr="000630A0" w:rsidRDefault="007D0951" w:rsidP="000630A0">
      <w:pPr>
        <w:pStyle w:val="NormalWeb"/>
        <w:spacing w:before="0" w:beforeAutospacing="0" w:after="0" w:afterAutospacing="0" w:line="280" w:lineRule="atLeast"/>
        <w:jc w:val="both"/>
        <w:textAlignment w:val="baseline"/>
        <w:rPr>
          <w:rFonts w:ascii="Arial" w:eastAsiaTheme="minorHAnsi" w:hAnsi="Arial" w:cs="Arial"/>
          <w:sz w:val="20"/>
          <w:szCs w:val="20"/>
          <w:lang w:eastAsia="en-US"/>
        </w:rPr>
      </w:pPr>
      <w:r w:rsidRPr="000630A0">
        <w:rPr>
          <w:rFonts w:ascii="Arial" w:eastAsiaTheme="minorHAnsi" w:hAnsi="Arial" w:cs="Arial"/>
          <w:sz w:val="20"/>
          <w:szCs w:val="20"/>
          <w:lang w:eastAsia="en-US"/>
        </w:rPr>
        <w:t>Det vil fx være muligt at ændre på</w:t>
      </w:r>
      <w:r w:rsidR="0072099A">
        <w:rPr>
          <w:rFonts w:ascii="Arial" w:eastAsiaTheme="minorHAnsi" w:hAnsi="Arial" w:cs="Arial"/>
          <w:sz w:val="20"/>
          <w:szCs w:val="20"/>
          <w:lang w:eastAsia="en-US"/>
        </w:rPr>
        <w:t>,</w:t>
      </w:r>
      <w:r w:rsidRPr="000630A0">
        <w:rPr>
          <w:rFonts w:ascii="Arial" w:eastAsiaTheme="minorHAnsi" w:hAnsi="Arial" w:cs="Arial"/>
          <w:sz w:val="20"/>
          <w:szCs w:val="20"/>
          <w:lang w:eastAsia="en-US"/>
        </w:rPr>
        <w:t xml:space="preserve"> hvilke adresser der medtages. Det er ikke muligt at øge antallet af adresser, der </w:t>
      </w:r>
      <w:r w:rsidR="0072099A">
        <w:rPr>
          <w:rFonts w:ascii="Arial" w:eastAsiaTheme="minorHAnsi" w:hAnsi="Arial" w:cs="Arial"/>
          <w:sz w:val="20"/>
          <w:szCs w:val="20"/>
          <w:lang w:eastAsia="en-US"/>
        </w:rPr>
        <w:t xml:space="preserve">kan få </w:t>
      </w:r>
      <w:r w:rsidR="00CE1A67">
        <w:rPr>
          <w:rFonts w:ascii="Arial" w:eastAsiaTheme="minorHAnsi" w:hAnsi="Arial" w:cs="Arial"/>
          <w:sz w:val="20"/>
          <w:szCs w:val="20"/>
          <w:lang w:eastAsia="en-US"/>
        </w:rPr>
        <w:t>tilskud, fordi tilskudsbeløbet ikke kan øges</w:t>
      </w:r>
      <w:r w:rsidR="008037B6">
        <w:rPr>
          <w:rFonts w:ascii="Arial" w:eastAsiaTheme="minorHAnsi" w:hAnsi="Arial" w:cs="Arial"/>
          <w:sz w:val="20"/>
          <w:szCs w:val="20"/>
          <w:lang w:eastAsia="en-US"/>
        </w:rPr>
        <w:t>,</w:t>
      </w:r>
      <w:r w:rsidR="00CE1A67">
        <w:rPr>
          <w:rFonts w:ascii="Arial" w:eastAsiaTheme="minorHAnsi" w:hAnsi="Arial" w:cs="Arial"/>
          <w:sz w:val="20"/>
          <w:szCs w:val="20"/>
          <w:lang w:eastAsia="en-US"/>
        </w:rPr>
        <w:t xml:space="preserve"> efter tilsagnet er givet</w:t>
      </w:r>
      <w:r w:rsidRPr="000630A0">
        <w:rPr>
          <w:rFonts w:ascii="Arial" w:eastAsiaTheme="minorHAnsi" w:hAnsi="Arial" w:cs="Arial"/>
          <w:sz w:val="20"/>
          <w:szCs w:val="20"/>
          <w:lang w:eastAsia="en-US"/>
        </w:rPr>
        <w:t xml:space="preserve">, men hvis </w:t>
      </w:r>
      <w:r w:rsidR="00EB0C22">
        <w:rPr>
          <w:rFonts w:ascii="Arial" w:eastAsiaTheme="minorHAnsi" w:hAnsi="Arial" w:cs="Arial"/>
          <w:sz w:val="20"/>
          <w:szCs w:val="20"/>
          <w:lang w:eastAsia="en-US"/>
        </w:rPr>
        <w:t>nogle projektdeltagere</w:t>
      </w:r>
      <w:r w:rsidRPr="000630A0">
        <w:rPr>
          <w:rFonts w:ascii="Arial" w:eastAsiaTheme="minorHAnsi" w:hAnsi="Arial" w:cs="Arial"/>
          <w:sz w:val="20"/>
          <w:szCs w:val="20"/>
          <w:lang w:eastAsia="en-US"/>
        </w:rPr>
        <w:t xml:space="preserve"> falder fra, vil de som udgangspunkt kunne erstattes af andre støtteberettigede adresser. Der skal fortsat være tale om </w:t>
      </w:r>
      <w:r w:rsidR="00342E6A">
        <w:rPr>
          <w:rFonts w:ascii="Arial" w:eastAsiaTheme="minorHAnsi" w:hAnsi="Arial" w:cs="Arial"/>
          <w:sz w:val="20"/>
          <w:szCs w:val="20"/>
          <w:lang w:eastAsia="en-US"/>
        </w:rPr>
        <w:t>d</w:t>
      </w:r>
      <w:r w:rsidRPr="000630A0">
        <w:rPr>
          <w:rFonts w:ascii="Arial" w:eastAsiaTheme="minorHAnsi" w:hAnsi="Arial" w:cs="Arial"/>
          <w:sz w:val="20"/>
          <w:szCs w:val="20"/>
          <w:lang w:eastAsia="en-US"/>
        </w:rPr>
        <w:t xml:space="preserve">et </w:t>
      </w:r>
      <w:r w:rsidR="00342E6A">
        <w:rPr>
          <w:rFonts w:ascii="Arial" w:eastAsiaTheme="minorHAnsi" w:hAnsi="Arial" w:cs="Arial"/>
          <w:sz w:val="20"/>
          <w:szCs w:val="20"/>
          <w:lang w:eastAsia="en-US"/>
        </w:rPr>
        <w:t xml:space="preserve">samme </w:t>
      </w:r>
      <w:r w:rsidRPr="000630A0">
        <w:rPr>
          <w:rFonts w:ascii="Arial" w:eastAsiaTheme="minorHAnsi" w:hAnsi="Arial" w:cs="Arial"/>
          <w:sz w:val="20"/>
          <w:szCs w:val="20"/>
          <w:lang w:eastAsia="en-US"/>
        </w:rPr>
        <w:t>sammenhængende område. </w:t>
      </w:r>
    </w:p>
    <w:p w:rsidR="000630A0" w:rsidRDefault="000630A0" w:rsidP="000630A0">
      <w:pPr>
        <w:pStyle w:val="NormalWeb"/>
        <w:spacing w:before="0" w:beforeAutospacing="0" w:after="0" w:afterAutospacing="0" w:line="280" w:lineRule="atLeast"/>
        <w:jc w:val="both"/>
        <w:textAlignment w:val="baseline"/>
        <w:rPr>
          <w:rFonts w:ascii="Arial" w:eastAsiaTheme="minorHAnsi" w:hAnsi="Arial" w:cs="Arial"/>
          <w:sz w:val="20"/>
          <w:szCs w:val="20"/>
          <w:lang w:eastAsia="en-US"/>
        </w:rPr>
      </w:pPr>
    </w:p>
    <w:p w:rsidR="003857C2" w:rsidRDefault="007D0951" w:rsidP="000630A0">
      <w:pPr>
        <w:pStyle w:val="NormalWeb"/>
        <w:spacing w:before="0" w:beforeAutospacing="0" w:after="0" w:afterAutospacing="0" w:line="280" w:lineRule="atLeast"/>
        <w:jc w:val="both"/>
        <w:textAlignment w:val="baseline"/>
        <w:rPr>
          <w:rFonts w:ascii="Arial" w:eastAsiaTheme="minorHAnsi" w:hAnsi="Arial" w:cs="Arial"/>
          <w:sz w:val="20"/>
          <w:szCs w:val="20"/>
          <w:lang w:eastAsia="en-US"/>
        </w:rPr>
      </w:pPr>
      <w:r w:rsidRPr="000630A0">
        <w:rPr>
          <w:rFonts w:ascii="Arial" w:eastAsiaTheme="minorHAnsi" w:hAnsi="Arial" w:cs="Arial"/>
          <w:sz w:val="20"/>
          <w:szCs w:val="20"/>
          <w:lang w:eastAsia="en-US"/>
        </w:rPr>
        <w:lastRenderedPageBreak/>
        <w:t xml:space="preserve">Ønsket om ændring kan ikke forventes godkendt, hvis ændringen betyder, at projektet ikke ville have fået tilsagn om tilskud </w:t>
      </w:r>
      <w:r w:rsidR="00EB0C22">
        <w:rPr>
          <w:rFonts w:ascii="Arial" w:eastAsiaTheme="minorHAnsi" w:hAnsi="Arial" w:cs="Arial"/>
          <w:sz w:val="20"/>
          <w:szCs w:val="20"/>
          <w:lang w:eastAsia="en-US"/>
        </w:rPr>
        <w:t>i første omgang</w:t>
      </w:r>
      <w:r w:rsidR="003857C2">
        <w:rPr>
          <w:rFonts w:ascii="Arial" w:eastAsiaTheme="minorHAnsi" w:hAnsi="Arial" w:cs="Arial"/>
          <w:sz w:val="20"/>
          <w:szCs w:val="20"/>
          <w:lang w:eastAsia="en-US"/>
        </w:rPr>
        <w:t xml:space="preserve">. </w:t>
      </w:r>
      <w:r w:rsidRPr="000630A0">
        <w:rPr>
          <w:rFonts w:ascii="Arial" w:eastAsiaTheme="minorHAnsi" w:hAnsi="Arial" w:cs="Arial"/>
          <w:sz w:val="20"/>
          <w:szCs w:val="20"/>
          <w:lang w:eastAsia="en-US"/>
        </w:rPr>
        <w:t>Det er ikke muligt at ændre på egenbetalingen efter ansøgningsfristen.</w:t>
      </w:r>
      <w:r w:rsidR="0024768C">
        <w:rPr>
          <w:rFonts w:ascii="Arial" w:eastAsiaTheme="minorHAnsi" w:hAnsi="Arial" w:cs="Arial"/>
          <w:sz w:val="20"/>
          <w:szCs w:val="20"/>
          <w:lang w:eastAsia="en-US"/>
        </w:rPr>
        <w:t xml:space="preserve"> </w:t>
      </w:r>
    </w:p>
    <w:p w:rsidR="003857C2" w:rsidRDefault="003857C2" w:rsidP="000630A0">
      <w:pPr>
        <w:pStyle w:val="NormalWeb"/>
        <w:spacing w:before="0" w:beforeAutospacing="0" w:after="0" w:afterAutospacing="0" w:line="280" w:lineRule="atLeast"/>
        <w:jc w:val="both"/>
        <w:textAlignment w:val="baseline"/>
        <w:rPr>
          <w:rFonts w:ascii="Arial" w:eastAsiaTheme="minorHAnsi" w:hAnsi="Arial" w:cs="Arial"/>
          <w:sz w:val="20"/>
          <w:szCs w:val="20"/>
          <w:lang w:eastAsia="en-US"/>
        </w:rPr>
      </w:pPr>
    </w:p>
    <w:p w:rsidR="007D0951" w:rsidRPr="000630A0" w:rsidRDefault="0024768C" w:rsidP="000630A0">
      <w:pPr>
        <w:pStyle w:val="NormalWeb"/>
        <w:spacing w:before="0" w:beforeAutospacing="0" w:after="0" w:afterAutospacing="0" w:line="280" w:lineRule="atLeast"/>
        <w:jc w:val="both"/>
        <w:textAlignment w:val="baseline"/>
        <w:rPr>
          <w:rFonts w:ascii="Arial" w:eastAsiaTheme="minorHAnsi" w:hAnsi="Arial" w:cs="Arial"/>
          <w:sz w:val="20"/>
          <w:szCs w:val="20"/>
          <w:lang w:eastAsia="en-US"/>
        </w:rPr>
      </w:pPr>
      <w:r>
        <w:rPr>
          <w:rFonts w:ascii="Arial" w:eastAsiaTheme="minorHAnsi" w:hAnsi="Arial" w:cs="Arial"/>
          <w:sz w:val="20"/>
          <w:szCs w:val="20"/>
          <w:lang w:eastAsia="en-US"/>
        </w:rPr>
        <w:t>Bemærk, at en ændring af et projekt kan medføre, at tilskuddet</w:t>
      </w:r>
      <w:r w:rsidR="003857C2">
        <w:rPr>
          <w:rFonts w:ascii="Arial" w:eastAsiaTheme="minorHAnsi" w:hAnsi="Arial" w:cs="Arial"/>
          <w:sz w:val="20"/>
          <w:szCs w:val="20"/>
          <w:lang w:eastAsia="en-US"/>
        </w:rPr>
        <w:t xml:space="preserve">, som der er givet tilsagn om, kan </w:t>
      </w:r>
      <w:r>
        <w:rPr>
          <w:rFonts w:ascii="Arial" w:eastAsiaTheme="minorHAnsi" w:hAnsi="Arial" w:cs="Arial"/>
          <w:sz w:val="20"/>
          <w:szCs w:val="20"/>
          <w:lang w:eastAsia="en-US"/>
        </w:rPr>
        <w:t>blive reduceret</w:t>
      </w:r>
      <w:r w:rsidR="003857C2">
        <w:rPr>
          <w:rFonts w:ascii="Arial" w:eastAsiaTheme="minorHAnsi" w:hAnsi="Arial" w:cs="Arial"/>
          <w:sz w:val="20"/>
          <w:szCs w:val="20"/>
          <w:lang w:eastAsia="en-US"/>
        </w:rPr>
        <w:t xml:space="preserve"> forholdsmæssigt</w:t>
      </w:r>
      <w:r>
        <w:rPr>
          <w:rFonts w:ascii="Arial" w:eastAsiaTheme="minorHAnsi" w:hAnsi="Arial" w:cs="Arial"/>
          <w:sz w:val="20"/>
          <w:szCs w:val="20"/>
          <w:lang w:eastAsia="en-US"/>
        </w:rPr>
        <w:t xml:space="preserve">, fx hvis det ændrede projekt har færre adresser eller færre udgifter. </w:t>
      </w:r>
      <w:r w:rsidR="003857C2">
        <w:rPr>
          <w:rFonts w:ascii="Arial" w:eastAsiaTheme="minorHAnsi" w:hAnsi="Arial" w:cs="Arial"/>
          <w:sz w:val="20"/>
          <w:szCs w:val="20"/>
          <w:lang w:eastAsia="en-US"/>
        </w:rPr>
        <w:t xml:space="preserve">Tilskudsbeløbet </w:t>
      </w:r>
      <w:r>
        <w:rPr>
          <w:rFonts w:ascii="Arial" w:eastAsiaTheme="minorHAnsi" w:hAnsi="Arial" w:cs="Arial"/>
          <w:sz w:val="20"/>
          <w:szCs w:val="20"/>
          <w:lang w:eastAsia="en-US"/>
        </w:rPr>
        <w:t xml:space="preserve">vil </w:t>
      </w:r>
      <w:r w:rsidR="003857C2">
        <w:rPr>
          <w:rFonts w:ascii="Arial" w:eastAsiaTheme="minorHAnsi" w:hAnsi="Arial" w:cs="Arial"/>
          <w:sz w:val="20"/>
          <w:szCs w:val="20"/>
          <w:lang w:eastAsia="en-US"/>
        </w:rPr>
        <w:t>aldrig</w:t>
      </w:r>
      <w:r>
        <w:rPr>
          <w:rFonts w:ascii="Arial" w:eastAsiaTheme="minorHAnsi" w:hAnsi="Arial" w:cs="Arial"/>
          <w:sz w:val="20"/>
          <w:szCs w:val="20"/>
          <w:lang w:eastAsia="en-US"/>
        </w:rPr>
        <w:t xml:space="preserve"> kunne </w:t>
      </w:r>
      <w:r w:rsidR="003857C2">
        <w:rPr>
          <w:rFonts w:ascii="Arial" w:eastAsiaTheme="minorHAnsi" w:hAnsi="Arial" w:cs="Arial"/>
          <w:sz w:val="20"/>
          <w:szCs w:val="20"/>
          <w:lang w:eastAsia="en-US"/>
        </w:rPr>
        <w:t>blive større end det, som der er givet tilsagn om.</w:t>
      </w:r>
    </w:p>
    <w:p w:rsidR="000630A0" w:rsidRDefault="000630A0" w:rsidP="000630A0">
      <w:pPr>
        <w:pStyle w:val="NormalWeb"/>
        <w:spacing w:before="0" w:beforeAutospacing="0" w:after="0" w:afterAutospacing="0" w:line="280" w:lineRule="atLeast"/>
        <w:jc w:val="both"/>
        <w:textAlignment w:val="baseline"/>
        <w:rPr>
          <w:rFonts w:ascii="Arial" w:eastAsiaTheme="minorHAnsi" w:hAnsi="Arial" w:cs="Arial"/>
          <w:sz w:val="20"/>
          <w:szCs w:val="20"/>
          <w:lang w:eastAsia="en-US"/>
        </w:rPr>
      </w:pPr>
    </w:p>
    <w:p w:rsidR="007D0951" w:rsidRPr="000630A0" w:rsidRDefault="007D0951" w:rsidP="000630A0">
      <w:pPr>
        <w:pStyle w:val="NormalWeb"/>
        <w:spacing w:before="0" w:beforeAutospacing="0" w:after="0" w:afterAutospacing="0" w:line="280" w:lineRule="atLeast"/>
        <w:jc w:val="both"/>
        <w:textAlignment w:val="baseline"/>
        <w:rPr>
          <w:rFonts w:ascii="Arial" w:eastAsiaTheme="minorHAnsi" w:hAnsi="Arial" w:cs="Arial"/>
          <w:sz w:val="20"/>
          <w:szCs w:val="20"/>
          <w:lang w:eastAsia="en-US"/>
        </w:rPr>
      </w:pPr>
      <w:r w:rsidRPr="000630A0">
        <w:rPr>
          <w:rFonts w:ascii="Arial" w:eastAsiaTheme="minorHAnsi" w:hAnsi="Arial" w:cs="Arial"/>
          <w:sz w:val="20"/>
          <w:szCs w:val="20"/>
          <w:lang w:eastAsia="en-US"/>
        </w:rPr>
        <w:t>Ønsket om ændringen skal sendes til Energistyrelsen hurtigst muligt. Vær opmærksom på, at I ikke kan vente med at sende ønsker om ændring, til projektet er afsluttet. Hvis projekter ikke gennemføres som aftalt, og hvis Energistyrelsen ikke kan godkende en ændring, kan tilskuddet falde helt eller delvist bort.</w:t>
      </w:r>
    </w:p>
    <w:p w:rsidR="004034E0" w:rsidRPr="00C266A5" w:rsidRDefault="004034E0" w:rsidP="00EC3406">
      <w:pPr>
        <w:pStyle w:val="Overskrift2"/>
        <w:rPr>
          <w:color w:val="auto"/>
          <w:sz w:val="20"/>
        </w:rPr>
      </w:pPr>
      <w:bookmarkStart w:id="18" w:name="_Toc485645058"/>
      <w:r w:rsidRPr="00C266A5">
        <w:rPr>
          <w:color w:val="auto"/>
          <w:sz w:val="20"/>
        </w:rPr>
        <w:t>2.</w:t>
      </w:r>
      <w:r w:rsidR="00EB7633" w:rsidRPr="00C266A5">
        <w:rPr>
          <w:color w:val="auto"/>
          <w:sz w:val="20"/>
        </w:rPr>
        <w:t>1</w:t>
      </w:r>
      <w:r w:rsidR="007D0951">
        <w:rPr>
          <w:color w:val="auto"/>
          <w:sz w:val="20"/>
        </w:rPr>
        <w:t>5</w:t>
      </w:r>
      <w:r w:rsidRPr="00C266A5">
        <w:rPr>
          <w:color w:val="auto"/>
          <w:sz w:val="20"/>
        </w:rPr>
        <w:t xml:space="preserve"> Hvor kan jeg få svar på spørgsmål?</w:t>
      </w:r>
      <w:bookmarkEnd w:id="18"/>
    </w:p>
    <w:p w:rsidR="009532D4" w:rsidRDefault="00461616" w:rsidP="002F7EB2">
      <w:pPr>
        <w:jc w:val="both"/>
      </w:pPr>
      <w:r>
        <w:t xml:space="preserve">I kan finde </w:t>
      </w:r>
      <w:r w:rsidR="00EB0C22">
        <w:t xml:space="preserve">den </w:t>
      </w:r>
      <w:r>
        <w:t>samle</w:t>
      </w:r>
      <w:r w:rsidR="00EB0C22">
        <w:t>de</w:t>
      </w:r>
      <w:r>
        <w:t xml:space="preserve"> information om puljen </w:t>
      </w:r>
      <w:r w:rsidR="009532D4">
        <w:t xml:space="preserve">og kontaktpersoner for spørgsmål om puljen </w:t>
      </w:r>
      <w:r>
        <w:t xml:space="preserve">på </w:t>
      </w:r>
      <w:hyperlink r:id="rId28" w:history="1">
        <w:r w:rsidR="00545A79" w:rsidRPr="00970EF9">
          <w:rPr>
            <w:rStyle w:val="Hyperlink"/>
          </w:rPr>
          <w:t>www.ens.dk/bredbaandspulje</w:t>
        </w:r>
      </w:hyperlink>
      <w:r w:rsidR="00F30DCF">
        <w:t>.</w:t>
      </w:r>
    </w:p>
    <w:p w:rsidR="00461616" w:rsidRDefault="00461616" w:rsidP="002F7EB2">
      <w:pPr>
        <w:jc w:val="both"/>
      </w:pPr>
    </w:p>
    <w:p w:rsidR="00CD3039" w:rsidRDefault="00461616" w:rsidP="002F7EB2">
      <w:pPr>
        <w:jc w:val="both"/>
      </w:pPr>
      <w:r>
        <w:t>Spørgsmål kan sendes til Energistyrelsen</w:t>
      </w:r>
      <w:r w:rsidR="002D6577">
        <w:t xml:space="preserve"> </w:t>
      </w:r>
      <w:hyperlink r:id="rId29" w:history="1">
        <w:r w:rsidR="002D6577" w:rsidRPr="001717F2">
          <w:rPr>
            <w:rStyle w:val="Hyperlink"/>
          </w:rPr>
          <w:t>tele@ens.dk</w:t>
        </w:r>
      </w:hyperlink>
      <w:r w:rsidR="002D6577">
        <w:t xml:space="preserve">. </w:t>
      </w:r>
      <w:r>
        <w:t xml:space="preserve">Energistyrelsen vil løbende lægge spørgsmål og svar på hjemmesiden, hvis der er tale om generelle spørgsmål. </w:t>
      </w:r>
    </w:p>
    <w:p w:rsidR="00461616" w:rsidRDefault="00461616" w:rsidP="002F7EB2">
      <w:pPr>
        <w:jc w:val="both"/>
      </w:pPr>
    </w:p>
    <w:p w:rsidR="00291AC5" w:rsidRDefault="00291AC5" w:rsidP="002F7EB2">
      <w:pPr>
        <w:jc w:val="both"/>
      </w:pPr>
    </w:p>
    <w:p w:rsidR="00951EB2" w:rsidRPr="00291AC5" w:rsidRDefault="00291AC5" w:rsidP="00291AC5">
      <w:pPr>
        <w:pStyle w:val="Overskrift1"/>
        <w:rPr>
          <w:rFonts w:asciiTheme="majorHAnsi" w:hAnsiTheme="majorHAnsi" w:cstheme="majorHAnsi"/>
        </w:rPr>
      </w:pPr>
      <w:bookmarkStart w:id="19" w:name="_Toc485645059"/>
      <w:r w:rsidRPr="00291AC5">
        <w:rPr>
          <w:rFonts w:asciiTheme="majorHAnsi" w:hAnsiTheme="majorHAnsi" w:cstheme="majorHAnsi"/>
        </w:rPr>
        <w:t xml:space="preserve">3. </w:t>
      </w:r>
      <w:r w:rsidR="00A75CEF" w:rsidRPr="00291AC5">
        <w:rPr>
          <w:rFonts w:asciiTheme="majorHAnsi" w:hAnsiTheme="majorHAnsi" w:cstheme="majorHAnsi"/>
        </w:rPr>
        <w:t xml:space="preserve">Vejledning </w:t>
      </w:r>
      <w:r w:rsidR="00CF40EC" w:rsidRPr="00291AC5">
        <w:rPr>
          <w:rFonts w:asciiTheme="majorHAnsi" w:hAnsiTheme="majorHAnsi" w:cstheme="majorHAnsi"/>
        </w:rPr>
        <w:t>til kommuner</w:t>
      </w:r>
      <w:bookmarkEnd w:id="19"/>
    </w:p>
    <w:p w:rsidR="00291AC5" w:rsidRDefault="00291AC5" w:rsidP="002F7EB2">
      <w:pPr>
        <w:jc w:val="both"/>
      </w:pPr>
    </w:p>
    <w:p w:rsidR="00CF40EC" w:rsidRDefault="0098122F" w:rsidP="00D6344D">
      <w:pPr>
        <w:pStyle w:val="Ingenafstand"/>
        <w:spacing w:line="280" w:lineRule="atLeast"/>
        <w:jc w:val="both"/>
      </w:pPr>
      <w:r>
        <w:t>Som k</w:t>
      </w:r>
      <w:r w:rsidR="00951EB2">
        <w:t>ommune kan</w:t>
      </w:r>
      <w:r>
        <w:t xml:space="preserve"> I</w:t>
      </w:r>
      <w:r w:rsidR="00951EB2">
        <w:t xml:space="preserve"> spille forskellige roller i forhold til </w:t>
      </w:r>
      <w:r w:rsidR="00CF40EC">
        <w:t xml:space="preserve">de projekter, som ansøger om tilskud fra </w:t>
      </w:r>
      <w:r w:rsidR="00951EB2">
        <w:t>bredbåndspuljen</w:t>
      </w:r>
      <w:r w:rsidR="00CF40EC">
        <w:t>.</w:t>
      </w:r>
    </w:p>
    <w:p w:rsidR="000D7ED9" w:rsidRDefault="000D7ED9" w:rsidP="00D6344D">
      <w:pPr>
        <w:pStyle w:val="Ingenafstand"/>
        <w:spacing w:line="280" w:lineRule="atLeast"/>
        <w:jc w:val="both"/>
      </w:pPr>
    </w:p>
    <w:p w:rsidR="000D7ED9" w:rsidRDefault="000D7ED9" w:rsidP="00D6344D">
      <w:pPr>
        <w:jc w:val="both"/>
      </w:pPr>
      <w:r>
        <w:t>Det vil være hensigt</w:t>
      </w:r>
      <w:r w:rsidR="00792F02">
        <w:t>s</w:t>
      </w:r>
      <w:r>
        <w:t xml:space="preserve">mæssigt, at I </w:t>
      </w:r>
      <w:proofErr w:type="spellStart"/>
      <w:r>
        <w:t>i</w:t>
      </w:r>
      <w:proofErr w:type="spellEnd"/>
      <w:r>
        <w:t xml:space="preserve"> god tid har besluttet, hvordan og hvor meget kommunen vil involvere sig i bredbåndspuljen, herunder hvor i kommunen arbejdet med bedre bredbånd forankres. Det vil bl.a. være en hjælp for de lokale ildsjæle, der vil i kontakt med jer. I nogle kommuner er det en opgave, der forankres </w:t>
      </w:r>
      <w:r w:rsidR="006C6D01">
        <w:t xml:space="preserve">hos </w:t>
      </w:r>
      <w:r>
        <w:t>it- eller digitaliseringschefen, i andre i direktionssekretariatet og i andre igen i erhvervsudviklingsafdelingen.</w:t>
      </w:r>
    </w:p>
    <w:p w:rsidR="00CF40EC" w:rsidRDefault="00CF40EC" w:rsidP="00D6344D">
      <w:pPr>
        <w:pStyle w:val="Ingenafstand"/>
        <w:jc w:val="both"/>
      </w:pPr>
    </w:p>
    <w:p w:rsidR="00CF40EC" w:rsidRPr="00792F02" w:rsidRDefault="00951EB2" w:rsidP="00D6344D">
      <w:pPr>
        <w:jc w:val="both"/>
        <w:rPr>
          <w:i/>
        </w:rPr>
      </w:pPr>
      <w:r w:rsidRPr="00792F02">
        <w:rPr>
          <w:i/>
        </w:rPr>
        <w:t>Dele information</w:t>
      </w:r>
    </w:p>
    <w:p w:rsidR="00951EB2" w:rsidRDefault="00951EB2" w:rsidP="00D6344D">
      <w:pPr>
        <w:pStyle w:val="Ingenafstand"/>
        <w:spacing w:line="280" w:lineRule="atLeast"/>
        <w:jc w:val="both"/>
      </w:pPr>
      <w:r>
        <w:t xml:space="preserve">Kommunen kan </w:t>
      </w:r>
      <w:r w:rsidR="0098122F">
        <w:t xml:space="preserve">være med til at </w:t>
      </w:r>
      <w:r>
        <w:t xml:space="preserve">sørge for, at information om </w:t>
      </w:r>
      <w:r w:rsidR="0098122F">
        <w:t>bredbånds</w:t>
      </w:r>
      <w:r>
        <w:t>puljen</w:t>
      </w:r>
      <w:r w:rsidR="0098122F">
        <w:t xml:space="preserve"> er let tilgængelig</w:t>
      </w:r>
      <w:r w:rsidR="00E925C9">
        <w:t xml:space="preserve"> for </w:t>
      </w:r>
      <w:r>
        <w:t>lokale parter, fx foreninger og ildsjæle.</w:t>
      </w:r>
    </w:p>
    <w:p w:rsidR="0098122F" w:rsidRDefault="0098122F" w:rsidP="00792F02">
      <w:pPr>
        <w:pStyle w:val="Ingenafstand"/>
        <w:spacing w:line="280" w:lineRule="atLeast"/>
        <w:jc w:val="both"/>
      </w:pPr>
    </w:p>
    <w:p w:rsidR="0098122F" w:rsidRDefault="0098122F" w:rsidP="00792F02">
      <w:pPr>
        <w:pStyle w:val="Ingenafstand"/>
        <w:spacing w:line="280" w:lineRule="atLeast"/>
        <w:jc w:val="both"/>
      </w:pPr>
      <w:r>
        <w:t>Overvej at gøre følgende for at dele information:</w:t>
      </w:r>
    </w:p>
    <w:p w:rsidR="0098122F" w:rsidRDefault="0098122F" w:rsidP="00792F02">
      <w:pPr>
        <w:pStyle w:val="Ingenafstand"/>
        <w:numPr>
          <w:ilvl w:val="0"/>
          <w:numId w:val="40"/>
        </w:numPr>
        <w:spacing w:line="280" w:lineRule="atLeast"/>
        <w:ind w:right="595"/>
        <w:jc w:val="both"/>
      </w:pPr>
      <w:r>
        <w:t>Sørg for, at der er oplysninger om bredbåndspuljen på kommunens hjemmeside.</w:t>
      </w:r>
      <w:r w:rsidR="00DC3A6E">
        <w:t xml:space="preserve"> I er velkomne til fx at henvise til Energistyrelsens hjemmeside </w:t>
      </w:r>
      <w:hyperlink r:id="rId30" w:history="1">
        <w:r w:rsidR="00DC3A6E" w:rsidRPr="002A6BA7">
          <w:rPr>
            <w:rStyle w:val="Hyperlink"/>
          </w:rPr>
          <w:t>www.ens.dk/bredbaandspulje</w:t>
        </w:r>
      </w:hyperlink>
    </w:p>
    <w:p w:rsidR="0098122F" w:rsidRDefault="0098122F" w:rsidP="00792F02">
      <w:pPr>
        <w:pStyle w:val="Ingenafstand"/>
        <w:numPr>
          <w:ilvl w:val="0"/>
          <w:numId w:val="40"/>
        </w:numPr>
        <w:spacing w:line="280" w:lineRule="atLeast"/>
        <w:ind w:right="595"/>
        <w:jc w:val="both"/>
      </w:pPr>
      <w:r>
        <w:t>Skriv på jeres hjemmeside, om kommunen kan hjælpe lokale ildsjæle og i så fald hvordan.</w:t>
      </w:r>
      <w:r w:rsidR="00DC3A6E">
        <w:t xml:space="preserve"> </w:t>
      </w:r>
    </w:p>
    <w:p w:rsidR="0098122F" w:rsidRDefault="0098122F" w:rsidP="00792F02">
      <w:pPr>
        <w:pStyle w:val="Ingenafstand"/>
        <w:numPr>
          <w:ilvl w:val="0"/>
          <w:numId w:val="40"/>
        </w:numPr>
        <w:spacing w:line="280" w:lineRule="atLeast"/>
        <w:ind w:right="595"/>
        <w:jc w:val="both"/>
      </w:pPr>
      <w:r>
        <w:lastRenderedPageBreak/>
        <w:t xml:space="preserve">Send information om puljen og informationsmøder til lokale foreninger i kommunen, fx </w:t>
      </w:r>
      <w:proofErr w:type="spellStart"/>
      <w:r>
        <w:t>bylaug</w:t>
      </w:r>
      <w:proofErr w:type="spellEnd"/>
      <w:r>
        <w:t xml:space="preserve"> og grundejerforeninger</w:t>
      </w:r>
      <w:r w:rsidR="00B01CB6">
        <w:t>.</w:t>
      </w:r>
    </w:p>
    <w:p w:rsidR="00CF0755" w:rsidRDefault="00CF0755" w:rsidP="00792F02">
      <w:pPr>
        <w:pStyle w:val="Ingenafstand"/>
        <w:spacing w:line="280" w:lineRule="atLeast"/>
        <w:jc w:val="both"/>
        <w:rPr>
          <w:i/>
        </w:rPr>
      </w:pPr>
    </w:p>
    <w:p w:rsidR="00213A31" w:rsidRPr="00CF0755" w:rsidRDefault="00CF0755" w:rsidP="00792F02">
      <w:pPr>
        <w:pStyle w:val="Ingenafstand"/>
        <w:spacing w:line="280" w:lineRule="atLeast"/>
        <w:jc w:val="both"/>
        <w:rPr>
          <w:i/>
        </w:rPr>
      </w:pPr>
      <w:r>
        <w:rPr>
          <w:i/>
        </w:rPr>
        <w:t>Koordinere indsats</w:t>
      </w:r>
    </w:p>
    <w:p w:rsidR="006A0D3F" w:rsidRDefault="00951EB2" w:rsidP="00D6344D">
      <w:pPr>
        <w:jc w:val="both"/>
      </w:pPr>
      <w:r>
        <w:t xml:space="preserve">Kommunen kan </w:t>
      </w:r>
      <w:r w:rsidR="008F5183">
        <w:t xml:space="preserve">være med til at </w:t>
      </w:r>
      <w:r>
        <w:t>skabe kontakt mellem lokale ildsjæle eller hjælpe med at definere projektområder.</w:t>
      </w:r>
      <w:r w:rsidR="006A0D3F">
        <w:t xml:space="preserve"> </w:t>
      </w:r>
    </w:p>
    <w:p w:rsidR="00213A31" w:rsidRDefault="00213A31" w:rsidP="00D6344D">
      <w:pPr>
        <w:jc w:val="both"/>
      </w:pPr>
    </w:p>
    <w:p w:rsidR="00CF0755" w:rsidRPr="00CF0755" w:rsidRDefault="00CF0755" w:rsidP="00291AC5">
      <w:pPr>
        <w:jc w:val="both"/>
        <w:rPr>
          <w:i/>
        </w:rPr>
      </w:pPr>
      <w:r>
        <w:rPr>
          <w:i/>
        </w:rPr>
        <w:t>Give tilskud</w:t>
      </w:r>
    </w:p>
    <w:p w:rsidR="00951EB2" w:rsidRDefault="00951EB2" w:rsidP="00D6344D">
      <w:pPr>
        <w:jc w:val="both"/>
      </w:pPr>
      <w:r>
        <w:t xml:space="preserve">Kommunen kan bidrage til finansieringen af </w:t>
      </w:r>
      <w:r w:rsidR="008F5183">
        <w:t xml:space="preserve">et </w:t>
      </w:r>
      <w:r>
        <w:t>projekt med et tilskud. Det kan være med til at give projekterne højere point</w:t>
      </w:r>
      <w:r w:rsidR="00B04E30">
        <w:t>score</w:t>
      </w:r>
      <w:r>
        <w:t>.</w:t>
      </w:r>
      <w:r w:rsidR="00DC3A6E">
        <w:t xml:space="preserve"> </w:t>
      </w:r>
    </w:p>
    <w:p w:rsidR="006A0D3F" w:rsidRDefault="006A0D3F" w:rsidP="00D6344D">
      <w:pPr>
        <w:jc w:val="both"/>
      </w:pPr>
    </w:p>
    <w:p w:rsidR="006A0D3F" w:rsidRDefault="006A0D3F" w:rsidP="00291AC5">
      <w:pPr>
        <w:jc w:val="both"/>
      </w:pPr>
      <w:r>
        <w:t>Kommunen kan frit vælge, hvor stort et eventuelt tilskud til et projekt skal være. Når en kommune vælger at medfinansiere et projekt, har det betydning for projektets samlede pointscore. Kommunens finansiering bliver nemlig trukket fra den gennemsnitlige samlede pris pr. tilskudssøgende adresse, når der skal gives point i pointmodellens kriterie 4. Kommunens medfinansiering kan dermed forbedre et projekts chance for at opnå støtte fra bredbåndspuljen.</w:t>
      </w:r>
    </w:p>
    <w:p w:rsidR="008A6C1B" w:rsidRDefault="008A6C1B" w:rsidP="00291AC5">
      <w:pPr>
        <w:jc w:val="both"/>
      </w:pPr>
    </w:p>
    <w:p w:rsidR="006A0D3F" w:rsidRDefault="008A6C1B" w:rsidP="00D6344D">
      <w:pPr>
        <w:jc w:val="both"/>
      </w:pPr>
      <w:r>
        <w:t xml:space="preserve">Hvis kommunen </w:t>
      </w:r>
      <w:r w:rsidR="00E925C9">
        <w:t>i</w:t>
      </w:r>
      <w:r>
        <w:t xml:space="preserve">kke </w:t>
      </w:r>
      <w:r w:rsidR="00E925C9">
        <w:t xml:space="preserve">ønsker </w:t>
      </w:r>
      <w:r>
        <w:t xml:space="preserve">at være aktiv deltager i et projekt som en del af partnerskabet, </w:t>
      </w:r>
      <w:r w:rsidR="00E925C9">
        <w:t xml:space="preserve">kan </w:t>
      </w:r>
      <w:r w:rsidR="006C6D01">
        <w:t xml:space="preserve">kommunen </w:t>
      </w:r>
      <w:r>
        <w:t>nøjes med at give tilskud.</w:t>
      </w:r>
      <w:r w:rsidR="00E925C9">
        <w:t xml:space="preserve"> </w:t>
      </w:r>
      <w:r w:rsidR="006C6D01">
        <w:t>Kommunen</w:t>
      </w:r>
      <w:r w:rsidR="00E925C9">
        <w:t xml:space="preserve"> skal da blot </w:t>
      </w:r>
      <w:r w:rsidR="00B04E30">
        <w:t>frem</w:t>
      </w:r>
      <w:r w:rsidR="00E925C9">
        <w:t>sende tilsagn om kommunalt tilskud til den projektansvarlige, så det kan vedlægges i ansøgningen. Det vil være hensigtsmæssigt, at det af tilsagnet tydeligt fremgår</w:t>
      </w:r>
      <w:r w:rsidR="00B01CB6">
        <w:t>,</w:t>
      </w:r>
      <w:r w:rsidR="00E925C9">
        <w:t xml:space="preserve"> om tilskuddet er et fast beløb uanset projektets størrelse, eller om der gives tilskud pr. adresse og i så fald</w:t>
      </w:r>
      <w:r w:rsidR="00B01CB6">
        <w:t>,</w:t>
      </w:r>
      <w:r w:rsidR="00E925C9">
        <w:t xml:space="preserve"> om der er et maksimum antal af adresser, I kan støtte.</w:t>
      </w:r>
    </w:p>
    <w:p w:rsidR="008A6C1B" w:rsidRDefault="008A6C1B" w:rsidP="00D6344D">
      <w:pPr>
        <w:jc w:val="both"/>
        <w:rPr>
          <w:i/>
        </w:rPr>
      </w:pPr>
    </w:p>
    <w:p w:rsidR="00DC3A6E" w:rsidRDefault="000D7ED9" w:rsidP="00D6344D">
      <w:pPr>
        <w:jc w:val="both"/>
      </w:pPr>
      <w:r>
        <w:rPr>
          <w:i/>
        </w:rPr>
        <w:t xml:space="preserve">Andre former for </w:t>
      </w:r>
      <w:r w:rsidR="00DC3A6E">
        <w:rPr>
          <w:i/>
        </w:rPr>
        <w:t>støtte</w:t>
      </w:r>
    </w:p>
    <w:p w:rsidR="0098122F" w:rsidRDefault="000D7ED9" w:rsidP="00D6344D">
      <w:pPr>
        <w:jc w:val="both"/>
      </w:pPr>
      <w:r>
        <w:t xml:space="preserve">Kommunen kan også hjælpe projekter ved fx at </w:t>
      </w:r>
      <w:r w:rsidR="00DC3A6E">
        <w:t>stille placeringer til master og antenner til rådighed til en lav pris eller evt. gratis</w:t>
      </w:r>
      <w:r w:rsidR="008A6C1B">
        <w:t>, eller ved at</w:t>
      </w:r>
      <w:r w:rsidR="00DC3A6E">
        <w:t xml:space="preserve"> give generel adgang til evt. overkapacitet på kommunens fibernet</w:t>
      </w:r>
      <w:r w:rsidR="00CF0755">
        <w:t>.</w:t>
      </w:r>
      <w:r w:rsidR="00277F6A">
        <w:t xml:space="preserve"> Kommunerne skal i den forbindelse være opmærksomme på gældende regler på området og statsstøttereglerne.</w:t>
      </w:r>
    </w:p>
    <w:p w:rsidR="00CF0755" w:rsidRDefault="00CF0755" w:rsidP="00D6344D">
      <w:pPr>
        <w:jc w:val="both"/>
      </w:pPr>
    </w:p>
    <w:p w:rsidR="00CF0755" w:rsidRDefault="00CF0755" w:rsidP="00D6344D">
      <w:pPr>
        <w:jc w:val="both"/>
        <w:rPr>
          <w:i/>
        </w:rPr>
      </w:pPr>
      <w:r>
        <w:rPr>
          <w:i/>
        </w:rPr>
        <w:t>Være projektejer</w:t>
      </w:r>
    </w:p>
    <w:p w:rsidR="008A6C1B" w:rsidRDefault="008A6C1B" w:rsidP="00D6344D">
      <w:pPr>
        <w:jc w:val="both"/>
      </w:pPr>
      <w:r>
        <w:t>Den lokale efterspørgsel skal sikres, men kommunen kan godt være den, der driver projektet. Kommunen kan vælge en direkte deltagelse i et projekt ved selv at være initiativtager til projektet, indgå i partnerskabet og stå for indsendelse af ansøgning.</w:t>
      </w:r>
    </w:p>
    <w:p w:rsidR="005C2F85" w:rsidRDefault="008A6C1B" w:rsidP="00D6344D">
      <w:pPr>
        <w:jc w:val="both"/>
      </w:pPr>
      <w:r>
        <w:t>I det tilfælde er der krav om, at kommunen også er med til at finansiere projektet.</w:t>
      </w:r>
    </w:p>
    <w:p w:rsidR="00CF0755" w:rsidRDefault="00CF0755" w:rsidP="00D6344D">
      <w:pPr>
        <w:jc w:val="both"/>
      </w:pPr>
    </w:p>
    <w:p w:rsidR="00CF0755" w:rsidRDefault="00CF0755" w:rsidP="00291AC5">
      <w:pPr>
        <w:jc w:val="both"/>
      </w:pPr>
    </w:p>
    <w:p w:rsidR="004034E0" w:rsidRPr="00C266A5" w:rsidRDefault="005A0240" w:rsidP="0084540B">
      <w:pPr>
        <w:pStyle w:val="Overskrift1"/>
        <w:rPr>
          <w:rFonts w:asciiTheme="majorHAnsi" w:hAnsiTheme="majorHAnsi" w:cstheme="majorHAnsi"/>
        </w:rPr>
      </w:pPr>
      <w:bookmarkStart w:id="20" w:name="_Toc485645060"/>
      <w:r>
        <w:rPr>
          <w:rFonts w:asciiTheme="majorHAnsi" w:hAnsiTheme="majorHAnsi" w:cstheme="majorHAnsi"/>
        </w:rPr>
        <w:t>4</w:t>
      </w:r>
      <w:r w:rsidR="00AE60BA" w:rsidRPr="00C266A5">
        <w:rPr>
          <w:rFonts w:asciiTheme="majorHAnsi" w:hAnsiTheme="majorHAnsi" w:cstheme="majorHAnsi"/>
        </w:rPr>
        <w:t xml:space="preserve">. </w:t>
      </w:r>
      <w:r w:rsidR="004034E0" w:rsidRPr="00C266A5">
        <w:rPr>
          <w:rFonts w:asciiTheme="majorHAnsi" w:hAnsiTheme="majorHAnsi" w:cstheme="majorHAnsi"/>
        </w:rPr>
        <w:t>Efter tilsagn om tilskud</w:t>
      </w:r>
      <w:bookmarkEnd w:id="20"/>
    </w:p>
    <w:p w:rsidR="00AE60BA" w:rsidRPr="00C266A5" w:rsidRDefault="005A0240" w:rsidP="00A75A97">
      <w:pPr>
        <w:pStyle w:val="Overskrift2"/>
        <w:rPr>
          <w:color w:val="auto"/>
          <w:sz w:val="20"/>
        </w:rPr>
      </w:pPr>
      <w:bookmarkStart w:id="21" w:name="_Toc485645061"/>
      <w:r>
        <w:rPr>
          <w:color w:val="auto"/>
          <w:sz w:val="20"/>
        </w:rPr>
        <w:t>4.1</w:t>
      </w:r>
      <w:r w:rsidR="004034E0" w:rsidRPr="00C266A5">
        <w:rPr>
          <w:color w:val="auto"/>
          <w:sz w:val="20"/>
        </w:rPr>
        <w:t xml:space="preserve"> </w:t>
      </w:r>
      <w:r w:rsidR="00AE60BA" w:rsidRPr="00C266A5">
        <w:rPr>
          <w:color w:val="auto"/>
          <w:sz w:val="20"/>
        </w:rPr>
        <w:t>Åben engrosadgang</w:t>
      </w:r>
      <w:bookmarkEnd w:id="21"/>
    </w:p>
    <w:p w:rsidR="00C062D4" w:rsidRDefault="00C062D4" w:rsidP="002F7EB2">
      <w:pPr>
        <w:jc w:val="both"/>
      </w:pPr>
      <w:r>
        <w:t xml:space="preserve">Der påhviler ejeren af bredbåndsnettet en række krav, som beskrives i det følgende. Som udgangspunkt vil det oftest være bredbåndsudbyderen, som ejer og driver bredbåndsnettet, men det kan også aftales, at det er sammenslutningen af </w:t>
      </w:r>
      <w:r>
        <w:lastRenderedPageBreak/>
        <w:t xml:space="preserve">borgere og virksomheder. I det tilfælde vil det være nødvendigt at organisere sig i en forening, der </w:t>
      </w:r>
      <w:r w:rsidR="00702C9E">
        <w:t>ejer nettet</w:t>
      </w:r>
      <w:r w:rsidR="00CD59DC">
        <w:t>,</w:t>
      </w:r>
      <w:r w:rsidR="00702C9E">
        <w:t xml:space="preserve"> som derfor bliver et </w:t>
      </w:r>
      <w:r>
        <w:t>teleselskab.</w:t>
      </w:r>
      <w:r w:rsidR="0099342F" w:rsidRPr="0099342F">
        <w:t xml:space="preserve"> </w:t>
      </w:r>
      <w:r w:rsidR="0099342F">
        <w:t>Energistyrelsen anbefaler, at det fremgår af partnerskabsaftalen, hvem som ejer og driver det etablerede bredbåndsnet.</w:t>
      </w:r>
    </w:p>
    <w:p w:rsidR="00C062D4" w:rsidRDefault="00C062D4" w:rsidP="002F7EB2">
      <w:pPr>
        <w:jc w:val="both"/>
      </w:pPr>
    </w:p>
    <w:p w:rsidR="006A5E10" w:rsidRDefault="006A5E10" w:rsidP="002F7EB2">
      <w:pPr>
        <w:jc w:val="both"/>
      </w:pPr>
      <w:r>
        <w:t>Når projektet er gennemført</w:t>
      </w:r>
      <w:r w:rsidR="00F908FA">
        <w:t>, skal det teleselskab, som ejer og driver det etablerede bredbåndsnet, give åben adgang på engrosniveau – det vil sige adgang for andre teleselskaber.</w:t>
      </w:r>
    </w:p>
    <w:p w:rsidR="004C0EC6" w:rsidRDefault="004C0EC6" w:rsidP="002F7EB2">
      <w:pPr>
        <w:jc w:val="both"/>
      </w:pPr>
    </w:p>
    <w:p w:rsidR="004C0EC6" w:rsidRDefault="004C0EC6" w:rsidP="002F7EB2">
      <w:pPr>
        <w:jc w:val="both"/>
      </w:pPr>
      <w:r>
        <w:t xml:space="preserve">Det bemærkes, at der skal gives adgang til hele det etablerede net, dvs. </w:t>
      </w:r>
      <w:proofErr w:type="spellStart"/>
      <w:r>
        <w:t>acces</w:t>
      </w:r>
      <w:r w:rsidR="00407CFD">
        <w:t>s</w:t>
      </w:r>
      <w:r>
        <w:t>nettet</w:t>
      </w:r>
      <w:proofErr w:type="spellEnd"/>
      <w:r>
        <w:t>, der forbinder slutbrugerne</w:t>
      </w:r>
      <w:r w:rsidR="007F3BA8">
        <w:t xml:space="preserve"> til resten af bagvedliggende net</w:t>
      </w:r>
      <w:r>
        <w:t>, samt evt. mellemcentrale eller centrale dele af nettet, som er etableret i forbindelse med projektet. Hvis brug af eksisterende infrastruktur indgår som en del af det samlede projekt, skal der også gives adgang til den eksisterende infrastruktur.</w:t>
      </w:r>
    </w:p>
    <w:p w:rsidR="00F908FA" w:rsidRDefault="00F908FA" w:rsidP="002F7EB2">
      <w:pPr>
        <w:jc w:val="both"/>
      </w:pPr>
    </w:p>
    <w:p w:rsidR="003B6296" w:rsidRDefault="00F908FA" w:rsidP="003B6296">
      <w:pPr>
        <w:jc w:val="both"/>
      </w:pPr>
      <w:r w:rsidRPr="00F908FA">
        <w:t>Adgangen skal tilbydes til alle udbydere af offentlige elektroniske</w:t>
      </w:r>
      <w:r>
        <w:t xml:space="preserve"> </w:t>
      </w:r>
      <w:r w:rsidRPr="00F908FA">
        <w:t>kommunikations</w:t>
      </w:r>
      <w:r w:rsidR="00545A79">
        <w:softHyphen/>
      </w:r>
      <w:r w:rsidRPr="00F908FA">
        <w:t>net på ikke-diskriminerende og transparente vilkår. Infrastrukturen skal være åben i minimum 10 år regnet fra</w:t>
      </w:r>
      <w:r w:rsidR="00EB281D">
        <w:t xml:space="preserve"> projektets</w:t>
      </w:r>
      <w:r w:rsidRPr="00F908FA">
        <w:t xml:space="preserve"> </w:t>
      </w:r>
      <w:r w:rsidR="00EB281D">
        <w:t>færdiggørelse</w:t>
      </w:r>
      <w:r>
        <w:t>.</w:t>
      </w:r>
      <w:r w:rsidRPr="00F908FA">
        <w:t xml:space="preserve"> Derudover </w:t>
      </w:r>
      <w:r w:rsidR="00EB281D">
        <w:t xml:space="preserve">skal der </w:t>
      </w:r>
      <w:r w:rsidRPr="00F908FA">
        <w:t xml:space="preserve">gives åben </w:t>
      </w:r>
      <w:r w:rsidR="00B04E30">
        <w:t>engros</w:t>
      </w:r>
      <w:r w:rsidRPr="00F908FA">
        <w:t>adgang til nettet efterhånden</w:t>
      </w:r>
      <w:r w:rsidR="0019570E">
        <w:t>,</w:t>
      </w:r>
      <w:r w:rsidRPr="00F908FA">
        <w:t xml:space="preserve"> som </w:t>
      </w:r>
      <w:r w:rsidR="00EB281D">
        <w:t>nettet</w:t>
      </w:r>
      <w:r w:rsidRPr="00F908FA">
        <w:t xml:space="preserve"> etableres, dvs. at der også gives åben </w:t>
      </w:r>
      <w:r w:rsidR="00B04E30">
        <w:t>engros</w:t>
      </w:r>
      <w:r w:rsidRPr="00F908FA">
        <w:t xml:space="preserve">adgang </w:t>
      </w:r>
      <w:r w:rsidR="00EB281D">
        <w:t xml:space="preserve">løbende </w:t>
      </w:r>
      <w:r w:rsidRPr="00F908FA">
        <w:t>i det omfang, de</w:t>
      </w:r>
      <w:r w:rsidR="001B6786">
        <w:t>n</w:t>
      </w:r>
      <w:r w:rsidRPr="00F908FA">
        <w:t xml:space="preserve"> etablere</w:t>
      </w:r>
      <w:r w:rsidR="001B6786">
        <w:t>de</w:t>
      </w:r>
      <w:r w:rsidRPr="00F908FA">
        <w:t xml:space="preserve"> infrastruktur</w:t>
      </w:r>
      <w:r w:rsidR="001B6786">
        <w:t xml:space="preserve"> tages i brug</w:t>
      </w:r>
      <w:r w:rsidR="003B6296">
        <w:t>, og at adgangen skal gives hurtigst muligt</w:t>
      </w:r>
      <w:r w:rsidR="006C6D01">
        <w:t>,</w:t>
      </w:r>
      <w:r w:rsidR="003B6296">
        <w:t xml:space="preserve"> inden nettet tages i drift</w:t>
      </w:r>
      <w:r w:rsidRPr="00F908FA">
        <w:t>.</w:t>
      </w:r>
      <w:r w:rsidR="003B6296">
        <w:t xml:space="preserve"> I de tilfælde, hvor </w:t>
      </w:r>
      <w:r w:rsidR="00407CFD">
        <w:t>teleselskabet</w:t>
      </w:r>
      <w:r w:rsidR="003B6296">
        <w:t xml:space="preserve"> også leverer detailtjenester</w:t>
      </w:r>
      <w:r w:rsidR="00321A5A">
        <w:t>,</w:t>
      </w:r>
      <w:r w:rsidR="003B6296">
        <w:t xml:space="preserve"> betyder det normalt, at der skal gives adgang mindst seks måneder inden, at sådanne detailtjenester iværksættes.</w:t>
      </w:r>
    </w:p>
    <w:p w:rsidR="00F908FA" w:rsidRDefault="00F908FA" w:rsidP="002F7EB2">
      <w:pPr>
        <w:jc w:val="both"/>
      </w:pPr>
    </w:p>
    <w:p w:rsidR="00F908FA" w:rsidRDefault="00F908FA" w:rsidP="002F7EB2">
      <w:pPr>
        <w:jc w:val="both"/>
      </w:pPr>
      <w:r w:rsidRPr="00F908FA">
        <w:t xml:space="preserve">Såfremt adgang til det etablerede net i forvejen er reguleret i henhold til den sektorspecifikke konkurrenceregulering for udbydere med stærk markedsposition, </w:t>
      </w:r>
      <w:r w:rsidR="00407CFD">
        <w:t>skal</w:t>
      </w:r>
      <w:r w:rsidRPr="00F908FA">
        <w:t xml:space="preserve"> priser og vilkår for netadgang til nettet </w:t>
      </w:r>
      <w:r w:rsidR="003B6296">
        <w:t xml:space="preserve">være </w:t>
      </w:r>
      <w:r w:rsidRPr="00F908FA">
        <w:t>i overensstemmelse med de forpligtelser</w:t>
      </w:r>
      <w:r w:rsidR="00651047">
        <w:t>,</w:t>
      </w:r>
      <w:r w:rsidRPr="00F908FA">
        <w:t xml:space="preserve"> udbyderen med stærk markedsposition er pålagt i henhold til teleloven.</w:t>
      </w:r>
      <w:r w:rsidR="008D57F7">
        <w:t xml:space="preserve"> Det vil konkret sige markedsafgørelser truffet af Erhvervsstyrelsen.</w:t>
      </w:r>
      <w:r w:rsidR="003B6296">
        <w:t xml:space="preserve"> </w:t>
      </w:r>
    </w:p>
    <w:p w:rsidR="00F908FA" w:rsidRDefault="00F908FA" w:rsidP="002F7EB2">
      <w:pPr>
        <w:jc w:val="both"/>
      </w:pPr>
    </w:p>
    <w:p w:rsidR="00F908FA" w:rsidRPr="00792F02" w:rsidRDefault="00F908FA" w:rsidP="00792F02">
      <w:pPr>
        <w:rPr>
          <w:i/>
        </w:rPr>
      </w:pPr>
      <w:r w:rsidRPr="00792F02">
        <w:rPr>
          <w:i/>
        </w:rPr>
        <w:t xml:space="preserve">Åben </w:t>
      </w:r>
      <w:r w:rsidR="00321A5A">
        <w:rPr>
          <w:i/>
        </w:rPr>
        <w:t>engros</w:t>
      </w:r>
      <w:r w:rsidRPr="00792F02">
        <w:rPr>
          <w:i/>
        </w:rPr>
        <w:t>adgang</w:t>
      </w:r>
    </w:p>
    <w:p w:rsidR="00A856ED" w:rsidRDefault="00A856ED" w:rsidP="002F7EB2">
      <w:pPr>
        <w:jc w:val="both"/>
      </w:pPr>
      <w:r>
        <w:t>Betingelser og vilkår for den åbne engrosadgang sker som udgangspunkt på baggrund af en kommerciel forhandling mellem teleselskabet og øvrige udbydere. Hvis teleselskabet tilbyder urimelige vilkår, herunder priser, så vil spørgsmålet</w:t>
      </w:r>
      <w:r w:rsidR="001B6786">
        <w:t xml:space="preserve"> af det adgangssøgende teleselskab</w:t>
      </w:r>
      <w:r>
        <w:t xml:space="preserve"> kunne påklages til Energistyrelsen, der kan træffe afgørelse herom.</w:t>
      </w:r>
      <w:r w:rsidR="00261A7B">
        <w:t xml:space="preserve"> </w:t>
      </w:r>
      <w:r w:rsidR="00702C9E">
        <w:t xml:space="preserve">De nærmere regler for Energistyrelsens afgørelse findes i </w:t>
      </w:r>
      <w:r w:rsidR="00261A7B">
        <w:t>§ 23 i bekendtgørelse</w:t>
      </w:r>
      <w:r w:rsidR="00261A7B" w:rsidRPr="00CD59DC">
        <w:t xml:space="preserve"> om forsøgsordning for tilskud til etablering af højhastighedsbredbånd</w:t>
      </w:r>
      <w:r w:rsidR="00702C9E" w:rsidRPr="00CD59DC">
        <w:t xml:space="preserve"> i 2017</w:t>
      </w:r>
      <w:r w:rsidR="00261A7B" w:rsidRPr="00CD59DC">
        <w:t>. Afgørelsen vil blive truffet efter høring af Erhvervsstyrelsen.</w:t>
      </w:r>
    </w:p>
    <w:p w:rsidR="00A856ED" w:rsidRDefault="00A856ED" w:rsidP="002F7EB2">
      <w:pPr>
        <w:jc w:val="both"/>
      </w:pPr>
    </w:p>
    <w:p w:rsidR="00ED41DD" w:rsidRDefault="00A856ED" w:rsidP="002F7EB2">
      <w:pPr>
        <w:jc w:val="both"/>
        <w:rPr>
          <w:szCs w:val="20"/>
        </w:rPr>
      </w:pPr>
      <w:r>
        <w:t xml:space="preserve">Teleselskabet </w:t>
      </w:r>
      <w:r w:rsidR="00F908FA" w:rsidRPr="00F908FA">
        <w:t>skal tilbyde</w:t>
      </w:r>
      <w:r>
        <w:t xml:space="preserve"> andre udbydere</w:t>
      </w:r>
      <w:r w:rsidR="00F908FA" w:rsidRPr="00F908FA">
        <w:t xml:space="preserve"> to adgangsprodukter</w:t>
      </w:r>
      <w:r w:rsidR="00F1414F">
        <w:t>:</w:t>
      </w:r>
      <w:r w:rsidR="00F908FA" w:rsidRPr="00F908FA">
        <w:t xml:space="preserve"> </w:t>
      </w:r>
      <w:r w:rsidR="00F1414F">
        <w:t xml:space="preserve">1) </w:t>
      </w:r>
      <w:r w:rsidR="00F908FA" w:rsidRPr="00F908FA">
        <w:t>netadgang til et produkt fra et centralt punkt i nettet, samt 2) en decentral netadgang.</w:t>
      </w:r>
      <w:r w:rsidR="00F908FA">
        <w:rPr>
          <w:rStyle w:val="Fodnotehenvisning"/>
        </w:rPr>
        <w:footnoteReference w:id="1"/>
      </w:r>
      <w:r w:rsidR="001B6786">
        <w:t xml:space="preserve"> </w:t>
      </w:r>
      <w:r w:rsidR="001B6786">
        <w:lastRenderedPageBreak/>
        <w:t xml:space="preserve">Netadgangen til de nævnte produkter </w:t>
      </w:r>
      <w:r w:rsidR="00441DE5">
        <w:t>skal som minimum omfatte et BSA-produkt fra det centrale pun</w:t>
      </w:r>
      <w:r w:rsidR="00B1783A">
        <w:t>k</w:t>
      </w:r>
      <w:r w:rsidR="00441DE5">
        <w:t xml:space="preserve">t og et fysisk produkt fra det decentrale punkt. Det vil i praksis sige, at der decentralt skal gives netadgang til en sort fiber, hvis der er tale om en fiberforbindelse, og en delstrækning af rå kobber, hvis der er tale om en </w:t>
      </w:r>
      <w:proofErr w:type="spellStart"/>
      <w:r w:rsidR="00441DE5">
        <w:t>xDSL</w:t>
      </w:r>
      <w:proofErr w:type="spellEnd"/>
      <w:r w:rsidR="00441DE5">
        <w:t xml:space="preserve">-forbindelse. </w:t>
      </w:r>
      <w:r w:rsidR="00ED41DD" w:rsidRPr="008B44FF">
        <w:rPr>
          <w:szCs w:val="20"/>
        </w:rPr>
        <w:t>En BSA-tjeneste kan defineres som levering af transmissionskapacitet mellem en slutbrugers tilslutningspunkt til nettet og det punkt</w:t>
      </w:r>
      <w:r w:rsidR="008B44FF">
        <w:rPr>
          <w:szCs w:val="20"/>
        </w:rPr>
        <w:t xml:space="preserve"> i nettet</w:t>
      </w:r>
      <w:r w:rsidR="008B44FF" w:rsidRPr="008B44FF">
        <w:rPr>
          <w:szCs w:val="20"/>
        </w:rPr>
        <w:t xml:space="preserve">, hvor øvrige udbydere kan opsamle </w:t>
      </w:r>
      <w:r w:rsidR="008B44FF">
        <w:rPr>
          <w:szCs w:val="20"/>
        </w:rPr>
        <w:t xml:space="preserve">og overtage </w:t>
      </w:r>
      <w:r w:rsidR="008B44FF" w:rsidRPr="008B44FF">
        <w:rPr>
          <w:szCs w:val="20"/>
        </w:rPr>
        <w:t>trafikken.</w:t>
      </w:r>
    </w:p>
    <w:p w:rsidR="00C1003D" w:rsidRDefault="00C1003D" w:rsidP="002F7EB2">
      <w:pPr>
        <w:jc w:val="both"/>
        <w:rPr>
          <w:szCs w:val="20"/>
        </w:rPr>
      </w:pPr>
    </w:p>
    <w:p w:rsidR="00F908FA" w:rsidRDefault="00321A5A" w:rsidP="002F7EB2">
      <w:pPr>
        <w:jc w:val="both"/>
      </w:pPr>
      <w:r>
        <w:t>Når nettet er etableret</w:t>
      </w:r>
      <w:r w:rsidR="00F1414F">
        <w:t>,</w:t>
      </w:r>
      <w:r>
        <w:t xml:space="preserve"> skal der</w:t>
      </w:r>
      <w:r w:rsidR="00F908FA" w:rsidRPr="00F908FA">
        <w:t xml:space="preserve"> </w:t>
      </w:r>
      <w:proofErr w:type="gramStart"/>
      <w:r w:rsidR="00F908FA" w:rsidRPr="00F908FA">
        <w:t>kunne</w:t>
      </w:r>
      <w:proofErr w:type="gramEnd"/>
      <w:r w:rsidR="00F908FA" w:rsidRPr="00F908FA">
        <w:t xml:space="preserve"> leveres</w:t>
      </w:r>
      <w:r>
        <w:t xml:space="preserve"> produkter</w:t>
      </w:r>
      <w:r w:rsidR="00F908FA" w:rsidRPr="00F908FA">
        <w:t xml:space="preserve"> med hastigheder på</w:t>
      </w:r>
      <w:r>
        <w:t xml:space="preserve"> mindst</w:t>
      </w:r>
      <w:r w:rsidR="00F908FA" w:rsidRPr="00F908FA">
        <w:t xml:space="preserve"> 30 Mbit/s download og 5 Mbit/s upload til den enkelte </w:t>
      </w:r>
      <w:r w:rsidR="00F1414F">
        <w:t>slutkunde</w:t>
      </w:r>
      <w:r>
        <w:t>. S</w:t>
      </w:r>
      <w:r w:rsidR="00FD43BB">
        <w:t>enest i</w:t>
      </w:r>
      <w:r w:rsidR="00F908FA" w:rsidRPr="00F908FA">
        <w:t xml:space="preserve"> 2020 skal</w:t>
      </w:r>
      <w:r>
        <w:t xml:space="preserve"> der</w:t>
      </w:r>
      <w:r w:rsidR="00F908FA" w:rsidRPr="00F908FA">
        <w:t xml:space="preserve"> kunne leveres </w:t>
      </w:r>
      <w:r w:rsidR="005E2475">
        <w:t xml:space="preserve">produkter </w:t>
      </w:r>
      <w:r w:rsidR="00F908FA" w:rsidRPr="00F908FA">
        <w:t>med hastigheder på mindst 100 Mbit/s download og 30 Mbit/s upload</w:t>
      </w:r>
      <w:r>
        <w:t xml:space="preserve"> til den enkelte </w:t>
      </w:r>
      <w:r w:rsidR="00F1414F">
        <w:t>slutkunde</w:t>
      </w:r>
      <w:r w:rsidR="00F908FA" w:rsidRPr="00F908FA">
        <w:t>.</w:t>
      </w:r>
    </w:p>
    <w:p w:rsidR="00184CC9" w:rsidRDefault="00184CC9" w:rsidP="002F7EB2">
      <w:pPr>
        <w:jc w:val="both"/>
      </w:pPr>
    </w:p>
    <w:p w:rsidR="00F908FA" w:rsidRDefault="00F908FA" w:rsidP="002F7EB2">
      <w:pPr>
        <w:jc w:val="both"/>
      </w:pPr>
      <w:r w:rsidRPr="00F908FA">
        <w:t>I forbindelse med netadgangen til ovennævnte produkter skal der tilbydes netadgang til de tillægsydelser (accessoriske delelementer), der er nødvendige</w:t>
      </w:r>
      <w:r w:rsidR="0019570E">
        <w:t xml:space="preserve"> </w:t>
      </w:r>
      <w:r w:rsidRPr="00F908FA">
        <w:t>for</w:t>
      </w:r>
      <w:r w:rsidR="00DC1027">
        <w:t>,</w:t>
      </w:r>
      <w:r w:rsidRPr="00F908FA">
        <w:t xml:space="preserve"> at andre udbydere reelt kan tilbyde produkter til slutbrugere baseret på de tilbudte engrosprodukter.</w:t>
      </w:r>
    </w:p>
    <w:p w:rsidR="00F908FA" w:rsidRDefault="00F908FA" w:rsidP="002F7EB2">
      <w:pPr>
        <w:jc w:val="both"/>
      </w:pPr>
    </w:p>
    <w:p w:rsidR="00F908FA" w:rsidRDefault="00F908FA" w:rsidP="002F7EB2">
      <w:pPr>
        <w:jc w:val="both"/>
      </w:pPr>
      <w:r w:rsidRPr="00F908FA">
        <w:t xml:space="preserve">Tillægsydelser er ydelser, der er knyttet til et bestemt netadgangsprodukt, og som aftages i sammenhæng med et af de pågældende netadgangsprodukter. Det kan </w:t>
      </w:r>
      <w:r w:rsidR="00321A5A">
        <w:t>fx</w:t>
      </w:r>
      <w:r w:rsidRPr="00F908FA">
        <w:t xml:space="preserve"> være </w:t>
      </w:r>
      <w:proofErr w:type="spellStart"/>
      <w:r w:rsidRPr="00F908FA">
        <w:t>samhusning</w:t>
      </w:r>
      <w:proofErr w:type="spellEnd"/>
      <w:r w:rsidRPr="00F908FA">
        <w:t>, fejlretning, strømforsyning eller lignende. Det skal understreges, at der her alene er tale om en eksemplificering af, hvad der kan forstås ved tillægsydelser, og at de nævnte eksempler derfor ikke er udtømmende.</w:t>
      </w:r>
      <w:r w:rsidR="00703F9F">
        <w:t xml:space="preserve"> Afhængigt af den geografiske placering af det støttede net kan det fx være nødvendigt også at tilbyde et </w:t>
      </w:r>
      <w:proofErr w:type="spellStart"/>
      <w:r w:rsidR="00703F9F">
        <w:t>backhaul</w:t>
      </w:r>
      <w:proofErr w:type="spellEnd"/>
      <w:r w:rsidR="00703F9F">
        <w:t>-produkt til et sted i nettet, hvor der er flere andre udbydere tilstede. Det vil i den forbindelse være uden betydning</w:t>
      </w:r>
      <w:r w:rsidR="001643BB">
        <w:t xml:space="preserve">, hvis </w:t>
      </w:r>
      <w:proofErr w:type="spellStart"/>
      <w:r w:rsidR="001643BB">
        <w:t>backhaul</w:t>
      </w:r>
      <w:proofErr w:type="spellEnd"/>
      <w:r w:rsidR="00545A79">
        <w:t>-</w:t>
      </w:r>
      <w:r w:rsidR="001643BB">
        <w:t>strækningen ikke er en del af det støttede projekt.</w:t>
      </w:r>
    </w:p>
    <w:p w:rsidR="00F908FA" w:rsidRDefault="00F908FA" w:rsidP="002F7EB2">
      <w:pPr>
        <w:jc w:val="both"/>
      </w:pPr>
    </w:p>
    <w:p w:rsidR="00F908FA" w:rsidRDefault="00F908FA" w:rsidP="002F7EB2">
      <w:pPr>
        <w:jc w:val="both"/>
      </w:pPr>
      <w:r w:rsidRPr="00F908FA">
        <w:t>T</w:t>
      </w:r>
      <w:r w:rsidR="00D13DBD">
        <w:t>eleselskabet</w:t>
      </w:r>
      <w:r w:rsidRPr="00F908FA">
        <w:t xml:space="preserve"> skal sikre, at opfyldelsen af forpligtelsen til netadgang sker redeligt, rimeligt og rettidigt. Det vil sige, at t</w:t>
      </w:r>
      <w:r w:rsidR="00D13DBD">
        <w:t>eleselskabet</w:t>
      </w:r>
      <w:r w:rsidRPr="00F908FA">
        <w:t xml:space="preserve"> er forpligtet til at tilbyde de relevante produkter på loyal vis og behandle kunder og eventuelle konkurrenter ordentligt.</w:t>
      </w:r>
    </w:p>
    <w:p w:rsidR="00F908FA" w:rsidRDefault="00F908FA" w:rsidP="002F7EB2">
      <w:pPr>
        <w:jc w:val="both"/>
      </w:pPr>
    </w:p>
    <w:p w:rsidR="00F908FA" w:rsidRDefault="00F908FA" w:rsidP="002F7EB2">
      <w:pPr>
        <w:jc w:val="both"/>
      </w:pPr>
      <w:r w:rsidRPr="00F908FA">
        <w:t>T</w:t>
      </w:r>
      <w:r w:rsidR="00D13DBD">
        <w:t>eleselskabet</w:t>
      </w:r>
      <w:r w:rsidRPr="00F908FA">
        <w:t xml:space="preserve"> må således navnlig ikke i administrationen af netadgangen indføre procedurer, kriterier, krav, definitioner eller </w:t>
      </w:r>
      <w:r w:rsidR="00321A5A">
        <w:t>andre</w:t>
      </w:r>
      <w:r w:rsidRPr="00F908FA">
        <w:t xml:space="preserve"> tiltag, der er egnet til at forsinke, begrænse eller udelukke opfyldelsen af forpligtelsen til netadgang, medmindre dette er sagligt begrundet i beskyttelsesværdige hensyn.</w:t>
      </w:r>
    </w:p>
    <w:p w:rsidR="00F908FA" w:rsidRDefault="00F908FA" w:rsidP="002F7EB2">
      <w:pPr>
        <w:jc w:val="both"/>
      </w:pPr>
    </w:p>
    <w:p w:rsidR="00F908FA" w:rsidRPr="00F908FA" w:rsidRDefault="00F908FA" w:rsidP="002F7EB2">
      <w:pPr>
        <w:jc w:val="both"/>
        <w:rPr>
          <w:i/>
        </w:rPr>
      </w:pPr>
      <w:r w:rsidRPr="00F908FA">
        <w:rPr>
          <w:i/>
        </w:rPr>
        <w:t>Ikke-diskriminerende vilkår</w:t>
      </w:r>
    </w:p>
    <w:p w:rsidR="002923D4" w:rsidRDefault="00F908FA" w:rsidP="002F7EB2">
      <w:pPr>
        <w:jc w:val="both"/>
      </w:pPr>
      <w:r w:rsidRPr="00F908FA">
        <w:t xml:space="preserve">At netadgangen skal </w:t>
      </w:r>
      <w:r w:rsidR="00321A5A">
        <w:t>gives</w:t>
      </w:r>
      <w:r w:rsidRPr="00F908FA">
        <w:t xml:space="preserve"> på ikke-diskriminerende vilkår indebærer, at t</w:t>
      </w:r>
      <w:r w:rsidR="00D13DBD">
        <w:t>eleselskabet</w:t>
      </w:r>
      <w:r w:rsidRPr="00F908FA">
        <w:t xml:space="preserve"> skal sikre, at alle udbydere, der anmoder om netadgang, behandles lige, hvis forholdene er sammenlignelige.</w:t>
      </w:r>
    </w:p>
    <w:p w:rsidR="002923D4" w:rsidRDefault="002923D4" w:rsidP="002F7EB2">
      <w:pPr>
        <w:jc w:val="both"/>
      </w:pPr>
    </w:p>
    <w:p w:rsidR="00824B42" w:rsidRDefault="00F908FA" w:rsidP="002F7EB2">
      <w:pPr>
        <w:jc w:val="both"/>
      </w:pPr>
      <w:r w:rsidRPr="00F908FA">
        <w:t>Princippet om ikke-diskrimination gælder uanset, hvordan t</w:t>
      </w:r>
      <w:r w:rsidR="00D13DBD">
        <w:t>eleselskabet</w:t>
      </w:r>
      <w:r w:rsidRPr="00F908FA">
        <w:t xml:space="preserve"> definerer, strukturerer eller organiserer sin organisation, sine produkter eller lignende. Ikke-</w:t>
      </w:r>
      <w:r w:rsidRPr="00F908FA">
        <w:lastRenderedPageBreak/>
        <w:t>diskriminationsbegrebet forstås i overensstemmelse med begrebet i telelovens § 43.</w:t>
      </w:r>
    </w:p>
    <w:p w:rsidR="00792F02" w:rsidRDefault="00792F02" w:rsidP="00792F02">
      <w:pPr>
        <w:rPr>
          <w:i/>
        </w:rPr>
      </w:pPr>
    </w:p>
    <w:p w:rsidR="002923D4" w:rsidRPr="00792F02" w:rsidRDefault="00F908FA" w:rsidP="00792F02">
      <w:pPr>
        <w:rPr>
          <w:i/>
        </w:rPr>
      </w:pPr>
      <w:r w:rsidRPr="00792F02">
        <w:rPr>
          <w:i/>
        </w:rPr>
        <w:t>Transparens</w:t>
      </w:r>
    </w:p>
    <w:p w:rsidR="002923D4" w:rsidRDefault="00F908FA" w:rsidP="00237D34">
      <w:pPr>
        <w:jc w:val="both"/>
      </w:pPr>
      <w:r w:rsidRPr="00F908FA">
        <w:t>En betingelse om transparens skal sikre, at netadgangen til de relevante produkter foregår på en let, gennemskuelig måde i forhold til priser, vilkår, tekniske forudsætninger og betingelser.</w:t>
      </w:r>
    </w:p>
    <w:p w:rsidR="002923D4" w:rsidRDefault="002923D4" w:rsidP="002F7EB2">
      <w:pPr>
        <w:jc w:val="both"/>
      </w:pPr>
    </w:p>
    <w:p w:rsidR="002923D4" w:rsidRDefault="00F908FA" w:rsidP="002F7EB2">
      <w:pPr>
        <w:jc w:val="both"/>
      </w:pPr>
      <w:r w:rsidRPr="00F908FA">
        <w:t>T</w:t>
      </w:r>
      <w:r w:rsidR="00D13DBD">
        <w:t>eleselskabet</w:t>
      </w:r>
      <w:r w:rsidRPr="00F908FA">
        <w:t xml:space="preserve"> skal derfor i forbindelse med udbuddet af netadgangsprodukter:</w:t>
      </w:r>
    </w:p>
    <w:p w:rsidR="002923D4" w:rsidRDefault="002923D4" w:rsidP="002F7EB2">
      <w:pPr>
        <w:jc w:val="both"/>
      </w:pPr>
    </w:p>
    <w:p w:rsidR="002923D4" w:rsidRDefault="00F908FA" w:rsidP="006766D6">
      <w:pPr>
        <w:pStyle w:val="Listeafsnit"/>
        <w:numPr>
          <w:ilvl w:val="0"/>
          <w:numId w:val="42"/>
        </w:numPr>
        <w:tabs>
          <w:tab w:val="clear" w:pos="360"/>
        </w:tabs>
        <w:ind w:left="709" w:right="453"/>
        <w:jc w:val="both"/>
      </w:pPr>
      <w:r w:rsidRPr="00F908FA">
        <w:t>Give andre udbydere af elektroniske kommunikationsnet og -tjenester adgang til oplysninger om betingelser, vilkår og kommercielle forhold i netadgangsaftaler indgået med interne og eksterne aftaleparter, herunder vilkår for levering og anvendelse, samt priser og tekniske forhold m</w:t>
      </w:r>
      <w:r w:rsidR="003A5E9B">
        <w:t>.</w:t>
      </w:r>
      <w:r w:rsidRPr="00F908FA">
        <w:t>v.</w:t>
      </w:r>
    </w:p>
    <w:p w:rsidR="002923D4" w:rsidRDefault="00F908FA" w:rsidP="006766D6">
      <w:pPr>
        <w:pStyle w:val="Listeafsnit"/>
        <w:numPr>
          <w:ilvl w:val="0"/>
          <w:numId w:val="42"/>
        </w:numPr>
        <w:tabs>
          <w:tab w:val="clear" w:pos="360"/>
        </w:tabs>
        <w:ind w:left="709" w:right="453"/>
        <w:jc w:val="both"/>
      </w:pPr>
      <w:r w:rsidRPr="00F908FA">
        <w:t>Give andre udbydere af elektroniske kommunikationsnet og -tjenester adgang til alle nødvendige oplysninger i forbindelse med indgåelse af aftaler om netadgang.</w:t>
      </w:r>
    </w:p>
    <w:p w:rsidR="002923D4" w:rsidRDefault="00F908FA" w:rsidP="006766D6">
      <w:pPr>
        <w:pStyle w:val="Listeafsnit"/>
        <w:numPr>
          <w:ilvl w:val="0"/>
          <w:numId w:val="42"/>
        </w:numPr>
        <w:tabs>
          <w:tab w:val="clear" w:pos="360"/>
        </w:tabs>
        <w:ind w:left="709" w:right="453"/>
        <w:jc w:val="both"/>
      </w:pPr>
      <w:r w:rsidRPr="00F908FA">
        <w:t>Give andre udbydere af elektroniske kommunikationsnet og -tjenester adgang til oplysninger om ændringer i det eksisterende udbud af netadgangsprodukter og eventuelle nye netadgangsprodukter.</w:t>
      </w:r>
    </w:p>
    <w:p w:rsidR="00490412" w:rsidRPr="00C266A5" w:rsidRDefault="005A0240" w:rsidP="00A75A97">
      <w:pPr>
        <w:pStyle w:val="Overskrift2"/>
        <w:rPr>
          <w:color w:val="auto"/>
          <w:sz w:val="20"/>
        </w:rPr>
      </w:pPr>
      <w:bookmarkStart w:id="22" w:name="_Toc485645062"/>
      <w:r>
        <w:rPr>
          <w:color w:val="auto"/>
          <w:sz w:val="20"/>
        </w:rPr>
        <w:t>4.2</w:t>
      </w:r>
      <w:r w:rsidR="00490412" w:rsidRPr="00C266A5">
        <w:rPr>
          <w:color w:val="auto"/>
          <w:sz w:val="20"/>
        </w:rPr>
        <w:t xml:space="preserve"> Passiv fysisk infrastruktur</w:t>
      </w:r>
      <w:bookmarkEnd w:id="22"/>
    </w:p>
    <w:p w:rsidR="001B6786" w:rsidRDefault="001B6786" w:rsidP="002F7EB2">
      <w:pPr>
        <w:jc w:val="both"/>
      </w:pPr>
      <w:r>
        <w:t>Når et projekt gennemføres</w:t>
      </w:r>
      <w:r w:rsidR="006C6D01">
        <w:t>,</w:t>
      </w:r>
      <w:r>
        <w:t xml:space="preserve"> skal der udover de konkrete ledninger eller sende-udstyr etableres såkaldt passiv fysisk infrastruktur.</w:t>
      </w:r>
    </w:p>
    <w:p w:rsidR="001B6786" w:rsidRDefault="001B6786" w:rsidP="002F7EB2">
      <w:pPr>
        <w:jc w:val="both"/>
      </w:pPr>
    </w:p>
    <w:p w:rsidR="001B6786" w:rsidRDefault="001B6786" w:rsidP="002F7EB2">
      <w:pPr>
        <w:jc w:val="both"/>
      </w:pPr>
      <w:r>
        <w:t>Passiv fysisk infrastruktur defineres i henhold til graveloven</w:t>
      </w:r>
      <w:r>
        <w:rPr>
          <w:rStyle w:val="Fodnotehenvisning"/>
        </w:rPr>
        <w:footnoteReference w:id="2"/>
      </w:r>
      <w:r>
        <w:t xml:space="preserve"> som ”</w:t>
      </w:r>
      <w:r w:rsidR="0064032F">
        <w:rPr>
          <w:i/>
        </w:rPr>
        <w:t>e</w:t>
      </w:r>
      <w:r w:rsidRPr="009A2F54">
        <w:rPr>
          <w:i/>
        </w:rPr>
        <w:t>t element i et net, som skal huse andre elementer i et net uden selv at blive et aktivt element i nettet, fx rør, master, kabelkanaler, inspektionsbrønde, mandehuller, gadeskabe, bygninger, adgangsveje til bygninger, antenneanlæg, tårne, pæle m.v.</w:t>
      </w:r>
      <w:r>
        <w:t>”</w:t>
      </w:r>
    </w:p>
    <w:p w:rsidR="001B6786" w:rsidRDefault="001B6786" w:rsidP="002F7EB2">
      <w:pPr>
        <w:jc w:val="both"/>
      </w:pPr>
    </w:p>
    <w:p w:rsidR="001B6786" w:rsidRDefault="001B6786" w:rsidP="002F7EB2">
      <w:pPr>
        <w:jc w:val="both"/>
      </w:pPr>
      <w:r>
        <w:t>Det er et krav for at opnå statsstøtte, at den passive fysiske infrastruktur i det net</w:t>
      </w:r>
      <w:r w:rsidR="006C6D01">
        <w:t>,</w:t>
      </w:r>
      <w:r>
        <w:t xml:space="preserve"> der etableres, skal dimensioneres</w:t>
      </w:r>
      <w:r w:rsidR="0064032F">
        <w:t>,</w:t>
      </w:r>
      <w:r>
        <w:t xml:space="preserve"> så de passive elementer kan huse mindst to yderligere net.</w:t>
      </w:r>
    </w:p>
    <w:p w:rsidR="001B6786" w:rsidRDefault="001B6786" w:rsidP="002F7EB2">
      <w:pPr>
        <w:jc w:val="both"/>
      </w:pPr>
    </w:p>
    <w:p w:rsidR="001B6786" w:rsidRDefault="001B6786" w:rsidP="002F7EB2">
      <w:pPr>
        <w:jc w:val="both"/>
      </w:pPr>
      <w:r>
        <w:t xml:space="preserve">Ejeren af den passive fysiske infrastruktur </w:t>
      </w:r>
      <w:r w:rsidR="0064032F">
        <w:t xml:space="preserve">skal give fx et andet teleselskab </w:t>
      </w:r>
      <w:r>
        <w:t>adgang til den overskydende kapacitet, så disse kan etablere parallel infrastruktur.</w:t>
      </w:r>
    </w:p>
    <w:p w:rsidR="001B6786" w:rsidRDefault="001B6786" w:rsidP="002F7EB2">
      <w:pPr>
        <w:jc w:val="both"/>
      </w:pPr>
    </w:p>
    <w:p w:rsidR="001B6786" w:rsidRDefault="001B6786" w:rsidP="002F7EB2">
      <w:pPr>
        <w:jc w:val="both"/>
      </w:pPr>
      <w:r>
        <w:t xml:space="preserve">Adgangen til den passive fysiske infrastruktur skal </w:t>
      </w:r>
      <w:r w:rsidR="003A5E9B">
        <w:t>gives</w:t>
      </w:r>
      <w:r>
        <w:t xml:space="preserve"> i overensstemmelse med reglerne om </w:t>
      </w:r>
      <w:r w:rsidRPr="00BA089D">
        <w:t>fælles udnyttelse af eksisterende passiv fysisk infrastruktur</w:t>
      </w:r>
      <w:r>
        <w:t xml:space="preserve"> i graveloven. Det medfører, at der skal gives adgang på rimelige vilkår og betingelser, herunder pris. </w:t>
      </w:r>
      <w:r w:rsidR="00046AE8">
        <w:t>Idet adgangen skal ske efter gravelovens regler</w:t>
      </w:r>
      <w:r w:rsidR="00774AB0">
        <w:t>,</w:t>
      </w:r>
      <w:r w:rsidR="00046AE8">
        <w:t xml:space="preserve"> er der i </w:t>
      </w:r>
      <w:r w:rsidR="00046AE8">
        <w:lastRenderedPageBreak/>
        <w:t>modsætning til adgangen til selve nettet tale om en tidsubegrænset forpligtelse. Kravet om</w:t>
      </w:r>
      <w:r w:rsidR="00744F9C">
        <w:t>,</w:t>
      </w:r>
      <w:r w:rsidR="00046AE8">
        <w:t xml:space="preserve"> at der skal gives adgang til passiv</w:t>
      </w:r>
      <w:r w:rsidR="003A5E9B">
        <w:t xml:space="preserve"> fysisk</w:t>
      </w:r>
      <w:r w:rsidR="00046AE8">
        <w:t xml:space="preserve"> infrastruktur</w:t>
      </w:r>
      <w:r w:rsidR="00744F9C">
        <w:t>,</w:t>
      </w:r>
      <w:r w:rsidR="00046AE8">
        <w:t xml:space="preserve"> bortfalder således ikke efter 10 år.</w:t>
      </w:r>
    </w:p>
    <w:p w:rsidR="001B6786" w:rsidRDefault="001B6786" w:rsidP="002F7EB2">
      <w:pPr>
        <w:jc w:val="both"/>
      </w:pPr>
    </w:p>
    <w:p w:rsidR="004A7B61" w:rsidRDefault="001B6786" w:rsidP="002F7EB2">
      <w:pPr>
        <w:jc w:val="both"/>
      </w:pPr>
      <w:r>
        <w:t>Graveloven indeholder en regel om, at adgang kan nægtes</w:t>
      </w:r>
      <w:r w:rsidR="0064032F">
        <w:t>,</w:t>
      </w:r>
      <w:r>
        <w:t xml:space="preserve"> hvis ejeren af den passive fysiske infrastruktur giver adgang til et mere forædlet produkt, fx netadgang til sort fiber. Denne regel finder ikke anvendelse på adgang til passiv fysisk infrastruktur i et støttet net.</w:t>
      </w:r>
    </w:p>
    <w:p w:rsidR="001B6786" w:rsidRDefault="001B6786" w:rsidP="002F7EB2">
      <w:pPr>
        <w:jc w:val="both"/>
      </w:pPr>
    </w:p>
    <w:p w:rsidR="001B6786" w:rsidRDefault="001B6786" w:rsidP="002F7EB2">
      <w:pPr>
        <w:jc w:val="both"/>
      </w:pPr>
      <w:r>
        <w:t xml:space="preserve">For nærmere oplysninger om graveloven regler henvises til </w:t>
      </w:r>
      <w:hyperlink r:id="rId31" w:history="1">
        <w:r w:rsidR="002F7EB2" w:rsidRPr="007A68BA">
          <w:rPr>
            <w:rStyle w:val="Hyperlink"/>
          </w:rPr>
          <w:t>Energistyrelsens hjemmeside</w:t>
        </w:r>
      </w:hyperlink>
      <w:r>
        <w:t>.</w:t>
      </w:r>
    </w:p>
    <w:p w:rsidR="00AE60BA" w:rsidRPr="00A75A97" w:rsidRDefault="005A0240" w:rsidP="00A75A97">
      <w:pPr>
        <w:pStyle w:val="Overskrift2"/>
        <w:rPr>
          <w:color w:val="auto"/>
          <w:sz w:val="20"/>
        </w:rPr>
      </w:pPr>
      <w:bookmarkStart w:id="23" w:name="_Toc485645063"/>
      <w:r>
        <w:rPr>
          <w:color w:val="auto"/>
          <w:sz w:val="20"/>
        </w:rPr>
        <w:t>4</w:t>
      </w:r>
      <w:r w:rsidR="004034E0" w:rsidRPr="00A75A97">
        <w:rPr>
          <w:color w:val="auto"/>
          <w:sz w:val="20"/>
        </w:rPr>
        <w:t>.3</w:t>
      </w:r>
      <w:r w:rsidR="00AE60BA" w:rsidRPr="00A75A97">
        <w:rPr>
          <w:color w:val="auto"/>
          <w:sz w:val="20"/>
        </w:rPr>
        <w:t xml:space="preserve"> Rapportering</w:t>
      </w:r>
      <w:r w:rsidR="0057700D" w:rsidRPr="00A75A97">
        <w:rPr>
          <w:color w:val="auto"/>
          <w:sz w:val="20"/>
        </w:rPr>
        <w:t xml:space="preserve"> og oplysningspligt</w:t>
      </w:r>
      <w:bookmarkEnd w:id="23"/>
    </w:p>
    <w:p w:rsidR="009532D4" w:rsidRDefault="00AA75C7" w:rsidP="002F7EB2">
      <w:pPr>
        <w:jc w:val="both"/>
      </w:pPr>
      <w:r>
        <w:t>Statusrapportering og udbetalinger hører sammen. Når projektet beder om udbetaling af tilskud, skal I samtidig beskrive, hvordan projektet skrider frem eller er gennemført. Nogle af de væsentlige punkter i statusrapporteringen er at beskrive</w:t>
      </w:r>
      <w:r w:rsidR="00E100BF">
        <w:t>,</w:t>
      </w:r>
      <w:r>
        <w:t xml:space="preserve"> om den lovede </w:t>
      </w:r>
      <w:r w:rsidR="005D1315">
        <w:t>egen</w:t>
      </w:r>
      <w:r w:rsidR="003A5E9B">
        <w:t>finansiering</w:t>
      </w:r>
      <w:r w:rsidR="005D1315">
        <w:t xml:space="preserve"> fra </w:t>
      </w:r>
      <w:r w:rsidR="0096529C">
        <w:t xml:space="preserve">de enkelte adresser i </w:t>
      </w:r>
      <w:r w:rsidR="005D1315">
        <w:t xml:space="preserve">sammenslutningen og </w:t>
      </w:r>
      <w:r w:rsidR="003A5E9B">
        <w:t xml:space="preserve">medfinansieringen </w:t>
      </w:r>
      <w:r w:rsidR="0096529C">
        <w:t xml:space="preserve">fra </w:t>
      </w:r>
      <w:r w:rsidR="005D1315">
        <w:t>kommunen er leveret, om tilslutningen er realiseret</w:t>
      </w:r>
      <w:r>
        <w:t xml:space="preserve">, </w:t>
      </w:r>
      <w:r w:rsidR="005D1315">
        <w:t xml:space="preserve">og </w:t>
      </w:r>
      <w:r>
        <w:t xml:space="preserve">om projektet </w:t>
      </w:r>
      <w:r w:rsidR="005D1315">
        <w:t>i øvrigt forløb som planlagt.</w:t>
      </w:r>
    </w:p>
    <w:p w:rsidR="00AA75C7" w:rsidRDefault="00AA75C7" w:rsidP="002F7EB2">
      <w:pPr>
        <w:jc w:val="both"/>
      </w:pPr>
    </w:p>
    <w:p w:rsidR="00253D7C" w:rsidRDefault="008C2DC4" w:rsidP="002F7EB2">
      <w:pPr>
        <w:jc w:val="both"/>
      </w:pPr>
      <w:r>
        <w:t>Alle deltagere i projektet har pligt til at give Energistyrelsen oplysninger, hvis styrelsen beder om det. Der vil være tale om oplysninger, der skal bruges til at undersøge, om vilkårene for tilskuddet overholdes</w:t>
      </w:r>
      <w:r w:rsidR="00E100BF">
        <w:t>,</w:t>
      </w:r>
      <w:r w:rsidR="00461CA2">
        <w:t xml:space="preserve"> eller oplysninger, der skal bruges ved udbetaling af tilskud</w:t>
      </w:r>
      <w:r>
        <w:t>. Det kan både være undervejs i projektet</w:t>
      </w:r>
      <w:r w:rsidR="00C94A8D">
        <w:t>,</w:t>
      </w:r>
      <w:r>
        <w:t xml:space="preserve"> eller efter nettet er bygget. Tilskuddet kan helt eller delvist bortfalde, hvis projektet ikke overholder vilkårene for tilskuddet, og </w:t>
      </w:r>
      <w:r w:rsidR="00461CA2">
        <w:t xml:space="preserve">Energistyrelsen kan ikke udbetale tilskud, medmindre alt er belyst i den forbindelse. </w:t>
      </w:r>
      <w:r w:rsidR="009936D4">
        <w:t>D</w:t>
      </w:r>
      <w:r>
        <w:t xml:space="preserve">et </w:t>
      </w:r>
      <w:r w:rsidR="009936D4">
        <w:t xml:space="preserve">er derfor </w:t>
      </w:r>
      <w:r>
        <w:t>meget vigtigt</w:t>
      </w:r>
      <w:r w:rsidR="009936D4">
        <w:t xml:space="preserve">, at I </w:t>
      </w:r>
      <w:r>
        <w:t>svare</w:t>
      </w:r>
      <w:r w:rsidR="009936D4">
        <w:t>r</w:t>
      </w:r>
      <w:r>
        <w:t xml:space="preserve"> Energistyrelsen hurtigt og fuldstændigt.</w:t>
      </w:r>
    </w:p>
    <w:p w:rsidR="00AE60BA" w:rsidRPr="00A75A97" w:rsidRDefault="005A0240" w:rsidP="004230B9">
      <w:pPr>
        <w:pStyle w:val="Overskrift2"/>
        <w:rPr>
          <w:color w:val="auto"/>
          <w:sz w:val="20"/>
        </w:rPr>
      </w:pPr>
      <w:bookmarkStart w:id="24" w:name="_Toc485645064"/>
      <w:r>
        <w:rPr>
          <w:color w:val="auto"/>
          <w:sz w:val="20"/>
        </w:rPr>
        <w:t>4</w:t>
      </w:r>
      <w:r w:rsidR="004034E0" w:rsidRPr="00A75A97">
        <w:rPr>
          <w:color w:val="auto"/>
          <w:sz w:val="20"/>
        </w:rPr>
        <w:t>.4</w:t>
      </w:r>
      <w:r w:rsidR="00AE60BA" w:rsidRPr="00A75A97">
        <w:rPr>
          <w:color w:val="auto"/>
          <w:sz w:val="20"/>
        </w:rPr>
        <w:t xml:space="preserve"> Udbetaling af tilskud</w:t>
      </w:r>
      <w:bookmarkEnd w:id="24"/>
    </w:p>
    <w:p w:rsidR="00531492" w:rsidRDefault="00531492" w:rsidP="004230B9">
      <w:pPr>
        <w:pStyle w:val="NormalWeb"/>
        <w:spacing w:before="0" w:beforeAutospacing="0" w:after="0" w:afterAutospacing="0" w:line="280" w:lineRule="atLeast"/>
        <w:jc w:val="both"/>
        <w:rPr>
          <w:rFonts w:ascii="Arial" w:hAnsi="Arial" w:cs="Arial"/>
          <w:color w:val="313131"/>
          <w:sz w:val="20"/>
          <w:szCs w:val="20"/>
        </w:rPr>
      </w:pPr>
      <w:r w:rsidRPr="00884D84">
        <w:rPr>
          <w:rFonts w:ascii="Arial" w:hAnsi="Arial" w:cs="Arial"/>
          <w:color w:val="313131"/>
          <w:sz w:val="20"/>
          <w:szCs w:val="20"/>
        </w:rPr>
        <w:t xml:space="preserve">For at få udbetalt tilskud skal projektet sende en anmodning til Energistyrelsen </w:t>
      </w:r>
      <w:r w:rsidR="00C415B3" w:rsidRPr="00884D84">
        <w:rPr>
          <w:rFonts w:ascii="Arial" w:hAnsi="Arial" w:cs="Arial"/>
          <w:color w:val="313131"/>
          <w:sz w:val="20"/>
          <w:szCs w:val="20"/>
        </w:rPr>
        <w:t>via</w:t>
      </w:r>
      <w:r w:rsidRPr="00884D84">
        <w:rPr>
          <w:rFonts w:ascii="Arial" w:hAnsi="Arial" w:cs="Arial"/>
          <w:color w:val="313131"/>
          <w:sz w:val="20"/>
          <w:szCs w:val="20"/>
        </w:rPr>
        <w:t xml:space="preserve"> </w:t>
      </w:r>
      <w:hyperlink r:id="rId32" w:history="1">
        <w:r w:rsidR="00EE0083" w:rsidRPr="00EE0083">
          <w:rPr>
            <w:rStyle w:val="Hyperlink"/>
            <w:rFonts w:ascii="Arial" w:hAnsi="Arial" w:cs="Arial"/>
            <w:sz w:val="20"/>
            <w:szCs w:val="20"/>
          </w:rPr>
          <w:t>tilskudsportalen</w:t>
        </w:r>
      </w:hyperlink>
      <w:r w:rsidRPr="00884D84">
        <w:rPr>
          <w:rFonts w:ascii="Arial" w:hAnsi="Arial" w:cs="Arial"/>
          <w:color w:val="313131"/>
          <w:sz w:val="20"/>
          <w:szCs w:val="20"/>
        </w:rPr>
        <w:t>.</w:t>
      </w:r>
      <w:r w:rsidR="0096529C">
        <w:rPr>
          <w:rFonts w:ascii="Arial" w:hAnsi="Arial" w:cs="Arial"/>
          <w:color w:val="313131"/>
          <w:sz w:val="20"/>
          <w:szCs w:val="20"/>
        </w:rPr>
        <w:t xml:space="preserve"> De </w:t>
      </w:r>
      <w:r w:rsidR="0085263E">
        <w:rPr>
          <w:rFonts w:ascii="Arial" w:hAnsi="Arial" w:cs="Arial"/>
          <w:color w:val="313131"/>
          <w:sz w:val="20"/>
          <w:szCs w:val="20"/>
        </w:rPr>
        <w:t>erklæringer</w:t>
      </w:r>
      <w:r w:rsidR="0096529C">
        <w:rPr>
          <w:rFonts w:ascii="Arial" w:hAnsi="Arial" w:cs="Arial"/>
          <w:color w:val="313131"/>
          <w:sz w:val="20"/>
          <w:szCs w:val="20"/>
        </w:rPr>
        <w:t xml:space="preserve">, I skal bruge, er vedlagt tilsagnet om tilskud. Hvis I ikke allerede har fået adgang til projektet på </w:t>
      </w:r>
      <w:r w:rsidR="005E58F6">
        <w:rPr>
          <w:rFonts w:ascii="Arial" w:hAnsi="Arial" w:cs="Arial"/>
          <w:color w:val="313131"/>
          <w:sz w:val="20"/>
          <w:szCs w:val="20"/>
        </w:rPr>
        <w:t>t</w:t>
      </w:r>
      <w:r w:rsidR="0096529C">
        <w:rPr>
          <w:rFonts w:ascii="Arial" w:hAnsi="Arial" w:cs="Arial"/>
          <w:color w:val="313131"/>
          <w:sz w:val="20"/>
          <w:szCs w:val="20"/>
        </w:rPr>
        <w:t>ilskudsportalen under ansøgningen, så kan I overveje at få det i forbindelse med udbetalingen.</w:t>
      </w:r>
    </w:p>
    <w:p w:rsidR="004230B9" w:rsidRPr="00884D84" w:rsidRDefault="004230B9" w:rsidP="004230B9">
      <w:pPr>
        <w:pStyle w:val="NormalWeb"/>
        <w:spacing w:before="0" w:beforeAutospacing="0" w:after="0" w:afterAutospacing="0" w:line="280" w:lineRule="atLeast"/>
        <w:jc w:val="both"/>
        <w:rPr>
          <w:rFonts w:ascii="Arial" w:hAnsi="Arial" w:cs="Arial"/>
          <w:color w:val="313131"/>
          <w:sz w:val="20"/>
          <w:szCs w:val="20"/>
        </w:rPr>
      </w:pPr>
    </w:p>
    <w:p w:rsidR="006F51EC" w:rsidRDefault="006F51EC" w:rsidP="00884D84">
      <w:pPr>
        <w:pStyle w:val="NormalWeb"/>
        <w:spacing w:before="0" w:beforeAutospacing="0" w:after="0" w:afterAutospacing="0" w:line="280" w:lineRule="atLeast"/>
        <w:jc w:val="both"/>
        <w:rPr>
          <w:rFonts w:ascii="Arial" w:hAnsi="Arial" w:cs="Arial"/>
          <w:sz w:val="20"/>
          <w:szCs w:val="20"/>
        </w:rPr>
      </w:pPr>
      <w:r w:rsidRPr="00884D84">
        <w:rPr>
          <w:rFonts w:ascii="Arial" w:hAnsi="Arial" w:cs="Arial"/>
          <w:sz w:val="20"/>
          <w:szCs w:val="20"/>
        </w:rPr>
        <w:t>Udbetaling af tilskud sker til teleselskabet, dvs. den i partner</w:t>
      </w:r>
      <w:r w:rsidRPr="00884D84">
        <w:rPr>
          <w:rFonts w:ascii="Arial" w:hAnsi="Arial" w:cs="Arial"/>
          <w:sz w:val="20"/>
          <w:szCs w:val="20"/>
        </w:rPr>
        <w:softHyphen/>
        <w:t>skabet, der etablerer og ejer infrastrukturen.</w:t>
      </w:r>
    </w:p>
    <w:p w:rsidR="00884D84" w:rsidRPr="00884D84" w:rsidRDefault="00884D84" w:rsidP="00884D84">
      <w:pPr>
        <w:pStyle w:val="NormalWeb"/>
        <w:spacing w:before="0" w:beforeAutospacing="0" w:after="0" w:afterAutospacing="0" w:line="280" w:lineRule="atLeast"/>
        <w:jc w:val="both"/>
        <w:rPr>
          <w:rFonts w:ascii="Arial" w:hAnsi="Arial" w:cs="Arial"/>
          <w:sz w:val="20"/>
          <w:szCs w:val="20"/>
        </w:rPr>
      </w:pPr>
    </w:p>
    <w:p w:rsidR="00C415B3" w:rsidRPr="00884D84" w:rsidRDefault="00531492" w:rsidP="00884D84">
      <w:pPr>
        <w:pStyle w:val="NormalWeb"/>
        <w:spacing w:before="0" w:beforeAutospacing="0" w:after="0" w:afterAutospacing="0" w:line="280" w:lineRule="atLeast"/>
        <w:jc w:val="both"/>
        <w:rPr>
          <w:rFonts w:ascii="Arial" w:hAnsi="Arial" w:cs="Arial"/>
          <w:sz w:val="20"/>
          <w:szCs w:val="20"/>
        </w:rPr>
      </w:pPr>
      <w:r w:rsidRPr="00884D84">
        <w:rPr>
          <w:rFonts w:ascii="Arial" w:hAnsi="Arial" w:cs="Arial"/>
          <w:sz w:val="20"/>
          <w:szCs w:val="20"/>
        </w:rPr>
        <w:t>Det vil</w:t>
      </w:r>
      <w:r w:rsidR="006F51EC" w:rsidRPr="00884D84">
        <w:rPr>
          <w:rFonts w:ascii="Arial" w:hAnsi="Arial" w:cs="Arial"/>
          <w:sz w:val="20"/>
          <w:szCs w:val="20"/>
        </w:rPr>
        <w:t xml:space="preserve"> derfor</w:t>
      </w:r>
      <w:r w:rsidRPr="00884D84">
        <w:rPr>
          <w:rFonts w:ascii="Arial" w:hAnsi="Arial" w:cs="Arial"/>
          <w:sz w:val="20"/>
          <w:szCs w:val="20"/>
        </w:rPr>
        <w:t xml:space="preserve"> typisk være teleselskabet</w:t>
      </w:r>
      <w:r w:rsidR="00C415B3" w:rsidRPr="00884D84">
        <w:rPr>
          <w:rFonts w:ascii="Arial" w:hAnsi="Arial" w:cs="Arial"/>
          <w:sz w:val="20"/>
          <w:szCs w:val="20"/>
        </w:rPr>
        <w:t>,</w:t>
      </w:r>
      <w:r w:rsidRPr="00884D84">
        <w:rPr>
          <w:rFonts w:ascii="Arial" w:hAnsi="Arial" w:cs="Arial"/>
          <w:sz w:val="20"/>
          <w:szCs w:val="20"/>
        </w:rPr>
        <w:t xml:space="preserve"> som anmoder om at få udbetalt tilskuddet.</w:t>
      </w:r>
    </w:p>
    <w:p w:rsidR="00FC1721" w:rsidRPr="00884D84" w:rsidRDefault="00C415B3" w:rsidP="00884D84">
      <w:pPr>
        <w:pStyle w:val="NormalWeb"/>
        <w:spacing w:before="0" w:beforeAutospacing="0" w:after="0" w:afterAutospacing="0" w:line="280" w:lineRule="atLeast"/>
        <w:jc w:val="both"/>
        <w:rPr>
          <w:rFonts w:ascii="Arial" w:hAnsi="Arial" w:cs="Arial"/>
          <w:sz w:val="20"/>
          <w:szCs w:val="20"/>
        </w:rPr>
      </w:pPr>
      <w:r w:rsidRPr="00884D84">
        <w:rPr>
          <w:rFonts w:ascii="Arial" w:hAnsi="Arial" w:cs="Arial"/>
          <w:sz w:val="20"/>
          <w:szCs w:val="20"/>
        </w:rPr>
        <w:t>Udgangspunktet er, at udbetaling af tilskud først sker, når projektet er afsluttet. Se nedenfor om muligheden for rateudbetaling.</w:t>
      </w:r>
    </w:p>
    <w:p w:rsidR="0096529C" w:rsidRDefault="0096529C" w:rsidP="00884D84">
      <w:pPr>
        <w:pStyle w:val="NormalWeb"/>
        <w:spacing w:before="0" w:beforeAutospacing="0" w:after="0" w:afterAutospacing="0" w:line="280" w:lineRule="atLeast"/>
        <w:jc w:val="both"/>
        <w:rPr>
          <w:rFonts w:asciiTheme="minorHAnsi" w:hAnsiTheme="minorHAnsi" w:cstheme="minorHAnsi"/>
          <w:sz w:val="20"/>
          <w:szCs w:val="20"/>
        </w:rPr>
      </w:pPr>
    </w:p>
    <w:p w:rsidR="006F51EC" w:rsidRDefault="006F51EC" w:rsidP="00884D84">
      <w:pPr>
        <w:pStyle w:val="NormalWeb"/>
        <w:spacing w:before="0" w:beforeAutospacing="0" w:after="0" w:afterAutospacing="0" w:line="280" w:lineRule="atLeast"/>
        <w:jc w:val="both"/>
        <w:rPr>
          <w:rFonts w:asciiTheme="minorHAnsi" w:hAnsiTheme="minorHAnsi" w:cstheme="minorHAnsi"/>
          <w:sz w:val="20"/>
          <w:szCs w:val="20"/>
        </w:rPr>
      </w:pPr>
      <w:r w:rsidRPr="00884D84">
        <w:rPr>
          <w:rFonts w:asciiTheme="minorHAnsi" w:hAnsiTheme="minorHAnsi" w:cstheme="minorHAnsi"/>
          <w:sz w:val="20"/>
          <w:szCs w:val="20"/>
        </w:rPr>
        <w:t>Den afsluttende rapportering og anmodning om udbetaling skal sendes til Energistyrelsen</w:t>
      </w:r>
      <w:r w:rsidR="00C54D5C">
        <w:rPr>
          <w:rFonts w:asciiTheme="minorHAnsi" w:hAnsiTheme="minorHAnsi" w:cstheme="minorHAnsi"/>
          <w:sz w:val="20"/>
          <w:szCs w:val="20"/>
        </w:rPr>
        <w:t xml:space="preserve"> senest</w:t>
      </w:r>
      <w:r w:rsidRPr="00884D84">
        <w:rPr>
          <w:rFonts w:asciiTheme="minorHAnsi" w:hAnsiTheme="minorHAnsi" w:cstheme="minorHAnsi"/>
          <w:sz w:val="20"/>
          <w:szCs w:val="20"/>
        </w:rPr>
        <w:t xml:space="preserve"> to måneder efter projektets afslutning, jf. slutdatoen angivet i projektets ansøgning om tilskud.</w:t>
      </w:r>
    </w:p>
    <w:p w:rsidR="00884D84" w:rsidRDefault="00884D84" w:rsidP="00884D84">
      <w:pPr>
        <w:pStyle w:val="NormalWeb"/>
        <w:spacing w:before="0" w:beforeAutospacing="0" w:after="0" w:afterAutospacing="0" w:line="280" w:lineRule="atLeast"/>
        <w:jc w:val="both"/>
        <w:rPr>
          <w:rFonts w:asciiTheme="minorHAnsi" w:hAnsiTheme="minorHAnsi" w:cstheme="minorHAnsi"/>
          <w:sz w:val="20"/>
          <w:szCs w:val="20"/>
        </w:rPr>
      </w:pPr>
    </w:p>
    <w:p w:rsidR="00334ADF" w:rsidRPr="007805A2" w:rsidRDefault="00334ADF" w:rsidP="00884D84">
      <w:pPr>
        <w:pStyle w:val="NormalWeb"/>
        <w:spacing w:before="0" w:beforeAutospacing="0" w:after="0" w:afterAutospacing="0" w:line="280" w:lineRule="atLeast"/>
        <w:jc w:val="both"/>
        <w:rPr>
          <w:rFonts w:asciiTheme="minorHAnsi" w:hAnsiTheme="minorHAnsi" w:cstheme="minorHAnsi"/>
          <w:sz w:val="20"/>
          <w:szCs w:val="20"/>
        </w:rPr>
      </w:pPr>
      <w:r w:rsidRPr="00884D84">
        <w:rPr>
          <w:rFonts w:asciiTheme="minorHAnsi" w:hAnsiTheme="minorHAnsi" w:cstheme="minorHAnsi"/>
          <w:sz w:val="20"/>
          <w:szCs w:val="20"/>
        </w:rPr>
        <w:lastRenderedPageBreak/>
        <w:t>Der skal vedlægges et regnskab for projektet, der er skrevet under af den partner, der etablerer nettet. Hvis tilskudsbeløbet er under 500.000 kr.</w:t>
      </w:r>
      <w:r w:rsidR="00C54D5C">
        <w:rPr>
          <w:rFonts w:asciiTheme="minorHAnsi" w:hAnsiTheme="minorHAnsi" w:cstheme="minorHAnsi"/>
          <w:sz w:val="20"/>
          <w:szCs w:val="20"/>
        </w:rPr>
        <w:t>,</w:t>
      </w:r>
      <w:r w:rsidRPr="00884D84">
        <w:rPr>
          <w:rFonts w:asciiTheme="minorHAnsi" w:hAnsiTheme="minorHAnsi" w:cstheme="minorHAnsi"/>
          <w:sz w:val="20"/>
          <w:szCs w:val="20"/>
        </w:rPr>
        <w:t xml:space="preserve"> skal regnskabsbilagene vedlægges. Hvis tilskudsbeløbet er mere end 500.000 kr., skal regnskabet bekræftes af en statsautoriseret eller registreret revisor</w:t>
      </w:r>
      <w:r w:rsidRPr="007805A2">
        <w:rPr>
          <w:rFonts w:asciiTheme="minorHAnsi" w:hAnsiTheme="minorHAnsi" w:cstheme="minorHAnsi"/>
          <w:sz w:val="20"/>
          <w:szCs w:val="20"/>
        </w:rPr>
        <w:t>.</w:t>
      </w:r>
      <w:r w:rsidR="00195FFF" w:rsidRPr="000A710A">
        <w:rPr>
          <w:rFonts w:asciiTheme="minorHAnsi" w:hAnsiTheme="minorHAnsi" w:cstheme="minorHAnsi"/>
          <w:sz w:val="20"/>
          <w:szCs w:val="20"/>
        </w:rPr>
        <w:t xml:space="preserve"> Partnerskabet aftaler internt, hvem der skal afholde udgifterne til revisor.</w:t>
      </w:r>
    </w:p>
    <w:p w:rsidR="00884D84" w:rsidRDefault="00884D84" w:rsidP="00884D84">
      <w:pPr>
        <w:jc w:val="both"/>
      </w:pPr>
    </w:p>
    <w:p w:rsidR="006F51EC" w:rsidRPr="00884D84" w:rsidRDefault="006F51EC" w:rsidP="00884D84">
      <w:pPr>
        <w:jc w:val="both"/>
      </w:pPr>
      <w:r w:rsidRPr="00884D84">
        <w:t>Ved slutrapportering skal det oplyses, om projektet er gennemført som</w:t>
      </w:r>
      <w:r w:rsidR="00C54D5C">
        <w:t xml:space="preserve"> beskrevet i</w:t>
      </w:r>
      <w:r w:rsidRPr="00884D84">
        <w:t xml:space="preserve"> ansøgningen og tilsagnet. Det gælder bl.a. tilsluttede adresser og infrastrukturens hastighed m</w:t>
      </w:r>
      <w:r w:rsidR="00C54D5C">
        <w:t>.</w:t>
      </w:r>
      <w:r w:rsidRPr="00884D84">
        <w:t xml:space="preserve">v. </w:t>
      </w:r>
    </w:p>
    <w:p w:rsidR="006F51EC" w:rsidRDefault="006F51EC" w:rsidP="006F51EC">
      <w:pPr>
        <w:jc w:val="both"/>
      </w:pPr>
    </w:p>
    <w:p w:rsidR="006F51EC" w:rsidRDefault="006F51EC" w:rsidP="006F51EC">
      <w:pPr>
        <w:jc w:val="both"/>
      </w:pPr>
      <w:r>
        <w:t xml:space="preserve">De præcise krav til rapportering ved slutafregning og ønske om udbetaling kan findes i bekendtgørelsens §§ 11-17. Energistyrelsen har også lavet en revisionsinstruks, der fastlægger, hvordan revisionen skal ske i forbindelse med projekterne. </w:t>
      </w:r>
      <w:r w:rsidR="00251CD0">
        <w:t xml:space="preserve">Revisionsinstruksen </w:t>
      </w:r>
      <w:r w:rsidR="00195FFF">
        <w:t xml:space="preserve">skal udleveres til revisor sammen med øvrige dokumenter fra partnerskabet, som er nødvendige for revisionen. </w:t>
      </w:r>
      <w:r>
        <w:t xml:space="preserve">Revisionsinstruksen er vedlagt som </w:t>
      </w:r>
      <w:hyperlink w:anchor="_Bilag_2_-" w:history="1">
        <w:r w:rsidRPr="005E58F6">
          <w:rPr>
            <w:rStyle w:val="Hyperlink"/>
          </w:rPr>
          <w:t>bilag 2</w:t>
        </w:r>
      </w:hyperlink>
      <w:r>
        <w:t>.</w:t>
      </w:r>
      <w:r w:rsidR="0085263E">
        <w:t xml:space="preserve"> Derudover henvises til Rigsrevisionen og FSR – danske revisorers publikation ”</w:t>
      </w:r>
      <w:hyperlink r:id="rId33" w:history="1">
        <w:r w:rsidR="005E58F6" w:rsidRPr="005E58F6">
          <w:rPr>
            <w:rStyle w:val="Hyperlink"/>
          </w:rPr>
          <w:t>Forvaltning og revision af offentlige tilskud</w:t>
        </w:r>
      </w:hyperlink>
      <w:r w:rsidR="0085263E">
        <w:t xml:space="preserve">”. </w:t>
      </w:r>
    </w:p>
    <w:p w:rsidR="00531492" w:rsidRDefault="00531492" w:rsidP="002F7EB2">
      <w:pPr>
        <w:jc w:val="both"/>
      </w:pPr>
    </w:p>
    <w:p w:rsidR="00334ADF" w:rsidRDefault="00B12BD0" w:rsidP="00334ADF">
      <w:pPr>
        <w:jc w:val="both"/>
      </w:pPr>
      <w:r>
        <w:t xml:space="preserve">Vær opmærksom på, at tilskuddet udgør en andel af de afholdte omkostninger. Energistyrelsen fastsætter en tilskudsprocent på baggrund af ansøgningen. Hvis det samlede budget fx er 1 mio. kr., og der søges om 500.000 kr. i tilskud, vil tilskudsprocenten være 50 pct. Ved udbetaling af tilskud kan der dermed højest gives 50 pct. af de </w:t>
      </w:r>
      <w:r w:rsidR="001D7C1A">
        <w:t xml:space="preserve">løbende, </w:t>
      </w:r>
      <w:r>
        <w:t>afholdte omkostninger og maksimalt 500.000 kr. i alt i tilskud.</w:t>
      </w:r>
    </w:p>
    <w:p w:rsidR="00334ADF" w:rsidRDefault="00334ADF" w:rsidP="00334ADF">
      <w:pPr>
        <w:jc w:val="both"/>
      </w:pPr>
    </w:p>
    <w:p w:rsidR="00334ADF" w:rsidRDefault="00334ADF" w:rsidP="00334ADF">
      <w:pPr>
        <w:jc w:val="both"/>
      </w:pPr>
      <w:r>
        <w:t>I kan finde oplysninger om, hvilke omkostninger der er støtteberettigede i bekendt</w:t>
      </w:r>
      <w:r>
        <w:softHyphen/>
        <w:t xml:space="preserve">gørelsens § 9. Der skal være tale om nødvendige omkostninger for at etablere projektets </w:t>
      </w:r>
      <w:r w:rsidRPr="000A710A">
        <w:t>net. Omkostningerne kan fx ikke omfatte finansiering eller omkostninger til drift af nettet.</w:t>
      </w:r>
      <w:r w:rsidR="007805A2" w:rsidRPr="000A710A">
        <w:t xml:space="preserve"> </w:t>
      </w:r>
      <w:r w:rsidR="001C1A71" w:rsidRPr="000A710A">
        <w:t xml:space="preserve">Indirekte omkostninger (overhead) kan regnes med som </w:t>
      </w:r>
      <w:r w:rsidR="00BF1AE6" w:rsidRPr="000A710A">
        <w:t xml:space="preserve">støtteberettigede </w:t>
      </w:r>
      <w:r w:rsidR="001C1A71" w:rsidRPr="000A710A">
        <w:t xml:space="preserve">omkostninger, som </w:t>
      </w:r>
      <w:r w:rsidR="00BF1AE6" w:rsidRPr="000A710A">
        <w:t xml:space="preserve">dog </w:t>
      </w:r>
      <w:r w:rsidR="001C1A71" w:rsidRPr="000A710A">
        <w:t xml:space="preserve">højest kan udgøre 20 pct. af </w:t>
      </w:r>
      <w:r w:rsidR="001C1A71" w:rsidRPr="000A710A">
        <w:rPr>
          <w:rFonts w:ascii="Tahoma" w:hAnsi="Tahoma" w:cs="Tahoma"/>
          <w:color w:val="000000"/>
          <w:sz w:val="19"/>
          <w:szCs w:val="19"/>
          <w:shd w:val="clear" w:color="auto" w:fill="FFFFFF"/>
        </w:rPr>
        <w:t xml:space="preserve">lønomkostningerne. </w:t>
      </w:r>
      <w:r w:rsidR="000A710A" w:rsidRPr="000A710A">
        <w:t xml:space="preserve">Konsulentydelser til sammenslutningen/borgergruppen kan ikke umiddelbart indgå i regnskabet over tilskudsberettigede omkostninger, da de indirekte omkostninger knytter sig til etableringen, som oftest ikke forestås af sammenslutningen/borgergruppen men et bredbåndsselskab. </w:t>
      </w:r>
      <w:r w:rsidR="007805A2" w:rsidRPr="000A710A">
        <w:t>Der kan kun udbetales tilskud til omkostninger, som er dokumenterede afholdt og betalt.</w:t>
      </w:r>
    </w:p>
    <w:p w:rsidR="008C2DC4" w:rsidRDefault="008C2DC4" w:rsidP="002F7EB2">
      <w:pPr>
        <w:jc w:val="both"/>
      </w:pPr>
    </w:p>
    <w:p w:rsidR="00531492" w:rsidRPr="00884D84" w:rsidRDefault="00531492" w:rsidP="002F7EB2">
      <w:pPr>
        <w:jc w:val="both"/>
        <w:rPr>
          <w:i/>
        </w:rPr>
      </w:pPr>
      <w:r>
        <w:rPr>
          <w:i/>
        </w:rPr>
        <w:t>Rateudbetaling</w:t>
      </w:r>
    </w:p>
    <w:p w:rsidR="00AC3F47" w:rsidRDefault="00AC3F47" w:rsidP="002F7EB2">
      <w:pPr>
        <w:jc w:val="both"/>
      </w:pPr>
      <w:r>
        <w:t xml:space="preserve">Hvis projektets tilskud er på mere end 1 mio. kr., er det muligt at søge Energistyrelsen om mulighed for ratevise udbetalinger i stedet for en slutafregning. Hver rate skal mindst være på 20 pct. af det beløb, der er givet tilsagn om, og der kan maksimalt udbetales i alt 60 pct. af beløbet i rater. De nærmere regler for udbetaling i rater er i bekendtgørelsens § </w:t>
      </w:r>
      <w:r w:rsidR="00182B72">
        <w:t>18. Der skal laves et delregnskab til hver anmodning om ratevis udbetaling</w:t>
      </w:r>
      <w:r w:rsidR="00334ADF">
        <w:t>, og der vil højst blive udbetalt et tilskud svarende til tilskudsprocenten af de foreløbige omkostninger</w:t>
      </w:r>
      <w:r w:rsidR="00884D84">
        <w:t>.</w:t>
      </w:r>
    </w:p>
    <w:p w:rsidR="00DB2F7D" w:rsidRDefault="00DB2F7D" w:rsidP="00884D84">
      <w:pPr>
        <w:jc w:val="both"/>
      </w:pPr>
    </w:p>
    <w:p w:rsidR="00DB2F7D" w:rsidRDefault="00DB2F7D" w:rsidP="00884D84">
      <w:pPr>
        <w:jc w:val="both"/>
      </w:pPr>
      <w:r>
        <w:t>An</w:t>
      </w:r>
      <w:r w:rsidR="00C54D5C">
        <w:t>søgning</w:t>
      </w:r>
      <w:r>
        <w:t xml:space="preserve"> om rateudbetaling skal sendes via Tilskudsportalen</w:t>
      </w:r>
      <w:r w:rsidR="00C54D5C">
        <w:t>.</w:t>
      </w:r>
      <w:r>
        <w:t xml:space="preserve"> Der skal også indsendes et delregnskab, som er underskrevet af den partner, der etablerer nettet.</w:t>
      </w:r>
    </w:p>
    <w:p w:rsidR="0057700D" w:rsidRPr="00A75A97" w:rsidRDefault="005A0240" w:rsidP="00A75A97">
      <w:pPr>
        <w:pStyle w:val="Overskrift2"/>
        <w:rPr>
          <w:color w:val="auto"/>
          <w:sz w:val="20"/>
        </w:rPr>
      </w:pPr>
      <w:bookmarkStart w:id="25" w:name="_Toc485645065"/>
      <w:r>
        <w:rPr>
          <w:color w:val="auto"/>
          <w:sz w:val="20"/>
        </w:rPr>
        <w:t>4</w:t>
      </w:r>
      <w:r w:rsidR="004034E0" w:rsidRPr="00A75A97">
        <w:rPr>
          <w:color w:val="auto"/>
          <w:sz w:val="20"/>
        </w:rPr>
        <w:t>.5</w:t>
      </w:r>
      <w:r w:rsidR="0057700D" w:rsidRPr="00A75A97">
        <w:rPr>
          <w:color w:val="auto"/>
          <w:sz w:val="20"/>
        </w:rPr>
        <w:t xml:space="preserve"> Bortfald og tilbagebetaling af tilskud</w:t>
      </w:r>
      <w:bookmarkEnd w:id="25"/>
    </w:p>
    <w:p w:rsidR="00461CA2" w:rsidRDefault="00461CA2" w:rsidP="002F7EB2">
      <w:pPr>
        <w:jc w:val="both"/>
      </w:pPr>
      <w:r>
        <w:t>Energistyrelsen kan fjerne tilskuddet fra et projekt, hvis projektet</w:t>
      </w:r>
      <w:r w:rsidR="00FB5C9F">
        <w:t xml:space="preserve"> har af</w:t>
      </w:r>
      <w:r>
        <w:t>give</w:t>
      </w:r>
      <w:r w:rsidR="0041145D">
        <w:t>t</w:t>
      </w:r>
      <w:r>
        <w:t xml:space="preserve"> forkerte oplysninger, eller hvis projektet ikke bliver gennemført som </w:t>
      </w:r>
      <w:r w:rsidR="00C54D5C">
        <w:t>beskrevet i ansøgningen og tilsagnet</w:t>
      </w:r>
      <w:r>
        <w:t xml:space="preserve"> og efter de regler, der gælder for bredbåndspuljen. </w:t>
      </w:r>
      <w:r w:rsidR="00AE1ADA">
        <w:t>I bekendtgørelsens § 19 kan I læse nærmere om, i hvilke tilfælde et tilskud kan bortfalde.</w:t>
      </w:r>
      <w:r>
        <w:t xml:space="preserve"> </w:t>
      </w:r>
      <w:r w:rsidR="00AE1ADA">
        <w:t>Bortfald af tilskud</w:t>
      </w:r>
      <w:r w:rsidR="00C05151">
        <w:t xml:space="preserve"> kan både ske undervejs i et projekt</w:t>
      </w:r>
      <w:r w:rsidR="0041145D">
        <w:t>,</w:t>
      </w:r>
      <w:r w:rsidR="00C05151">
        <w:t xml:space="preserve"> og efter projektet er slut.</w:t>
      </w:r>
      <w:r w:rsidR="00BD4753">
        <w:t xml:space="preserve"> At tilskuddet </w:t>
      </w:r>
      <w:r w:rsidR="008037B6">
        <w:t>bortfalder, betyder</w:t>
      </w:r>
      <w:r w:rsidR="00BD4753">
        <w:t>, at et evt. udbetalt tilskud skal betales tilbage.</w:t>
      </w:r>
    </w:p>
    <w:p w:rsidR="00334ADF" w:rsidRDefault="00334ADF" w:rsidP="002F7EB2">
      <w:pPr>
        <w:jc w:val="both"/>
      </w:pPr>
    </w:p>
    <w:p w:rsidR="00334ADF" w:rsidRDefault="00334ADF" w:rsidP="002F7EB2">
      <w:pPr>
        <w:jc w:val="both"/>
      </w:pPr>
      <w:r>
        <w:t>Bemærk</w:t>
      </w:r>
      <w:r w:rsidR="00CC446A">
        <w:t>,</w:t>
      </w:r>
      <w:r>
        <w:t xml:space="preserve"> at eventuelle ændringer til et projekt skal godkendes af Energistyrelsen</w:t>
      </w:r>
      <w:r w:rsidR="0085263E">
        <w:t>, og vær opmærksom på, at væsentlige ændringer af et projekt ikke kan forventes godkendt</w:t>
      </w:r>
      <w:r>
        <w:t>.</w:t>
      </w:r>
      <w:r w:rsidR="00884D84">
        <w:t xml:space="preserve"> Læs nærmere i afsnit 2.14.</w:t>
      </w:r>
    </w:p>
    <w:p w:rsidR="00461CA2" w:rsidRDefault="00461CA2" w:rsidP="002F7EB2">
      <w:pPr>
        <w:jc w:val="both"/>
      </w:pPr>
    </w:p>
    <w:p w:rsidR="00CC1AD2" w:rsidRDefault="00C05151" w:rsidP="005A0240">
      <w:pPr>
        <w:jc w:val="both"/>
      </w:pPr>
      <w:r>
        <w:t>Det er Energistyrelsen, der afgør, om tilskuddet skal bortfalde helt eller delvist, og evt. udbetalt tilskud skal betales tilbage indenfor 14 dage.</w:t>
      </w:r>
    </w:p>
    <w:p w:rsidR="005A0240" w:rsidRDefault="005A0240" w:rsidP="005A0240">
      <w:pPr>
        <w:jc w:val="both"/>
      </w:pPr>
    </w:p>
    <w:p w:rsidR="005A0240" w:rsidRDefault="005A0240" w:rsidP="005A0240">
      <w:pPr>
        <w:jc w:val="both"/>
      </w:pPr>
    </w:p>
    <w:p w:rsidR="0057700D" w:rsidRDefault="005A0240" w:rsidP="00F46A6F">
      <w:pPr>
        <w:pStyle w:val="Overskrift1"/>
        <w:rPr>
          <w:rFonts w:asciiTheme="majorHAnsi" w:hAnsiTheme="majorHAnsi" w:cstheme="majorHAnsi"/>
        </w:rPr>
      </w:pPr>
      <w:bookmarkStart w:id="26" w:name="_Toc485645066"/>
      <w:r>
        <w:rPr>
          <w:rFonts w:asciiTheme="majorHAnsi" w:hAnsiTheme="majorHAnsi" w:cstheme="majorHAnsi"/>
        </w:rPr>
        <w:t>5</w:t>
      </w:r>
      <w:r w:rsidR="0057700D" w:rsidRPr="00C266A5">
        <w:rPr>
          <w:rFonts w:asciiTheme="majorHAnsi" w:hAnsiTheme="majorHAnsi" w:cstheme="majorHAnsi"/>
        </w:rPr>
        <w:t>. Retsgrundlag</w:t>
      </w:r>
      <w:r w:rsidR="00A24081">
        <w:rPr>
          <w:rFonts w:asciiTheme="majorHAnsi" w:hAnsiTheme="majorHAnsi" w:cstheme="majorHAnsi"/>
        </w:rPr>
        <w:t xml:space="preserve"> og klageadgang</w:t>
      </w:r>
      <w:bookmarkEnd w:id="26"/>
    </w:p>
    <w:p w:rsidR="00F75EAA" w:rsidRDefault="00F75EAA" w:rsidP="002F7EB2">
      <w:pPr>
        <w:jc w:val="both"/>
      </w:pPr>
    </w:p>
    <w:p w:rsidR="0085263E" w:rsidRDefault="00C05151" w:rsidP="002F7EB2">
      <w:pPr>
        <w:jc w:val="both"/>
      </w:pPr>
      <w:r>
        <w:t>Bredbå</w:t>
      </w:r>
      <w:r w:rsidR="005D27AE">
        <w:t xml:space="preserve">ndspuljen tager udgangspunkt i </w:t>
      </w:r>
      <w:r w:rsidR="00310E00">
        <w:t>Finanslovens § 29 (29.29.04) og tekstanmærkning 119.</w:t>
      </w:r>
      <w:r w:rsidR="005D27AE">
        <w:t xml:space="preserve"> </w:t>
      </w:r>
      <w:r w:rsidR="00310E00">
        <w:t xml:space="preserve">Den </w:t>
      </w:r>
      <w:r w:rsidR="005D27AE">
        <w:t>giver Energi-, Forsynings- og Klimaministeren mulighed for at lave regler om puljen. Det er sket i bekendtgørelse om forsøgsordning for tilskud til etablering af højhastighedsbredbånd</w:t>
      </w:r>
      <w:r w:rsidR="00BF1AE6">
        <w:t xml:space="preserve"> i 2017</w:t>
      </w:r>
      <w:r w:rsidR="005D27AE">
        <w:t>, som træder i kraft 1. juli 201</w:t>
      </w:r>
      <w:r w:rsidR="0086463C">
        <w:t>7</w:t>
      </w:r>
      <w:r w:rsidR="005D27AE">
        <w:t xml:space="preserve">. </w:t>
      </w:r>
    </w:p>
    <w:p w:rsidR="0085263E" w:rsidRDefault="0085263E" w:rsidP="002F7EB2">
      <w:pPr>
        <w:jc w:val="both"/>
      </w:pPr>
    </w:p>
    <w:p w:rsidR="00C05151" w:rsidRDefault="00EA34C3" w:rsidP="002F7EB2">
      <w:pPr>
        <w:jc w:val="both"/>
      </w:pPr>
      <w:r>
        <w:t xml:space="preserve">Hvis </w:t>
      </w:r>
      <w:r w:rsidR="004F0804">
        <w:t xml:space="preserve">du </w:t>
      </w:r>
      <w:r>
        <w:t>vil vide mere om en række af de fagudtryk, der bliver brugt i bekendtgørelsen, kan du finde hjælp i to vejledninger, Energistyrelsen har udstedt til graveloven:</w:t>
      </w:r>
    </w:p>
    <w:p w:rsidR="004F0804" w:rsidRDefault="004F0804" w:rsidP="002F7EB2">
      <w:pPr>
        <w:jc w:val="both"/>
      </w:pPr>
    </w:p>
    <w:p w:rsidR="00EA34C3" w:rsidRDefault="00EA34C3" w:rsidP="00430320">
      <w:pPr>
        <w:pStyle w:val="Listeafsnit"/>
        <w:numPr>
          <w:ilvl w:val="0"/>
          <w:numId w:val="32"/>
        </w:numPr>
        <w:ind w:right="736"/>
        <w:jc w:val="both"/>
      </w:pPr>
      <w:r>
        <w:t>Vejledning om højhastighedsforberedelse af byggeriet</w:t>
      </w:r>
    </w:p>
    <w:p w:rsidR="00EA34C3" w:rsidRDefault="00EA34C3" w:rsidP="00430320">
      <w:pPr>
        <w:pStyle w:val="Listeafsnit"/>
        <w:numPr>
          <w:ilvl w:val="0"/>
          <w:numId w:val="32"/>
        </w:numPr>
        <w:ind w:right="736"/>
        <w:jc w:val="both"/>
      </w:pPr>
      <w:r>
        <w:t>Vejledning om fælles udnyttelse af eksisterende passiv fysisk infrastruktur og adgang til bygningsintern fysisk infrastruktur</w:t>
      </w:r>
    </w:p>
    <w:p w:rsidR="00EA34C3" w:rsidRDefault="00EA34C3" w:rsidP="002F7EB2">
      <w:pPr>
        <w:jc w:val="both"/>
      </w:pPr>
    </w:p>
    <w:p w:rsidR="005D27AE" w:rsidRDefault="005D27AE" w:rsidP="004D3038">
      <w:pPr>
        <w:pStyle w:val="NormalWeb"/>
        <w:spacing w:before="0" w:beforeAutospacing="0" w:after="0" w:afterAutospacing="0" w:line="280" w:lineRule="atLeast"/>
        <w:jc w:val="both"/>
        <w:rPr>
          <w:rFonts w:ascii="Arial" w:hAnsi="Arial" w:cs="Arial"/>
          <w:sz w:val="20"/>
          <w:szCs w:val="20"/>
        </w:rPr>
      </w:pPr>
      <w:r w:rsidRPr="004D3038">
        <w:rPr>
          <w:rFonts w:ascii="Arial" w:hAnsi="Arial" w:cs="Arial"/>
          <w:sz w:val="20"/>
        </w:rPr>
        <w:t xml:space="preserve">Bredbåndspuljen er en del af den politiske aftale om ”Vækst og udvikling i hele Danmark”, som </w:t>
      </w:r>
      <w:r w:rsidR="00310E00">
        <w:rPr>
          <w:rFonts w:ascii="Arial" w:hAnsi="Arial" w:cs="Arial"/>
          <w:sz w:val="20"/>
        </w:rPr>
        <w:t>den daværende Venstre-</w:t>
      </w:r>
      <w:r w:rsidRPr="004D3038">
        <w:rPr>
          <w:rFonts w:ascii="Arial" w:hAnsi="Arial" w:cs="Arial"/>
          <w:sz w:val="20"/>
        </w:rPr>
        <w:t>regering indgik med Dansk Folkeparti, Liberal Alliance og Det Konservative Folkeparti den 9. februar 2016.</w:t>
      </w:r>
      <w:r w:rsidR="004D3038" w:rsidRPr="004D3038">
        <w:rPr>
          <w:rFonts w:ascii="Arial" w:hAnsi="Arial" w:cs="Arial"/>
          <w:sz w:val="20"/>
        </w:rPr>
        <w:t xml:space="preserve"> Der er i 2016 udmøntet 80 mio. kr. og i 2017 udmøntes 40 mio. kr., hvorefter puljen evalueres med henblik på at afgøre, om de resterende midler - 40 mio. kr. i 2018 og 40 mio. kr. 2019 - skal realiseres</w:t>
      </w:r>
      <w:r w:rsidR="004D3038" w:rsidRPr="004D3038">
        <w:rPr>
          <w:rFonts w:ascii="Arial" w:hAnsi="Arial" w:cs="Arial"/>
          <w:sz w:val="20"/>
          <w:szCs w:val="20"/>
        </w:rPr>
        <w:t>.</w:t>
      </w:r>
    </w:p>
    <w:p w:rsidR="004D3038" w:rsidRPr="004D3038" w:rsidRDefault="004D3038" w:rsidP="004D3038">
      <w:pPr>
        <w:pStyle w:val="NormalWeb"/>
        <w:spacing w:before="0" w:beforeAutospacing="0" w:after="0" w:afterAutospacing="0" w:line="280" w:lineRule="atLeast"/>
        <w:jc w:val="both"/>
        <w:rPr>
          <w:rFonts w:ascii="Arial" w:hAnsi="Arial" w:cs="Arial"/>
          <w:sz w:val="20"/>
          <w:szCs w:val="20"/>
        </w:rPr>
      </w:pPr>
    </w:p>
    <w:p w:rsidR="00A24081" w:rsidRDefault="00300460" w:rsidP="001F4A8E">
      <w:pPr>
        <w:spacing w:after="100" w:afterAutospacing="1" w:line="288" w:lineRule="atLeast"/>
        <w:jc w:val="both"/>
      </w:pPr>
      <w:r>
        <w:lastRenderedPageBreak/>
        <w:t>Den daværende Venstre-r</w:t>
      </w:r>
      <w:r w:rsidR="005D27AE" w:rsidRPr="005D27AE">
        <w:t xml:space="preserve">egering </w:t>
      </w:r>
      <w:r w:rsidR="005D27AE">
        <w:t>indgik</w:t>
      </w:r>
      <w:r w:rsidR="005D27AE" w:rsidRPr="005D27AE">
        <w:t xml:space="preserve"> den 26. april 2016 aftale med Dansk Folkeparti, Liberal Alliance, Det Konservative Folkeparti, Socialdemokrat</w:t>
      </w:r>
      <w:r w:rsidR="0076103C">
        <w:t>iet</w:t>
      </w:r>
      <w:r w:rsidR="005D27AE" w:rsidRPr="005D27AE">
        <w:t>, Socialistisk Folkeparti og Radikale Venstre om de kriterier, der skal gælde for bredbåndspuljen.</w:t>
      </w:r>
    </w:p>
    <w:p w:rsidR="00A24081" w:rsidRPr="00884D84" w:rsidRDefault="00A24081" w:rsidP="00A24081">
      <w:pPr>
        <w:jc w:val="both"/>
        <w:rPr>
          <w:i/>
        </w:rPr>
      </w:pPr>
      <w:r>
        <w:rPr>
          <w:i/>
        </w:rPr>
        <w:t>Klageadgang</w:t>
      </w:r>
    </w:p>
    <w:p w:rsidR="00A24081" w:rsidRDefault="00A24081" w:rsidP="00A24081">
      <w:pPr>
        <w:jc w:val="both"/>
      </w:pPr>
      <w:r>
        <w:t>Klager over Energistyrelsens afgørelser kan sendes til Energi-, Forsynings- og Klimaministeriet.</w:t>
      </w:r>
    </w:p>
    <w:p w:rsidR="00781F86" w:rsidRDefault="00781F86" w:rsidP="001F4A8E">
      <w:pPr>
        <w:spacing w:after="100" w:afterAutospacing="1" w:line="288" w:lineRule="atLeast"/>
        <w:jc w:val="both"/>
      </w:pPr>
      <w:r>
        <w:br w:type="page"/>
      </w:r>
    </w:p>
    <w:p w:rsidR="005D27AE" w:rsidRDefault="00781F86" w:rsidP="00C266A5">
      <w:pPr>
        <w:pStyle w:val="Overskrift1"/>
        <w:rPr>
          <w:rFonts w:asciiTheme="majorHAnsi" w:hAnsiTheme="majorHAnsi" w:cstheme="majorHAnsi"/>
        </w:rPr>
      </w:pPr>
      <w:bookmarkStart w:id="27" w:name="_Bilag_1_–"/>
      <w:bookmarkStart w:id="28" w:name="_Toc485645067"/>
      <w:bookmarkEnd w:id="27"/>
      <w:r w:rsidRPr="00C266A5">
        <w:rPr>
          <w:rFonts w:asciiTheme="majorHAnsi" w:hAnsiTheme="majorHAnsi" w:cstheme="majorHAnsi"/>
        </w:rPr>
        <w:lastRenderedPageBreak/>
        <w:t>Bilag 1 – Oversigt over pointmodel</w:t>
      </w:r>
      <w:bookmarkEnd w:id="28"/>
    </w:p>
    <w:p w:rsidR="00F46A6F" w:rsidRPr="00C266A5" w:rsidRDefault="00F46A6F" w:rsidP="00430320">
      <w:pPr>
        <w:rPr>
          <w:lang w:eastAsia="da-DK"/>
        </w:rPr>
      </w:pPr>
    </w:p>
    <w:tbl>
      <w:tblPr>
        <w:tblStyle w:val="Tabel-Gitter"/>
        <w:tblW w:w="7776" w:type="dxa"/>
        <w:tblLook w:val="04A0" w:firstRow="1" w:lastRow="0" w:firstColumn="1" w:lastColumn="0" w:noHBand="0" w:noVBand="1"/>
      </w:tblPr>
      <w:tblGrid>
        <w:gridCol w:w="526"/>
        <w:gridCol w:w="3268"/>
        <w:gridCol w:w="2909"/>
        <w:gridCol w:w="1073"/>
      </w:tblGrid>
      <w:tr w:rsidR="001017BE" w:rsidRPr="001017BE" w:rsidTr="00CE299D">
        <w:tc>
          <w:tcPr>
            <w:tcW w:w="526" w:type="dxa"/>
            <w:tcBorders>
              <w:top w:val="single" w:sz="4" w:space="0" w:color="auto"/>
              <w:left w:val="single" w:sz="4" w:space="0" w:color="auto"/>
              <w:bottom w:val="single" w:sz="4" w:space="0" w:color="auto"/>
              <w:right w:val="single" w:sz="4" w:space="0" w:color="auto"/>
            </w:tcBorders>
          </w:tcPr>
          <w:p w:rsidR="001017BE" w:rsidRPr="001017BE" w:rsidRDefault="001017BE" w:rsidP="00CE299D">
            <w:pPr>
              <w:rPr>
                <w:b/>
                <w:sz w:val="18"/>
                <w:szCs w:val="18"/>
              </w:rPr>
            </w:pPr>
          </w:p>
        </w:tc>
        <w:tc>
          <w:tcPr>
            <w:tcW w:w="3268" w:type="dxa"/>
            <w:tcBorders>
              <w:top w:val="single" w:sz="4" w:space="0" w:color="auto"/>
              <w:left w:val="single" w:sz="4" w:space="0" w:color="auto"/>
              <w:bottom w:val="single" w:sz="4" w:space="0" w:color="auto"/>
              <w:right w:val="single" w:sz="4" w:space="0" w:color="auto"/>
            </w:tcBorders>
          </w:tcPr>
          <w:p w:rsidR="001017BE" w:rsidRPr="00585CFA" w:rsidRDefault="001017BE" w:rsidP="00CE299D">
            <w:pPr>
              <w:rPr>
                <w:b/>
                <w:sz w:val="18"/>
                <w:szCs w:val="18"/>
                <w:u w:val="single"/>
              </w:rPr>
            </w:pPr>
            <w:r w:rsidRPr="00585CFA">
              <w:rPr>
                <w:b/>
                <w:sz w:val="18"/>
                <w:szCs w:val="18"/>
                <w:u w:val="single"/>
              </w:rPr>
              <w:t>Kriterie</w:t>
            </w:r>
          </w:p>
        </w:tc>
        <w:tc>
          <w:tcPr>
            <w:tcW w:w="2909" w:type="dxa"/>
            <w:tcBorders>
              <w:top w:val="single" w:sz="4" w:space="0" w:color="auto"/>
              <w:left w:val="single" w:sz="4" w:space="0" w:color="auto"/>
              <w:bottom w:val="single" w:sz="4" w:space="0" w:color="auto"/>
              <w:right w:val="single" w:sz="4" w:space="0" w:color="auto"/>
            </w:tcBorders>
          </w:tcPr>
          <w:p w:rsidR="001017BE" w:rsidRPr="002F7EB2" w:rsidRDefault="001017BE" w:rsidP="00CE299D">
            <w:pPr>
              <w:rPr>
                <w:b/>
                <w:sz w:val="18"/>
                <w:szCs w:val="18"/>
              </w:rPr>
            </w:pPr>
            <w:r w:rsidRPr="002F7EB2">
              <w:rPr>
                <w:b/>
                <w:sz w:val="18"/>
                <w:szCs w:val="18"/>
              </w:rPr>
              <w:t>Point</w:t>
            </w:r>
          </w:p>
        </w:tc>
        <w:tc>
          <w:tcPr>
            <w:tcW w:w="1073" w:type="dxa"/>
            <w:tcBorders>
              <w:top w:val="single" w:sz="4" w:space="0" w:color="auto"/>
              <w:left w:val="single" w:sz="4" w:space="0" w:color="auto"/>
              <w:bottom w:val="single" w:sz="4" w:space="0" w:color="auto"/>
              <w:right w:val="single" w:sz="4" w:space="0" w:color="auto"/>
            </w:tcBorders>
          </w:tcPr>
          <w:p w:rsidR="001017BE" w:rsidRPr="002F7EB2" w:rsidRDefault="001017BE" w:rsidP="00CE299D">
            <w:pPr>
              <w:rPr>
                <w:b/>
                <w:sz w:val="18"/>
                <w:szCs w:val="18"/>
              </w:rPr>
            </w:pPr>
            <w:r w:rsidRPr="002F7EB2">
              <w:rPr>
                <w:b/>
                <w:sz w:val="18"/>
                <w:szCs w:val="18"/>
              </w:rPr>
              <w:t>Vægtning</w:t>
            </w:r>
          </w:p>
        </w:tc>
      </w:tr>
      <w:tr w:rsidR="002F0264" w:rsidRPr="001017BE" w:rsidTr="00CE299D">
        <w:tc>
          <w:tcPr>
            <w:tcW w:w="526" w:type="dxa"/>
            <w:tcBorders>
              <w:top w:val="single" w:sz="4" w:space="0" w:color="auto"/>
              <w:left w:val="single" w:sz="4" w:space="0" w:color="auto"/>
              <w:bottom w:val="single" w:sz="4" w:space="0" w:color="auto"/>
              <w:right w:val="single" w:sz="4" w:space="0" w:color="auto"/>
            </w:tcBorders>
            <w:hideMark/>
          </w:tcPr>
          <w:p w:rsidR="002F0264" w:rsidRPr="002F7EB2" w:rsidRDefault="002F0264" w:rsidP="00CE299D">
            <w:pPr>
              <w:rPr>
                <w:b/>
                <w:sz w:val="18"/>
                <w:szCs w:val="18"/>
              </w:rPr>
            </w:pPr>
            <w:r w:rsidRPr="002F7EB2">
              <w:rPr>
                <w:b/>
                <w:sz w:val="18"/>
                <w:szCs w:val="18"/>
              </w:rPr>
              <w:t>1</w:t>
            </w:r>
          </w:p>
        </w:tc>
        <w:tc>
          <w:tcPr>
            <w:tcW w:w="3268" w:type="dxa"/>
            <w:tcBorders>
              <w:top w:val="single" w:sz="4" w:space="0" w:color="auto"/>
              <w:left w:val="single" w:sz="4" w:space="0" w:color="auto"/>
              <w:bottom w:val="single" w:sz="4" w:space="0" w:color="auto"/>
              <w:right w:val="single" w:sz="4" w:space="0" w:color="auto"/>
            </w:tcBorders>
            <w:hideMark/>
          </w:tcPr>
          <w:p w:rsidR="002F0264" w:rsidRPr="002F7EB2" w:rsidRDefault="002F0264" w:rsidP="00CE299D">
            <w:pPr>
              <w:rPr>
                <w:b/>
                <w:sz w:val="18"/>
                <w:szCs w:val="18"/>
                <w:u w:val="single"/>
              </w:rPr>
            </w:pPr>
            <w:r w:rsidRPr="002F7EB2">
              <w:rPr>
                <w:b/>
                <w:sz w:val="18"/>
                <w:szCs w:val="18"/>
                <w:u w:val="single"/>
              </w:rPr>
              <w:t>Tilslutningsprocent ved adgang til maksimalt 10/2 Mbit/s:</w:t>
            </w:r>
          </w:p>
          <w:p w:rsidR="002F0264" w:rsidRPr="002F7EB2" w:rsidRDefault="002F0264" w:rsidP="001017BE">
            <w:pPr>
              <w:rPr>
                <w:sz w:val="18"/>
                <w:szCs w:val="18"/>
              </w:rPr>
            </w:pPr>
            <w:r w:rsidRPr="002F7EB2">
              <w:rPr>
                <w:sz w:val="18"/>
                <w:szCs w:val="18"/>
              </w:rPr>
              <w:t>Procentuel andel af de tilskudsberettigede</w:t>
            </w:r>
            <w:r w:rsidR="001017BE">
              <w:rPr>
                <w:sz w:val="18"/>
                <w:szCs w:val="18"/>
              </w:rPr>
              <w:t xml:space="preserve"> boliger, sommerhuse og virksomheder</w:t>
            </w:r>
            <w:r w:rsidRPr="002F7EB2">
              <w:rPr>
                <w:sz w:val="18"/>
                <w:szCs w:val="18"/>
              </w:rPr>
              <w:t>, som søger tilskud, og som ikke har adgang til maksimalt 10 Mbit/s download og 2 Mbit/s upload.</w:t>
            </w:r>
          </w:p>
        </w:tc>
        <w:tc>
          <w:tcPr>
            <w:tcW w:w="2909" w:type="dxa"/>
            <w:tcBorders>
              <w:top w:val="single" w:sz="4" w:space="0" w:color="auto"/>
              <w:left w:val="single" w:sz="4" w:space="0" w:color="auto"/>
              <w:bottom w:val="single" w:sz="4" w:space="0" w:color="auto"/>
              <w:right w:val="single" w:sz="4" w:space="0" w:color="auto"/>
            </w:tcBorders>
          </w:tcPr>
          <w:p w:rsidR="002F0264" w:rsidRPr="002F7EB2" w:rsidRDefault="001017BE" w:rsidP="001017BE">
            <w:pPr>
              <w:rPr>
                <w:b/>
                <w:sz w:val="18"/>
                <w:szCs w:val="18"/>
              </w:rPr>
            </w:pPr>
            <w:r w:rsidRPr="002F7EB2">
              <w:rPr>
                <w:b/>
                <w:sz w:val="18"/>
                <w:szCs w:val="18"/>
              </w:rPr>
              <w:t>0-100 point</w:t>
            </w:r>
          </w:p>
          <w:p w:rsidR="00585CFA" w:rsidRDefault="00585CFA" w:rsidP="001017BE">
            <w:pPr>
              <w:rPr>
                <w:sz w:val="18"/>
                <w:szCs w:val="18"/>
              </w:rPr>
            </w:pPr>
          </w:p>
          <w:p w:rsidR="001017BE" w:rsidRPr="002F7EB2" w:rsidRDefault="001017BE" w:rsidP="001017BE">
            <w:pPr>
              <w:rPr>
                <w:sz w:val="18"/>
                <w:szCs w:val="18"/>
              </w:rPr>
            </w:pPr>
            <w:r w:rsidRPr="00273B23">
              <w:rPr>
                <w:sz w:val="18"/>
                <w:szCs w:val="18"/>
              </w:rPr>
              <w:t>0-100 pct. boliger, sommerhuse og virksomheder i projektområdet</w:t>
            </w:r>
          </w:p>
        </w:tc>
        <w:tc>
          <w:tcPr>
            <w:tcW w:w="1073" w:type="dxa"/>
            <w:tcBorders>
              <w:top w:val="single" w:sz="4" w:space="0" w:color="auto"/>
              <w:left w:val="single" w:sz="4" w:space="0" w:color="auto"/>
              <w:bottom w:val="single" w:sz="4" w:space="0" w:color="auto"/>
              <w:right w:val="single" w:sz="4" w:space="0" w:color="auto"/>
            </w:tcBorders>
            <w:hideMark/>
          </w:tcPr>
          <w:p w:rsidR="002F0264" w:rsidRPr="002F7EB2" w:rsidRDefault="002F0264" w:rsidP="00CE299D">
            <w:pPr>
              <w:rPr>
                <w:sz w:val="18"/>
                <w:szCs w:val="18"/>
              </w:rPr>
            </w:pPr>
            <w:r w:rsidRPr="002F7EB2">
              <w:rPr>
                <w:sz w:val="18"/>
                <w:szCs w:val="18"/>
              </w:rPr>
              <w:t>25</w:t>
            </w:r>
            <w:r w:rsidR="007B58A7" w:rsidRPr="002F7EB2">
              <w:rPr>
                <w:sz w:val="18"/>
                <w:szCs w:val="18"/>
              </w:rPr>
              <w:t xml:space="preserve"> </w:t>
            </w:r>
            <w:r w:rsidRPr="002F7EB2">
              <w:rPr>
                <w:sz w:val="18"/>
                <w:szCs w:val="18"/>
              </w:rPr>
              <w:t>%</w:t>
            </w:r>
          </w:p>
        </w:tc>
      </w:tr>
      <w:tr w:rsidR="00585CFA" w:rsidRPr="001017BE" w:rsidTr="00CE299D">
        <w:tc>
          <w:tcPr>
            <w:tcW w:w="7776" w:type="dxa"/>
            <w:gridSpan w:val="4"/>
            <w:tcBorders>
              <w:top w:val="single" w:sz="4" w:space="0" w:color="auto"/>
              <w:left w:val="single" w:sz="4" w:space="0" w:color="auto"/>
              <w:bottom w:val="single" w:sz="4" w:space="0" w:color="auto"/>
              <w:right w:val="single" w:sz="4" w:space="0" w:color="auto"/>
            </w:tcBorders>
          </w:tcPr>
          <w:p w:rsidR="00585CFA" w:rsidRPr="00585CFA" w:rsidDel="001017BE" w:rsidRDefault="00585CFA" w:rsidP="00CE299D">
            <w:pPr>
              <w:rPr>
                <w:sz w:val="18"/>
                <w:szCs w:val="18"/>
              </w:rPr>
            </w:pPr>
          </w:p>
        </w:tc>
      </w:tr>
      <w:tr w:rsidR="002F0264" w:rsidRPr="001017BE" w:rsidTr="00CE299D">
        <w:tc>
          <w:tcPr>
            <w:tcW w:w="526" w:type="dxa"/>
            <w:tcBorders>
              <w:top w:val="single" w:sz="4" w:space="0" w:color="auto"/>
              <w:left w:val="single" w:sz="4" w:space="0" w:color="auto"/>
              <w:bottom w:val="single" w:sz="4" w:space="0" w:color="auto"/>
              <w:right w:val="single" w:sz="4" w:space="0" w:color="auto"/>
            </w:tcBorders>
            <w:hideMark/>
          </w:tcPr>
          <w:p w:rsidR="002F0264" w:rsidRPr="002F7EB2" w:rsidRDefault="002F0264" w:rsidP="00CE299D">
            <w:pPr>
              <w:rPr>
                <w:b/>
                <w:sz w:val="18"/>
                <w:szCs w:val="18"/>
              </w:rPr>
            </w:pPr>
            <w:r w:rsidRPr="002F7EB2">
              <w:rPr>
                <w:b/>
                <w:sz w:val="18"/>
                <w:szCs w:val="18"/>
              </w:rPr>
              <w:t>2</w:t>
            </w:r>
          </w:p>
        </w:tc>
        <w:tc>
          <w:tcPr>
            <w:tcW w:w="3268" w:type="dxa"/>
            <w:tcBorders>
              <w:top w:val="single" w:sz="4" w:space="0" w:color="auto"/>
              <w:left w:val="single" w:sz="4" w:space="0" w:color="auto"/>
              <w:bottom w:val="single" w:sz="4" w:space="0" w:color="auto"/>
              <w:right w:val="single" w:sz="4" w:space="0" w:color="auto"/>
            </w:tcBorders>
            <w:hideMark/>
          </w:tcPr>
          <w:p w:rsidR="002F0264" w:rsidRPr="002F7EB2" w:rsidRDefault="002F0264" w:rsidP="00CE299D">
            <w:pPr>
              <w:rPr>
                <w:b/>
                <w:sz w:val="18"/>
                <w:szCs w:val="18"/>
                <w:u w:val="single"/>
              </w:rPr>
            </w:pPr>
            <w:r w:rsidRPr="002F7EB2">
              <w:rPr>
                <w:b/>
                <w:sz w:val="18"/>
                <w:szCs w:val="18"/>
                <w:u w:val="single"/>
              </w:rPr>
              <w:t>Tilslutningsprocent ved adgang til maksimalt 5/1 Mbit/s:</w:t>
            </w:r>
          </w:p>
          <w:p w:rsidR="002F0264" w:rsidRPr="002F7EB2" w:rsidRDefault="002F0264" w:rsidP="00930100">
            <w:pPr>
              <w:rPr>
                <w:sz w:val="18"/>
                <w:szCs w:val="18"/>
              </w:rPr>
            </w:pPr>
            <w:r w:rsidRPr="002F7EB2">
              <w:rPr>
                <w:sz w:val="18"/>
                <w:szCs w:val="18"/>
              </w:rPr>
              <w:t>Procentuel andel af de tilskudsberettigede boliger og virksomheder, som søger tilskud, og som ikke har adgang til maksimalt 5 Mbit/s download og 1 Mbit/s upload</w:t>
            </w:r>
          </w:p>
        </w:tc>
        <w:tc>
          <w:tcPr>
            <w:tcW w:w="2909" w:type="dxa"/>
            <w:tcBorders>
              <w:top w:val="single" w:sz="4" w:space="0" w:color="auto"/>
              <w:left w:val="single" w:sz="4" w:space="0" w:color="auto"/>
              <w:bottom w:val="single" w:sz="4" w:space="0" w:color="auto"/>
              <w:right w:val="single" w:sz="4" w:space="0" w:color="auto"/>
            </w:tcBorders>
          </w:tcPr>
          <w:p w:rsidR="001017BE" w:rsidRPr="002F7EB2" w:rsidRDefault="001017BE" w:rsidP="00CE299D">
            <w:pPr>
              <w:rPr>
                <w:b/>
                <w:sz w:val="18"/>
                <w:szCs w:val="18"/>
              </w:rPr>
            </w:pPr>
            <w:r w:rsidRPr="002F7EB2">
              <w:rPr>
                <w:b/>
                <w:sz w:val="18"/>
                <w:szCs w:val="18"/>
              </w:rPr>
              <w:t>0-100 point</w:t>
            </w:r>
          </w:p>
          <w:p w:rsidR="00585CFA" w:rsidRDefault="00585CFA" w:rsidP="00CE299D">
            <w:pPr>
              <w:rPr>
                <w:sz w:val="18"/>
                <w:szCs w:val="18"/>
              </w:rPr>
            </w:pPr>
          </w:p>
          <w:p w:rsidR="002F0264" w:rsidRPr="002F7EB2" w:rsidRDefault="001017BE" w:rsidP="00930100">
            <w:pPr>
              <w:rPr>
                <w:sz w:val="18"/>
                <w:szCs w:val="18"/>
              </w:rPr>
            </w:pPr>
            <w:r w:rsidRPr="007A703E">
              <w:rPr>
                <w:sz w:val="18"/>
                <w:szCs w:val="18"/>
              </w:rPr>
              <w:t>0-100 pct. boliger og virksomheder i projektområdet</w:t>
            </w:r>
          </w:p>
        </w:tc>
        <w:tc>
          <w:tcPr>
            <w:tcW w:w="1073" w:type="dxa"/>
            <w:tcBorders>
              <w:top w:val="single" w:sz="4" w:space="0" w:color="auto"/>
              <w:left w:val="single" w:sz="4" w:space="0" w:color="auto"/>
              <w:bottom w:val="single" w:sz="4" w:space="0" w:color="auto"/>
              <w:right w:val="single" w:sz="4" w:space="0" w:color="auto"/>
            </w:tcBorders>
            <w:hideMark/>
          </w:tcPr>
          <w:p w:rsidR="002F0264" w:rsidRPr="002F7EB2" w:rsidRDefault="002F0264" w:rsidP="00CE299D">
            <w:pPr>
              <w:rPr>
                <w:sz w:val="18"/>
                <w:szCs w:val="18"/>
              </w:rPr>
            </w:pPr>
            <w:r w:rsidRPr="002F7EB2">
              <w:rPr>
                <w:sz w:val="18"/>
                <w:szCs w:val="18"/>
              </w:rPr>
              <w:t>25</w:t>
            </w:r>
            <w:r w:rsidR="007B58A7" w:rsidRPr="002F7EB2">
              <w:rPr>
                <w:sz w:val="18"/>
                <w:szCs w:val="18"/>
              </w:rPr>
              <w:t xml:space="preserve"> </w:t>
            </w:r>
            <w:r w:rsidRPr="002F7EB2">
              <w:rPr>
                <w:sz w:val="18"/>
                <w:szCs w:val="18"/>
              </w:rPr>
              <w:t>%</w:t>
            </w:r>
          </w:p>
        </w:tc>
      </w:tr>
      <w:tr w:rsidR="00585CFA" w:rsidRPr="001017BE" w:rsidTr="00CE299D">
        <w:tc>
          <w:tcPr>
            <w:tcW w:w="7776" w:type="dxa"/>
            <w:gridSpan w:val="4"/>
            <w:tcBorders>
              <w:top w:val="single" w:sz="4" w:space="0" w:color="auto"/>
              <w:left w:val="single" w:sz="4" w:space="0" w:color="auto"/>
              <w:bottom w:val="single" w:sz="4" w:space="0" w:color="auto"/>
              <w:right w:val="single" w:sz="4" w:space="0" w:color="auto"/>
            </w:tcBorders>
          </w:tcPr>
          <w:p w:rsidR="00585CFA" w:rsidRPr="002F7EB2" w:rsidRDefault="00585CFA" w:rsidP="00CE299D">
            <w:pPr>
              <w:rPr>
                <w:sz w:val="18"/>
                <w:szCs w:val="18"/>
              </w:rPr>
            </w:pPr>
          </w:p>
        </w:tc>
      </w:tr>
      <w:tr w:rsidR="002F0264" w:rsidRPr="001017BE" w:rsidTr="00CE299D">
        <w:tc>
          <w:tcPr>
            <w:tcW w:w="526" w:type="dxa"/>
            <w:tcBorders>
              <w:top w:val="single" w:sz="4" w:space="0" w:color="auto"/>
              <w:left w:val="single" w:sz="4" w:space="0" w:color="auto"/>
              <w:bottom w:val="single" w:sz="4" w:space="0" w:color="auto"/>
              <w:right w:val="single" w:sz="4" w:space="0" w:color="auto"/>
            </w:tcBorders>
            <w:hideMark/>
          </w:tcPr>
          <w:p w:rsidR="002F0264" w:rsidRPr="002F7EB2" w:rsidRDefault="002F0264" w:rsidP="00CE299D">
            <w:pPr>
              <w:rPr>
                <w:b/>
                <w:sz w:val="18"/>
                <w:szCs w:val="18"/>
              </w:rPr>
            </w:pPr>
            <w:r w:rsidRPr="002F7EB2">
              <w:rPr>
                <w:b/>
                <w:sz w:val="18"/>
                <w:szCs w:val="18"/>
              </w:rPr>
              <w:t>3</w:t>
            </w:r>
          </w:p>
        </w:tc>
        <w:tc>
          <w:tcPr>
            <w:tcW w:w="3268" w:type="dxa"/>
            <w:tcBorders>
              <w:top w:val="single" w:sz="4" w:space="0" w:color="auto"/>
              <w:left w:val="single" w:sz="4" w:space="0" w:color="auto"/>
              <w:bottom w:val="single" w:sz="4" w:space="0" w:color="auto"/>
              <w:right w:val="single" w:sz="4" w:space="0" w:color="auto"/>
            </w:tcBorders>
            <w:hideMark/>
          </w:tcPr>
          <w:p w:rsidR="002F0264" w:rsidRPr="002F7EB2" w:rsidRDefault="002F0264" w:rsidP="00CE299D">
            <w:pPr>
              <w:rPr>
                <w:b/>
                <w:sz w:val="18"/>
                <w:szCs w:val="18"/>
              </w:rPr>
            </w:pPr>
            <w:r w:rsidRPr="002F7EB2">
              <w:rPr>
                <w:b/>
                <w:sz w:val="18"/>
                <w:szCs w:val="18"/>
              </w:rPr>
              <w:t>Projektets størrelse:</w:t>
            </w:r>
          </w:p>
          <w:p w:rsidR="002F0264" w:rsidRPr="002F7EB2" w:rsidRDefault="002F0264" w:rsidP="00CE299D">
            <w:pPr>
              <w:rPr>
                <w:sz w:val="18"/>
                <w:szCs w:val="18"/>
              </w:rPr>
            </w:pPr>
            <w:r w:rsidRPr="002F7EB2">
              <w:rPr>
                <w:sz w:val="18"/>
                <w:szCs w:val="18"/>
              </w:rPr>
              <w:t>Antal tilskudsberettigede, som søger tilskud</w:t>
            </w:r>
          </w:p>
        </w:tc>
        <w:tc>
          <w:tcPr>
            <w:tcW w:w="2909" w:type="dxa"/>
            <w:tcBorders>
              <w:top w:val="single" w:sz="4" w:space="0" w:color="auto"/>
              <w:left w:val="single" w:sz="4" w:space="0" w:color="auto"/>
              <w:bottom w:val="single" w:sz="4" w:space="0" w:color="auto"/>
              <w:right w:val="single" w:sz="4" w:space="0" w:color="auto"/>
            </w:tcBorders>
          </w:tcPr>
          <w:p w:rsidR="00585CFA" w:rsidRDefault="00585CFA" w:rsidP="00CE299D">
            <w:pPr>
              <w:rPr>
                <w:sz w:val="18"/>
                <w:szCs w:val="18"/>
              </w:rPr>
            </w:pPr>
            <w:r w:rsidRPr="00F355D6">
              <w:rPr>
                <w:sz w:val="18"/>
                <w:szCs w:val="18"/>
              </w:rPr>
              <w:t>1-100 point</w:t>
            </w:r>
          </w:p>
          <w:p w:rsidR="00585CFA" w:rsidRDefault="00585CFA" w:rsidP="00CE299D">
            <w:pPr>
              <w:rPr>
                <w:sz w:val="18"/>
                <w:szCs w:val="18"/>
              </w:rPr>
            </w:pPr>
          </w:p>
          <w:p w:rsidR="002F0264" w:rsidRPr="002F7EB2" w:rsidRDefault="00585CFA" w:rsidP="002F7EB2">
            <w:pPr>
              <w:rPr>
                <w:sz w:val="18"/>
                <w:szCs w:val="18"/>
              </w:rPr>
            </w:pPr>
            <w:r w:rsidRPr="00220B2A">
              <w:rPr>
                <w:sz w:val="18"/>
                <w:szCs w:val="18"/>
              </w:rPr>
              <w:t>1 -100 forbindelser i det pågældende projektområde.</w:t>
            </w:r>
          </w:p>
        </w:tc>
        <w:tc>
          <w:tcPr>
            <w:tcW w:w="1073" w:type="dxa"/>
            <w:tcBorders>
              <w:top w:val="single" w:sz="4" w:space="0" w:color="auto"/>
              <w:left w:val="single" w:sz="4" w:space="0" w:color="auto"/>
              <w:bottom w:val="single" w:sz="4" w:space="0" w:color="auto"/>
              <w:right w:val="single" w:sz="4" w:space="0" w:color="auto"/>
            </w:tcBorders>
            <w:hideMark/>
          </w:tcPr>
          <w:p w:rsidR="002F0264" w:rsidRPr="002F7EB2" w:rsidRDefault="002F0264" w:rsidP="00CE299D">
            <w:pPr>
              <w:rPr>
                <w:sz w:val="18"/>
                <w:szCs w:val="18"/>
              </w:rPr>
            </w:pPr>
            <w:r w:rsidRPr="002F7EB2">
              <w:rPr>
                <w:sz w:val="18"/>
                <w:szCs w:val="18"/>
              </w:rPr>
              <w:t>20 %</w:t>
            </w:r>
          </w:p>
        </w:tc>
      </w:tr>
      <w:tr w:rsidR="00585CFA" w:rsidRPr="001017BE" w:rsidTr="00CE299D">
        <w:tc>
          <w:tcPr>
            <w:tcW w:w="7776" w:type="dxa"/>
            <w:gridSpan w:val="4"/>
            <w:tcBorders>
              <w:top w:val="single" w:sz="4" w:space="0" w:color="auto"/>
              <w:left w:val="single" w:sz="4" w:space="0" w:color="auto"/>
              <w:bottom w:val="single" w:sz="4" w:space="0" w:color="auto"/>
              <w:right w:val="single" w:sz="4" w:space="0" w:color="auto"/>
            </w:tcBorders>
          </w:tcPr>
          <w:p w:rsidR="00585CFA" w:rsidRPr="002F7EB2" w:rsidRDefault="00585CFA" w:rsidP="00CE299D">
            <w:pPr>
              <w:rPr>
                <w:sz w:val="18"/>
                <w:szCs w:val="18"/>
              </w:rPr>
            </w:pPr>
          </w:p>
        </w:tc>
      </w:tr>
      <w:tr w:rsidR="002F0264" w:rsidRPr="001017BE" w:rsidTr="00CE299D">
        <w:tc>
          <w:tcPr>
            <w:tcW w:w="526" w:type="dxa"/>
            <w:tcBorders>
              <w:top w:val="single" w:sz="4" w:space="0" w:color="auto"/>
              <w:left w:val="single" w:sz="4" w:space="0" w:color="auto"/>
              <w:bottom w:val="single" w:sz="4" w:space="0" w:color="auto"/>
              <w:right w:val="single" w:sz="4" w:space="0" w:color="auto"/>
            </w:tcBorders>
            <w:hideMark/>
          </w:tcPr>
          <w:p w:rsidR="002F0264" w:rsidRPr="002F7EB2" w:rsidRDefault="002F0264" w:rsidP="00CE299D">
            <w:pPr>
              <w:rPr>
                <w:b/>
                <w:sz w:val="18"/>
                <w:szCs w:val="18"/>
              </w:rPr>
            </w:pPr>
            <w:r w:rsidRPr="002F7EB2">
              <w:rPr>
                <w:b/>
                <w:sz w:val="18"/>
                <w:szCs w:val="18"/>
              </w:rPr>
              <w:t>4</w:t>
            </w:r>
          </w:p>
        </w:tc>
        <w:tc>
          <w:tcPr>
            <w:tcW w:w="3268" w:type="dxa"/>
            <w:tcBorders>
              <w:top w:val="single" w:sz="4" w:space="0" w:color="auto"/>
              <w:left w:val="single" w:sz="4" w:space="0" w:color="auto"/>
              <w:bottom w:val="single" w:sz="4" w:space="0" w:color="auto"/>
              <w:right w:val="single" w:sz="4" w:space="0" w:color="auto"/>
            </w:tcBorders>
            <w:hideMark/>
          </w:tcPr>
          <w:p w:rsidR="002F0264" w:rsidRDefault="002F0264" w:rsidP="00CE299D">
            <w:pPr>
              <w:rPr>
                <w:sz w:val="18"/>
                <w:szCs w:val="18"/>
              </w:rPr>
            </w:pPr>
            <w:r w:rsidRPr="002F7EB2">
              <w:rPr>
                <w:b/>
                <w:sz w:val="18"/>
                <w:szCs w:val="18"/>
                <w:u w:val="single"/>
              </w:rPr>
              <w:t>Totalprisen per tilslutning</w:t>
            </w:r>
          </w:p>
          <w:p w:rsidR="006B7CE0" w:rsidRPr="00EE5530" w:rsidRDefault="00EE5530" w:rsidP="00CE299D">
            <w:pPr>
              <w:rPr>
                <w:sz w:val="18"/>
                <w:szCs w:val="18"/>
              </w:rPr>
            </w:pPr>
            <w:r>
              <w:rPr>
                <w:sz w:val="18"/>
                <w:szCs w:val="18"/>
              </w:rPr>
              <w:t>Gennemsnitlig pris pr. adresse fratrukket eventuel kommunal medfinansiering.</w:t>
            </w:r>
          </w:p>
        </w:tc>
        <w:tc>
          <w:tcPr>
            <w:tcW w:w="2909" w:type="dxa"/>
            <w:tcBorders>
              <w:top w:val="single" w:sz="4" w:space="0" w:color="auto"/>
              <w:left w:val="single" w:sz="4" w:space="0" w:color="auto"/>
              <w:bottom w:val="single" w:sz="4" w:space="0" w:color="auto"/>
              <w:right w:val="single" w:sz="4" w:space="0" w:color="auto"/>
            </w:tcBorders>
          </w:tcPr>
          <w:p w:rsidR="001017BE" w:rsidRPr="002F7EB2" w:rsidRDefault="001017BE" w:rsidP="001017BE">
            <w:pPr>
              <w:rPr>
                <w:b/>
                <w:sz w:val="18"/>
                <w:szCs w:val="18"/>
              </w:rPr>
            </w:pPr>
            <w:r w:rsidRPr="002F7EB2">
              <w:rPr>
                <w:b/>
                <w:sz w:val="18"/>
                <w:szCs w:val="18"/>
              </w:rPr>
              <w:t>0-100 point</w:t>
            </w:r>
          </w:p>
          <w:p w:rsidR="001017BE" w:rsidRDefault="001017BE" w:rsidP="001017BE">
            <w:pPr>
              <w:rPr>
                <w:sz w:val="18"/>
                <w:szCs w:val="18"/>
              </w:rPr>
            </w:pPr>
          </w:p>
          <w:p w:rsidR="001017BE" w:rsidRPr="007B58F6" w:rsidRDefault="001017BE" w:rsidP="001017BE">
            <w:pPr>
              <w:rPr>
                <w:sz w:val="18"/>
                <w:szCs w:val="18"/>
              </w:rPr>
            </w:pPr>
            <w:r w:rsidRPr="007B58F6">
              <w:rPr>
                <w:sz w:val="18"/>
                <w:szCs w:val="18"/>
              </w:rPr>
              <w:t xml:space="preserve">10.000 kr. giver 100 point. Herefter falder pointscoren lineært indtil 70.000 kr., hvor der slet ikke scores point. </w:t>
            </w:r>
          </w:p>
          <w:p w:rsidR="002F0264" w:rsidRPr="002F7EB2" w:rsidRDefault="002F0264" w:rsidP="00CE299D">
            <w:pPr>
              <w:rPr>
                <w:sz w:val="18"/>
                <w:szCs w:val="18"/>
              </w:rPr>
            </w:pPr>
          </w:p>
        </w:tc>
        <w:tc>
          <w:tcPr>
            <w:tcW w:w="1073" w:type="dxa"/>
            <w:tcBorders>
              <w:top w:val="single" w:sz="4" w:space="0" w:color="auto"/>
              <w:left w:val="single" w:sz="4" w:space="0" w:color="auto"/>
              <w:bottom w:val="single" w:sz="4" w:space="0" w:color="auto"/>
              <w:right w:val="single" w:sz="4" w:space="0" w:color="auto"/>
            </w:tcBorders>
            <w:hideMark/>
          </w:tcPr>
          <w:p w:rsidR="002F0264" w:rsidRPr="002F7EB2" w:rsidRDefault="002F0264" w:rsidP="00CE299D">
            <w:pPr>
              <w:rPr>
                <w:sz w:val="18"/>
                <w:szCs w:val="18"/>
              </w:rPr>
            </w:pPr>
            <w:r w:rsidRPr="002F7EB2">
              <w:rPr>
                <w:sz w:val="18"/>
                <w:szCs w:val="18"/>
              </w:rPr>
              <w:t>10 %</w:t>
            </w:r>
          </w:p>
        </w:tc>
      </w:tr>
      <w:tr w:rsidR="00585CFA" w:rsidRPr="001017BE" w:rsidTr="00CE299D">
        <w:tc>
          <w:tcPr>
            <w:tcW w:w="7776" w:type="dxa"/>
            <w:gridSpan w:val="4"/>
            <w:tcBorders>
              <w:top w:val="single" w:sz="4" w:space="0" w:color="auto"/>
              <w:left w:val="single" w:sz="4" w:space="0" w:color="auto"/>
              <w:bottom w:val="single" w:sz="4" w:space="0" w:color="auto"/>
              <w:right w:val="single" w:sz="4" w:space="0" w:color="auto"/>
            </w:tcBorders>
          </w:tcPr>
          <w:p w:rsidR="00585CFA" w:rsidRPr="00585CFA" w:rsidDel="001017BE" w:rsidRDefault="00585CFA" w:rsidP="00CE299D">
            <w:pPr>
              <w:rPr>
                <w:sz w:val="18"/>
                <w:szCs w:val="18"/>
              </w:rPr>
            </w:pPr>
          </w:p>
        </w:tc>
      </w:tr>
      <w:tr w:rsidR="002F0264" w:rsidRPr="001017BE" w:rsidTr="00CE299D">
        <w:tc>
          <w:tcPr>
            <w:tcW w:w="526" w:type="dxa"/>
            <w:tcBorders>
              <w:top w:val="single" w:sz="4" w:space="0" w:color="auto"/>
              <w:left w:val="single" w:sz="4" w:space="0" w:color="auto"/>
              <w:bottom w:val="single" w:sz="4" w:space="0" w:color="auto"/>
              <w:right w:val="single" w:sz="4" w:space="0" w:color="auto"/>
            </w:tcBorders>
            <w:hideMark/>
          </w:tcPr>
          <w:p w:rsidR="002F0264" w:rsidRPr="002F7EB2" w:rsidRDefault="002F0264" w:rsidP="00CE299D">
            <w:pPr>
              <w:rPr>
                <w:b/>
                <w:sz w:val="18"/>
                <w:szCs w:val="18"/>
              </w:rPr>
            </w:pPr>
            <w:r w:rsidRPr="002F7EB2">
              <w:rPr>
                <w:b/>
                <w:sz w:val="18"/>
                <w:szCs w:val="18"/>
              </w:rPr>
              <w:t>5</w:t>
            </w:r>
          </w:p>
        </w:tc>
        <w:tc>
          <w:tcPr>
            <w:tcW w:w="3268" w:type="dxa"/>
            <w:tcBorders>
              <w:top w:val="single" w:sz="4" w:space="0" w:color="auto"/>
              <w:left w:val="single" w:sz="4" w:space="0" w:color="auto"/>
              <w:bottom w:val="single" w:sz="4" w:space="0" w:color="auto"/>
              <w:right w:val="single" w:sz="4" w:space="0" w:color="auto"/>
            </w:tcBorders>
            <w:hideMark/>
          </w:tcPr>
          <w:p w:rsidR="002F0264" w:rsidRPr="002F7EB2" w:rsidRDefault="002F0264" w:rsidP="00CE299D">
            <w:pPr>
              <w:rPr>
                <w:b/>
                <w:sz w:val="18"/>
                <w:szCs w:val="18"/>
                <w:u w:val="single"/>
              </w:rPr>
            </w:pPr>
            <w:r w:rsidRPr="002F7EB2">
              <w:rPr>
                <w:b/>
                <w:sz w:val="18"/>
                <w:szCs w:val="18"/>
                <w:u w:val="single"/>
              </w:rPr>
              <w:t>Andel af egenbetaling</w:t>
            </w:r>
            <w:r w:rsidR="007B58A7" w:rsidRPr="002F7EB2">
              <w:rPr>
                <w:b/>
                <w:sz w:val="18"/>
                <w:szCs w:val="18"/>
                <w:u w:val="single"/>
              </w:rPr>
              <w:t>:</w:t>
            </w:r>
          </w:p>
          <w:p w:rsidR="002F0264" w:rsidRPr="002F7EB2" w:rsidRDefault="002F0264" w:rsidP="002F0264">
            <w:pPr>
              <w:rPr>
                <w:sz w:val="18"/>
                <w:szCs w:val="18"/>
              </w:rPr>
            </w:pPr>
            <w:r w:rsidRPr="002F7EB2">
              <w:rPr>
                <w:sz w:val="18"/>
                <w:szCs w:val="18"/>
              </w:rPr>
              <w:t>Andel af etableringsomkostningerne (udover de obligatoriske 2.000 kr. per tilslutning), som dækkes med egenbetaling</w:t>
            </w:r>
          </w:p>
        </w:tc>
        <w:tc>
          <w:tcPr>
            <w:tcW w:w="2909" w:type="dxa"/>
            <w:tcBorders>
              <w:top w:val="single" w:sz="4" w:space="0" w:color="auto"/>
              <w:left w:val="single" w:sz="4" w:space="0" w:color="auto"/>
              <w:bottom w:val="single" w:sz="4" w:space="0" w:color="auto"/>
              <w:right w:val="single" w:sz="4" w:space="0" w:color="auto"/>
            </w:tcBorders>
          </w:tcPr>
          <w:p w:rsidR="00585CFA" w:rsidRDefault="00585CFA" w:rsidP="00CE299D">
            <w:pPr>
              <w:rPr>
                <w:b/>
                <w:sz w:val="18"/>
                <w:szCs w:val="18"/>
              </w:rPr>
            </w:pPr>
            <w:r w:rsidRPr="002F7EB2">
              <w:rPr>
                <w:b/>
                <w:sz w:val="18"/>
                <w:szCs w:val="18"/>
              </w:rPr>
              <w:t>0-100 point</w:t>
            </w:r>
          </w:p>
          <w:p w:rsidR="00585CFA" w:rsidRPr="002F7EB2" w:rsidRDefault="00585CFA" w:rsidP="00CE299D">
            <w:pPr>
              <w:rPr>
                <w:b/>
                <w:sz w:val="18"/>
                <w:szCs w:val="18"/>
              </w:rPr>
            </w:pPr>
          </w:p>
          <w:p w:rsidR="002F0264" w:rsidRPr="002F7EB2" w:rsidRDefault="00585CFA" w:rsidP="00CE299D">
            <w:pPr>
              <w:rPr>
                <w:sz w:val="18"/>
                <w:szCs w:val="18"/>
              </w:rPr>
            </w:pPr>
            <w:r w:rsidRPr="00AB7A03">
              <w:rPr>
                <w:sz w:val="18"/>
                <w:szCs w:val="18"/>
              </w:rPr>
              <w:t>5 point for hver procent af etableringsafgiften, der dækkes af egenbetaling. Op til 20 pct.</w:t>
            </w:r>
          </w:p>
        </w:tc>
        <w:tc>
          <w:tcPr>
            <w:tcW w:w="1073" w:type="dxa"/>
            <w:tcBorders>
              <w:top w:val="single" w:sz="4" w:space="0" w:color="auto"/>
              <w:left w:val="single" w:sz="4" w:space="0" w:color="auto"/>
              <w:bottom w:val="single" w:sz="4" w:space="0" w:color="auto"/>
              <w:right w:val="single" w:sz="4" w:space="0" w:color="auto"/>
            </w:tcBorders>
            <w:hideMark/>
          </w:tcPr>
          <w:p w:rsidR="002F0264" w:rsidRPr="002F7EB2" w:rsidRDefault="002F0264" w:rsidP="00CE299D">
            <w:pPr>
              <w:rPr>
                <w:sz w:val="18"/>
                <w:szCs w:val="18"/>
              </w:rPr>
            </w:pPr>
            <w:r w:rsidRPr="002F7EB2">
              <w:rPr>
                <w:sz w:val="18"/>
                <w:szCs w:val="18"/>
              </w:rPr>
              <w:t>20 %</w:t>
            </w:r>
          </w:p>
        </w:tc>
      </w:tr>
      <w:tr w:rsidR="00585CFA" w:rsidRPr="001017BE" w:rsidTr="00CE299D">
        <w:tc>
          <w:tcPr>
            <w:tcW w:w="7776" w:type="dxa"/>
            <w:gridSpan w:val="4"/>
            <w:tcBorders>
              <w:top w:val="single" w:sz="4" w:space="0" w:color="auto"/>
              <w:left w:val="single" w:sz="4" w:space="0" w:color="auto"/>
              <w:bottom w:val="single" w:sz="4" w:space="0" w:color="auto"/>
              <w:right w:val="single" w:sz="4" w:space="0" w:color="auto"/>
            </w:tcBorders>
          </w:tcPr>
          <w:p w:rsidR="00585CFA" w:rsidRPr="002F7EB2" w:rsidRDefault="00585CFA" w:rsidP="00CE299D">
            <w:pPr>
              <w:rPr>
                <w:sz w:val="18"/>
                <w:szCs w:val="18"/>
              </w:rPr>
            </w:pPr>
          </w:p>
        </w:tc>
      </w:tr>
    </w:tbl>
    <w:p w:rsidR="00685336" w:rsidRDefault="00685336">
      <w:pPr>
        <w:spacing w:after="200" w:line="276" w:lineRule="auto"/>
      </w:pPr>
      <w:r>
        <w:br w:type="page"/>
      </w:r>
    </w:p>
    <w:p w:rsidR="00685336" w:rsidRPr="00C266A5" w:rsidRDefault="00685336" w:rsidP="00430320">
      <w:pPr>
        <w:pStyle w:val="Overskrift1"/>
        <w:rPr>
          <w:rFonts w:asciiTheme="majorHAnsi" w:hAnsiTheme="majorHAnsi" w:cstheme="majorHAnsi"/>
        </w:rPr>
      </w:pPr>
      <w:bookmarkStart w:id="29" w:name="_Bilag_2_-"/>
      <w:bookmarkStart w:id="30" w:name="_Toc485645068"/>
      <w:bookmarkEnd w:id="29"/>
      <w:r w:rsidRPr="00C266A5">
        <w:rPr>
          <w:rFonts w:asciiTheme="majorHAnsi" w:hAnsiTheme="majorHAnsi" w:cstheme="majorHAnsi"/>
        </w:rPr>
        <w:lastRenderedPageBreak/>
        <w:t>Bilag 2 - Revisionsinstruks for projekter, der modtager tilskud fra bredbåndspuljen</w:t>
      </w:r>
      <w:bookmarkEnd w:id="30"/>
    </w:p>
    <w:tbl>
      <w:tblPr>
        <w:tblStyle w:val="Tabel-Gitter"/>
        <w:tblpPr w:leftFromText="142" w:rightFromText="142" w:vertAnchor="page" w:tblpX="7712" w:tblpY="28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685336" w:rsidRPr="00A53C43" w:rsidTr="00CE299D">
        <w:tc>
          <w:tcPr>
            <w:tcW w:w="2235" w:type="dxa"/>
          </w:tcPr>
          <w:p w:rsidR="00685336" w:rsidRPr="00A53C43" w:rsidRDefault="00685336" w:rsidP="002F7EB2">
            <w:pPr>
              <w:spacing w:line="220" w:lineRule="exact"/>
              <w:jc w:val="both"/>
              <w:rPr>
                <w:sz w:val="16"/>
                <w:szCs w:val="16"/>
              </w:rPr>
            </w:pPr>
          </w:p>
        </w:tc>
      </w:tr>
    </w:tbl>
    <w:p w:rsidR="00685336" w:rsidRDefault="00685336" w:rsidP="002F7EB2">
      <w:pPr>
        <w:autoSpaceDE w:val="0"/>
        <w:autoSpaceDN w:val="0"/>
        <w:adjustRightInd w:val="0"/>
        <w:spacing w:line="240" w:lineRule="auto"/>
        <w:jc w:val="both"/>
        <w:rPr>
          <w:b/>
        </w:rPr>
      </w:pPr>
    </w:p>
    <w:p w:rsidR="00685336" w:rsidRPr="00937942" w:rsidRDefault="00685336" w:rsidP="002F7EB2">
      <w:pPr>
        <w:autoSpaceDE w:val="0"/>
        <w:autoSpaceDN w:val="0"/>
        <w:adjustRightInd w:val="0"/>
        <w:spacing w:line="240" w:lineRule="auto"/>
        <w:jc w:val="both"/>
      </w:pPr>
      <w:r w:rsidRPr="00937942">
        <w:rPr>
          <w:b/>
        </w:rPr>
        <w:t>§ 1.</w:t>
      </w:r>
      <w:r w:rsidRPr="00937942">
        <w:t xml:space="preserve"> Revisionen udføres af en statsautoriseret eller registreret revisor eller af BDO Kommunernes Revision</w:t>
      </w:r>
      <w:r>
        <w:t xml:space="preserve"> </w:t>
      </w:r>
      <w:r w:rsidRPr="00937942">
        <w:t>Aktieselskab.</w:t>
      </w:r>
    </w:p>
    <w:p w:rsidR="00685336" w:rsidRDefault="00685336" w:rsidP="002F7EB2">
      <w:pPr>
        <w:autoSpaceDE w:val="0"/>
        <w:autoSpaceDN w:val="0"/>
        <w:adjustRightInd w:val="0"/>
        <w:spacing w:line="240" w:lineRule="auto"/>
        <w:jc w:val="both"/>
        <w:rPr>
          <w:i/>
        </w:rPr>
      </w:pPr>
    </w:p>
    <w:p w:rsidR="00685336" w:rsidRDefault="00685336" w:rsidP="002F7EB2">
      <w:pPr>
        <w:autoSpaceDE w:val="0"/>
        <w:autoSpaceDN w:val="0"/>
        <w:adjustRightInd w:val="0"/>
        <w:spacing w:line="240" w:lineRule="auto"/>
        <w:jc w:val="both"/>
      </w:pPr>
      <w:r w:rsidRPr="00937942">
        <w:rPr>
          <w:i/>
        </w:rPr>
        <w:t>Stk. 2</w:t>
      </w:r>
      <w:r w:rsidRPr="00937942">
        <w:t>. I projekter</w:t>
      </w:r>
      <w:r w:rsidR="001A5D8E">
        <w:t>,</w:t>
      </w:r>
      <w:r w:rsidRPr="00937942">
        <w:t xml:space="preserve"> hvor projektholder er en offentlig institution, der er omfattet af Rigsrevisionens revisionskompetence,</w:t>
      </w:r>
      <w:r>
        <w:t xml:space="preserve"> </w:t>
      </w:r>
      <w:r w:rsidRPr="00937942">
        <w:t>finder stk. 1 ikke anvendelse. I disse tilfælde vedlægges alene en erklæring fra projektholders</w:t>
      </w:r>
      <w:r>
        <w:t xml:space="preserve"> </w:t>
      </w:r>
      <w:r w:rsidRPr="00937942">
        <w:t>ledelse.</w:t>
      </w:r>
    </w:p>
    <w:p w:rsidR="00685336" w:rsidRPr="00937942" w:rsidRDefault="00685336" w:rsidP="002F7EB2">
      <w:pPr>
        <w:autoSpaceDE w:val="0"/>
        <w:autoSpaceDN w:val="0"/>
        <w:adjustRightInd w:val="0"/>
        <w:spacing w:line="240" w:lineRule="auto"/>
        <w:jc w:val="both"/>
      </w:pPr>
    </w:p>
    <w:p w:rsidR="00685336" w:rsidRDefault="00685336" w:rsidP="002F7EB2">
      <w:pPr>
        <w:autoSpaceDE w:val="0"/>
        <w:autoSpaceDN w:val="0"/>
        <w:adjustRightInd w:val="0"/>
        <w:spacing w:line="240" w:lineRule="auto"/>
        <w:jc w:val="both"/>
      </w:pPr>
      <w:r w:rsidRPr="00937942">
        <w:rPr>
          <w:i/>
        </w:rPr>
        <w:t>Stk. 3</w:t>
      </w:r>
      <w:r w:rsidRPr="00937942">
        <w:t>. I erklæringen nævnt i stk. 2 skal angives:</w:t>
      </w:r>
    </w:p>
    <w:p w:rsidR="001017BE" w:rsidRPr="00937942" w:rsidRDefault="001017BE" w:rsidP="002F7EB2">
      <w:pPr>
        <w:autoSpaceDE w:val="0"/>
        <w:autoSpaceDN w:val="0"/>
        <w:adjustRightInd w:val="0"/>
        <w:spacing w:line="240" w:lineRule="auto"/>
        <w:jc w:val="both"/>
      </w:pPr>
    </w:p>
    <w:p w:rsidR="00685336" w:rsidRPr="00937942" w:rsidRDefault="00685336" w:rsidP="002F7EB2">
      <w:pPr>
        <w:pStyle w:val="Listeafsnit"/>
        <w:numPr>
          <w:ilvl w:val="0"/>
          <w:numId w:val="37"/>
        </w:numPr>
        <w:autoSpaceDE w:val="0"/>
        <w:autoSpaceDN w:val="0"/>
        <w:adjustRightInd w:val="0"/>
        <w:spacing w:line="240" w:lineRule="auto"/>
        <w:jc w:val="both"/>
      </w:pPr>
      <w:r w:rsidRPr="00937942">
        <w:t>om regnskabet er rigtigt, dvs. uden væsentlige fejl og mangler,</w:t>
      </w:r>
    </w:p>
    <w:p w:rsidR="00685336" w:rsidRPr="00937942" w:rsidRDefault="00685336" w:rsidP="002F7EB2">
      <w:pPr>
        <w:pStyle w:val="Listeafsnit"/>
        <w:numPr>
          <w:ilvl w:val="0"/>
          <w:numId w:val="37"/>
        </w:numPr>
        <w:autoSpaceDE w:val="0"/>
        <w:autoSpaceDN w:val="0"/>
        <w:adjustRightInd w:val="0"/>
        <w:spacing w:line="240" w:lineRule="auto"/>
        <w:jc w:val="both"/>
      </w:pPr>
      <w:r w:rsidRPr="00937942">
        <w:t>om tilskudsbetingelserne er opfyldt,</w:t>
      </w:r>
    </w:p>
    <w:p w:rsidR="00685336" w:rsidRPr="00937942" w:rsidRDefault="00685336" w:rsidP="002F7EB2">
      <w:pPr>
        <w:pStyle w:val="Listeafsnit"/>
        <w:numPr>
          <w:ilvl w:val="0"/>
          <w:numId w:val="37"/>
        </w:numPr>
        <w:autoSpaceDE w:val="0"/>
        <w:autoSpaceDN w:val="0"/>
        <w:adjustRightInd w:val="0"/>
        <w:spacing w:line="240" w:lineRule="auto"/>
        <w:jc w:val="both"/>
      </w:pPr>
      <w:r w:rsidRPr="00937942">
        <w:t>om tilskuddet er anvendt efter formålet,</w:t>
      </w:r>
    </w:p>
    <w:p w:rsidR="00685336" w:rsidRPr="00937942" w:rsidRDefault="00685336" w:rsidP="002F7EB2">
      <w:pPr>
        <w:pStyle w:val="Listeafsnit"/>
        <w:numPr>
          <w:ilvl w:val="0"/>
          <w:numId w:val="37"/>
        </w:numPr>
        <w:autoSpaceDE w:val="0"/>
        <w:autoSpaceDN w:val="0"/>
        <w:adjustRightInd w:val="0"/>
        <w:spacing w:line="240" w:lineRule="auto"/>
        <w:jc w:val="both"/>
      </w:pPr>
      <w:r w:rsidRPr="00937942">
        <w:t>om projektholder og samarbejdspartnere har udvist sparsommelighed,</w:t>
      </w:r>
    </w:p>
    <w:p w:rsidR="00685336" w:rsidRPr="00937942" w:rsidRDefault="00685336" w:rsidP="002F7EB2">
      <w:pPr>
        <w:pStyle w:val="Listeafsnit"/>
        <w:numPr>
          <w:ilvl w:val="0"/>
          <w:numId w:val="37"/>
        </w:numPr>
        <w:autoSpaceDE w:val="0"/>
        <w:autoSpaceDN w:val="0"/>
        <w:adjustRightInd w:val="0"/>
        <w:spacing w:line="240" w:lineRule="auto"/>
        <w:jc w:val="both"/>
      </w:pPr>
      <w:r w:rsidRPr="00937942">
        <w:t xml:space="preserve">om de oplysninger, som projektholder og samarbejdspartnere har meddelt </w:t>
      </w:r>
      <w:r>
        <w:t>Energistyrelsen</w:t>
      </w:r>
      <w:r w:rsidRPr="00937942">
        <w:t xml:space="preserve"> om</w:t>
      </w:r>
      <w:r>
        <w:t xml:space="preserve"> </w:t>
      </w:r>
      <w:r w:rsidRPr="00937942">
        <w:t>opfyldelsen af målene og resultatkravene, er dokumenterede og</w:t>
      </w:r>
    </w:p>
    <w:p w:rsidR="00685336" w:rsidRPr="00937942" w:rsidRDefault="00685336" w:rsidP="002F7EB2">
      <w:pPr>
        <w:pStyle w:val="Listeafsnit"/>
        <w:numPr>
          <w:ilvl w:val="0"/>
          <w:numId w:val="37"/>
        </w:numPr>
        <w:autoSpaceDE w:val="0"/>
        <w:autoSpaceDN w:val="0"/>
        <w:adjustRightInd w:val="0"/>
        <w:spacing w:line="240" w:lineRule="auto"/>
        <w:jc w:val="both"/>
      </w:pPr>
      <w:r w:rsidRPr="00937942">
        <w:t>om projektholders ledelse opretholder de administrative forretningsgange, der er nødvendige for</w:t>
      </w:r>
      <w:r>
        <w:t xml:space="preserve"> </w:t>
      </w:r>
      <w:r w:rsidRPr="00937942">
        <w:t>en dokumenteret og pålidelig opfyldelse af tilsagnsvilkårenes regnskabs- og rapporteringskrav.</w:t>
      </w:r>
    </w:p>
    <w:p w:rsidR="00685336" w:rsidRDefault="00685336" w:rsidP="002F7EB2">
      <w:pPr>
        <w:autoSpaceDE w:val="0"/>
        <w:autoSpaceDN w:val="0"/>
        <w:adjustRightInd w:val="0"/>
        <w:spacing w:line="240" w:lineRule="auto"/>
        <w:jc w:val="both"/>
      </w:pPr>
    </w:p>
    <w:p w:rsidR="00685336" w:rsidRDefault="00685336" w:rsidP="002F7EB2">
      <w:pPr>
        <w:autoSpaceDE w:val="0"/>
        <w:autoSpaceDN w:val="0"/>
        <w:adjustRightInd w:val="0"/>
        <w:spacing w:line="240" w:lineRule="auto"/>
        <w:jc w:val="both"/>
      </w:pPr>
      <w:r w:rsidRPr="00937942">
        <w:rPr>
          <w:i/>
        </w:rPr>
        <w:t>Stk. 4</w:t>
      </w:r>
      <w:r w:rsidRPr="00937942">
        <w:t>. I tilfælde af revisorskift i projektperioden skal den tiltrædende revisor rette henvendelse til den fratrædende</w:t>
      </w:r>
      <w:r>
        <w:t xml:space="preserve"> </w:t>
      </w:r>
      <w:r w:rsidRPr="00937942">
        <w:t>revisor, der har pligt til at oplyse grundene til fratrædelsen.</w:t>
      </w:r>
    </w:p>
    <w:p w:rsidR="00685336" w:rsidRPr="00937942" w:rsidRDefault="00685336" w:rsidP="002F7EB2">
      <w:pPr>
        <w:autoSpaceDE w:val="0"/>
        <w:autoSpaceDN w:val="0"/>
        <w:adjustRightInd w:val="0"/>
        <w:spacing w:line="240" w:lineRule="auto"/>
        <w:jc w:val="both"/>
      </w:pPr>
    </w:p>
    <w:p w:rsidR="00685336" w:rsidRDefault="00685336" w:rsidP="002F7EB2">
      <w:pPr>
        <w:autoSpaceDE w:val="0"/>
        <w:autoSpaceDN w:val="0"/>
        <w:adjustRightInd w:val="0"/>
        <w:spacing w:line="240" w:lineRule="auto"/>
        <w:jc w:val="both"/>
      </w:pPr>
      <w:r w:rsidRPr="00937942">
        <w:rPr>
          <w:b/>
        </w:rPr>
        <w:t>§ 2.</w:t>
      </w:r>
      <w:r w:rsidRPr="00937942">
        <w:t xml:space="preserve"> Revisionen foretages i overensstemmelse med god offentlig revisionsskik, således som dette begreb</w:t>
      </w:r>
      <w:r>
        <w:t xml:space="preserve"> </w:t>
      </w:r>
      <w:r w:rsidRPr="00937942">
        <w:t>er fastlagt i § 3 i lov om revisionen af statens regnskaber mv. (lovbekendtgørelse nr. 3 af 7. januar 1997)</w:t>
      </w:r>
      <w:r>
        <w:t xml:space="preserve"> </w:t>
      </w:r>
      <w:r w:rsidRPr="00937942">
        <w:t>og nærmere præciseret i stk. 2 og §§ 3-7.</w:t>
      </w:r>
    </w:p>
    <w:p w:rsidR="00685336" w:rsidRPr="00937942" w:rsidRDefault="00685336" w:rsidP="002F7EB2">
      <w:pPr>
        <w:autoSpaceDE w:val="0"/>
        <w:autoSpaceDN w:val="0"/>
        <w:adjustRightInd w:val="0"/>
        <w:spacing w:line="240" w:lineRule="auto"/>
        <w:jc w:val="both"/>
      </w:pPr>
    </w:p>
    <w:p w:rsidR="00685336" w:rsidRPr="00937942" w:rsidRDefault="00685336" w:rsidP="002F7EB2">
      <w:pPr>
        <w:autoSpaceDE w:val="0"/>
        <w:autoSpaceDN w:val="0"/>
        <w:adjustRightInd w:val="0"/>
        <w:spacing w:line="240" w:lineRule="auto"/>
        <w:jc w:val="both"/>
      </w:pPr>
      <w:r w:rsidRPr="00937942">
        <w:rPr>
          <w:i/>
        </w:rPr>
        <w:t>Stk. 2</w:t>
      </w:r>
      <w:r w:rsidRPr="00937942">
        <w:t>. Ved revisionen efterprøves, om regnskabet er rigtigt, og om de dispositioner, der er omfattet af</w:t>
      </w:r>
      <w:r>
        <w:t xml:space="preserve"> </w:t>
      </w:r>
      <w:r w:rsidRPr="00937942">
        <w:t>regnskabsaflæggelsen, er i overensstemmelse med meddelte bevillinger, love og andre forskrifter, samt</w:t>
      </w:r>
      <w:r>
        <w:t xml:space="preserve"> </w:t>
      </w:r>
      <w:r w:rsidRPr="00937942">
        <w:t>med indgåede aftaler og sædvanlig praksis. Der foretages endvidere en vurdering af, hvorvidt der er taget</w:t>
      </w:r>
    </w:p>
    <w:p w:rsidR="00685336" w:rsidRPr="00937942" w:rsidRDefault="00685336" w:rsidP="002F7EB2">
      <w:pPr>
        <w:autoSpaceDE w:val="0"/>
        <w:autoSpaceDN w:val="0"/>
        <w:adjustRightInd w:val="0"/>
        <w:spacing w:line="240" w:lineRule="auto"/>
        <w:jc w:val="both"/>
      </w:pPr>
      <w:r w:rsidRPr="00937942">
        <w:t>skyldige økonomiske hensyn ved forvaltningen af de midler, der er omfattet af regnskabet.</w:t>
      </w:r>
    </w:p>
    <w:p w:rsidR="00685336" w:rsidRDefault="00685336" w:rsidP="002F7EB2">
      <w:pPr>
        <w:autoSpaceDE w:val="0"/>
        <w:autoSpaceDN w:val="0"/>
        <w:adjustRightInd w:val="0"/>
        <w:spacing w:line="240" w:lineRule="auto"/>
        <w:jc w:val="both"/>
      </w:pPr>
    </w:p>
    <w:p w:rsidR="00685336" w:rsidRPr="00937942" w:rsidRDefault="00685336" w:rsidP="002F7EB2">
      <w:pPr>
        <w:autoSpaceDE w:val="0"/>
        <w:autoSpaceDN w:val="0"/>
        <w:adjustRightInd w:val="0"/>
        <w:spacing w:line="240" w:lineRule="auto"/>
        <w:jc w:val="both"/>
      </w:pPr>
      <w:r w:rsidRPr="00937942">
        <w:rPr>
          <w:b/>
        </w:rPr>
        <w:t>§ 3.</w:t>
      </w:r>
      <w:r w:rsidRPr="00937942">
        <w:t xml:space="preserve"> Revisionens omfang afhænger af tilskudsmodtagers administrative struktur og forretningsgange, herunder</w:t>
      </w:r>
      <w:r>
        <w:t xml:space="preserve"> </w:t>
      </w:r>
      <w:r w:rsidRPr="00937942">
        <w:t>den interne kontrol og andre forhold af betydning for regnskabsaflæggelsen. Desuden har tilskuddets</w:t>
      </w:r>
      <w:r>
        <w:t xml:space="preserve"> </w:t>
      </w:r>
      <w:r w:rsidRPr="00937942">
        <w:t>(tilsagnets) størrelse betydning for revisionens omfang.</w:t>
      </w:r>
    </w:p>
    <w:p w:rsidR="00685336" w:rsidRDefault="00685336" w:rsidP="002F7EB2">
      <w:pPr>
        <w:autoSpaceDE w:val="0"/>
        <w:autoSpaceDN w:val="0"/>
        <w:adjustRightInd w:val="0"/>
        <w:spacing w:line="240" w:lineRule="auto"/>
        <w:jc w:val="both"/>
      </w:pPr>
    </w:p>
    <w:p w:rsidR="00685336" w:rsidRDefault="00685336" w:rsidP="002F7EB2">
      <w:pPr>
        <w:autoSpaceDE w:val="0"/>
        <w:autoSpaceDN w:val="0"/>
        <w:adjustRightInd w:val="0"/>
        <w:spacing w:line="240" w:lineRule="auto"/>
        <w:jc w:val="both"/>
      </w:pPr>
      <w:r w:rsidRPr="00937942">
        <w:rPr>
          <w:b/>
        </w:rPr>
        <w:t>§ 4.</w:t>
      </w:r>
      <w:r w:rsidRPr="00937942">
        <w:t xml:space="preserve"> Ved revisionen skal revisor efterprøve:</w:t>
      </w:r>
    </w:p>
    <w:p w:rsidR="001017BE" w:rsidRPr="00937942" w:rsidRDefault="001017BE" w:rsidP="002F7EB2">
      <w:pPr>
        <w:autoSpaceDE w:val="0"/>
        <w:autoSpaceDN w:val="0"/>
        <w:adjustRightInd w:val="0"/>
        <w:spacing w:line="240" w:lineRule="auto"/>
        <w:jc w:val="both"/>
      </w:pPr>
    </w:p>
    <w:p w:rsidR="00685336" w:rsidRPr="00937942" w:rsidRDefault="00685336" w:rsidP="002F7EB2">
      <w:pPr>
        <w:pStyle w:val="Listeafsnit"/>
        <w:numPr>
          <w:ilvl w:val="0"/>
          <w:numId w:val="38"/>
        </w:numPr>
        <w:autoSpaceDE w:val="0"/>
        <w:autoSpaceDN w:val="0"/>
        <w:adjustRightInd w:val="0"/>
        <w:spacing w:line="240" w:lineRule="auto"/>
        <w:jc w:val="both"/>
      </w:pPr>
      <w:r w:rsidRPr="00937942">
        <w:t>Om regnskabet er rigtigt, dvs. uden væsentlige fejl og mangler</w:t>
      </w:r>
    </w:p>
    <w:p w:rsidR="00685336" w:rsidRPr="00937942" w:rsidRDefault="00685336" w:rsidP="002F7EB2">
      <w:pPr>
        <w:pStyle w:val="Listeafsnit"/>
        <w:numPr>
          <w:ilvl w:val="0"/>
          <w:numId w:val="38"/>
        </w:numPr>
        <w:autoSpaceDE w:val="0"/>
        <w:autoSpaceDN w:val="0"/>
        <w:adjustRightInd w:val="0"/>
        <w:spacing w:line="240" w:lineRule="auto"/>
        <w:jc w:val="both"/>
      </w:pPr>
      <w:r w:rsidRPr="00937942">
        <w:t>Om tilskudsbetingelserne er opfyldt</w:t>
      </w:r>
    </w:p>
    <w:p w:rsidR="00685336" w:rsidRPr="00937942" w:rsidRDefault="00685336" w:rsidP="002F7EB2">
      <w:pPr>
        <w:pStyle w:val="Listeafsnit"/>
        <w:numPr>
          <w:ilvl w:val="0"/>
          <w:numId w:val="38"/>
        </w:numPr>
        <w:autoSpaceDE w:val="0"/>
        <w:autoSpaceDN w:val="0"/>
        <w:adjustRightInd w:val="0"/>
        <w:spacing w:line="240" w:lineRule="auto"/>
        <w:jc w:val="both"/>
      </w:pPr>
      <w:r w:rsidRPr="00937942">
        <w:t>Om tilskuddet er anvendt til formålet</w:t>
      </w:r>
    </w:p>
    <w:p w:rsidR="00685336" w:rsidRPr="00937942" w:rsidRDefault="00685336" w:rsidP="002F7EB2">
      <w:pPr>
        <w:pStyle w:val="Listeafsnit"/>
        <w:numPr>
          <w:ilvl w:val="0"/>
          <w:numId w:val="38"/>
        </w:numPr>
        <w:autoSpaceDE w:val="0"/>
        <w:autoSpaceDN w:val="0"/>
        <w:adjustRightInd w:val="0"/>
        <w:spacing w:line="240" w:lineRule="auto"/>
        <w:jc w:val="both"/>
      </w:pPr>
      <w:r w:rsidRPr="00937942">
        <w:t>Om tilskudsmodtager har udvist sparsommelighed</w:t>
      </w:r>
    </w:p>
    <w:p w:rsidR="00685336" w:rsidRPr="00937942" w:rsidRDefault="00685336" w:rsidP="002F7EB2">
      <w:pPr>
        <w:pStyle w:val="Listeafsnit"/>
        <w:numPr>
          <w:ilvl w:val="0"/>
          <w:numId w:val="38"/>
        </w:numPr>
        <w:autoSpaceDE w:val="0"/>
        <w:autoSpaceDN w:val="0"/>
        <w:adjustRightInd w:val="0"/>
        <w:spacing w:line="240" w:lineRule="auto"/>
        <w:jc w:val="both"/>
      </w:pPr>
      <w:r w:rsidRPr="00937942">
        <w:t>Om de oplysninger, som tilskudsmodtager har meddelt E</w:t>
      </w:r>
      <w:r>
        <w:t>nergistyrelsen</w:t>
      </w:r>
      <w:r w:rsidRPr="00937942">
        <w:t xml:space="preserve"> om opfyldelsen af målene</w:t>
      </w:r>
      <w:r>
        <w:t xml:space="preserve"> </w:t>
      </w:r>
      <w:r w:rsidRPr="00937942">
        <w:t>og resultatkravene, er dokumenterede</w:t>
      </w:r>
    </w:p>
    <w:p w:rsidR="00685336" w:rsidRPr="00937942" w:rsidRDefault="00685336" w:rsidP="002F7EB2">
      <w:pPr>
        <w:pStyle w:val="Listeafsnit"/>
        <w:numPr>
          <w:ilvl w:val="0"/>
          <w:numId w:val="38"/>
        </w:numPr>
        <w:autoSpaceDE w:val="0"/>
        <w:autoSpaceDN w:val="0"/>
        <w:adjustRightInd w:val="0"/>
        <w:spacing w:line="240" w:lineRule="auto"/>
        <w:jc w:val="both"/>
      </w:pPr>
      <w:r w:rsidRPr="00937942">
        <w:lastRenderedPageBreak/>
        <w:t>Om tilskudsmodtagers ledelse opretholder de administrative forretningsgange, der er nødvendige for</w:t>
      </w:r>
      <w:r>
        <w:t xml:space="preserve"> </w:t>
      </w:r>
      <w:r w:rsidRPr="00937942">
        <w:t>en dokumenteret og pålidelig opfyldelse af tilsagnsvilkårenes regnskabs- og rapporteringskrav</w:t>
      </w:r>
      <w:r>
        <w:t>.</w:t>
      </w:r>
    </w:p>
    <w:p w:rsidR="00685336" w:rsidRDefault="00685336" w:rsidP="002F7EB2">
      <w:pPr>
        <w:autoSpaceDE w:val="0"/>
        <w:autoSpaceDN w:val="0"/>
        <w:adjustRightInd w:val="0"/>
        <w:spacing w:line="240" w:lineRule="auto"/>
        <w:jc w:val="both"/>
      </w:pPr>
    </w:p>
    <w:p w:rsidR="00685336" w:rsidRPr="00937942" w:rsidRDefault="00685336" w:rsidP="002F7EB2">
      <w:pPr>
        <w:autoSpaceDE w:val="0"/>
        <w:autoSpaceDN w:val="0"/>
        <w:adjustRightInd w:val="0"/>
        <w:spacing w:line="240" w:lineRule="auto"/>
        <w:jc w:val="both"/>
      </w:pPr>
      <w:r w:rsidRPr="00E94AF9">
        <w:rPr>
          <w:i/>
        </w:rPr>
        <w:t>Stk. 2</w:t>
      </w:r>
      <w:r w:rsidRPr="00937942">
        <w:t>. Revisionen udføres ved stikprøvevise undersøgelser.</w:t>
      </w:r>
    </w:p>
    <w:p w:rsidR="00685336" w:rsidRDefault="00685336" w:rsidP="002F7EB2">
      <w:pPr>
        <w:autoSpaceDE w:val="0"/>
        <w:autoSpaceDN w:val="0"/>
        <w:adjustRightInd w:val="0"/>
        <w:spacing w:line="240" w:lineRule="auto"/>
        <w:jc w:val="both"/>
      </w:pPr>
    </w:p>
    <w:p w:rsidR="00685336" w:rsidRDefault="00685336" w:rsidP="002F7EB2">
      <w:pPr>
        <w:autoSpaceDE w:val="0"/>
        <w:autoSpaceDN w:val="0"/>
        <w:adjustRightInd w:val="0"/>
        <w:spacing w:line="240" w:lineRule="auto"/>
        <w:jc w:val="both"/>
      </w:pPr>
      <w:r w:rsidRPr="00937942">
        <w:rPr>
          <w:b/>
        </w:rPr>
        <w:t>§ 5.</w:t>
      </w:r>
      <w:r w:rsidRPr="00937942">
        <w:t xml:space="preserve"> Tilskudsmodtager skal give revisor de oplysninger, som må anses af betydning for bedømmelsen af</w:t>
      </w:r>
      <w:r>
        <w:t xml:space="preserve"> </w:t>
      </w:r>
      <w:r w:rsidRPr="00937942">
        <w:t>regnskabet samt for revisors vurdering af forvaltningen, herunder mål og opnåede resultater. Tilskudsmodtager</w:t>
      </w:r>
      <w:r>
        <w:t xml:space="preserve"> </w:t>
      </w:r>
      <w:r w:rsidRPr="00937942">
        <w:t>skal give revisor adgang til at foretage de undersøgelser, denne finder nødvendige og skal sørge</w:t>
      </w:r>
      <w:r>
        <w:t xml:space="preserve"> </w:t>
      </w:r>
      <w:r w:rsidRPr="00937942">
        <w:t>for, at revisor får de oplysninger og den bistand, som revisor anser for nødvendig for udførelsen af sit</w:t>
      </w:r>
      <w:r>
        <w:t xml:space="preserve"> </w:t>
      </w:r>
      <w:r w:rsidRPr="00937942">
        <w:t>hverv.</w:t>
      </w:r>
    </w:p>
    <w:p w:rsidR="00685336" w:rsidRPr="00937942" w:rsidRDefault="00685336" w:rsidP="002F7EB2">
      <w:pPr>
        <w:autoSpaceDE w:val="0"/>
        <w:autoSpaceDN w:val="0"/>
        <w:adjustRightInd w:val="0"/>
        <w:spacing w:line="240" w:lineRule="auto"/>
        <w:jc w:val="both"/>
      </w:pPr>
    </w:p>
    <w:p w:rsidR="00685336" w:rsidRPr="00937942" w:rsidRDefault="00685336" w:rsidP="002F7EB2">
      <w:pPr>
        <w:autoSpaceDE w:val="0"/>
        <w:autoSpaceDN w:val="0"/>
        <w:adjustRightInd w:val="0"/>
        <w:spacing w:line="240" w:lineRule="auto"/>
        <w:jc w:val="both"/>
      </w:pPr>
      <w:r w:rsidRPr="00937942">
        <w:rPr>
          <w:b/>
        </w:rPr>
        <w:t>§ 6.</w:t>
      </w:r>
      <w:r w:rsidRPr="00937942">
        <w:t xml:space="preserve"> Bliver revisor opmærksom på lovovertrædelser eller tilsidesættelser af </w:t>
      </w:r>
      <w:r>
        <w:t>f</w:t>
      </w:r>
      <w:r w:rsidRPr="00937942">
        <w:t>orskrifter af væsentlig betydning</w:t>
      </w:r>
      <w:r>
        <w:t xml:space="preserve"> </w:t>
      </w:r>
      <w:r w:rsidRPr="00937942">
        <w:t>i forbindelse med midlernes forvaltning, påhviler det revisor straks at give tilskudsmodtager meddelelse</w:t>
      </w:r>
      <w:r>
        <w:t xml:space="preserve"> </w:t>
      </w:r>
      <w:r w:rsidRPr="00937942">
        <w:t>herom, samt at påse, at tilskudsmodtagers ledelse inden 3 uger giver E</w:t>
      </w:r>
      <w:r>
        <w:t>nergistyrelsen</w:t>
      </w:r>
      <w:r w:rsidRPr="00937942">
        <w:t xml:space="preserve"> meddelelse</w:t>
      </w:r>
    </w:p>
    <w:p w:rsidR="00685336" w:rsidRPr="00937942" w:rsidRDefault="00685336" w:rsidP="002F7EB2">
      <w:pPr>
        <w:autoSpaceDE w:val="0"/>
        <w:autoSpaceDN w:val="0"/>
        <w:adjustRightInd w:val="0"/>
        <w:spacing w:line="240" w:lineRule="auto"/>
        <w:jc w:val="both"/>
      </w:pPr>
      <w:r w:rsidRPr="00937942">
        <w:t>herom. I modsat fald er det revisors pligt at orientere E</w:t>
      </w:r>
      <w:r>
        <w:t>nergistyrelsen</w:t>
      </w:r>
      <w:r w:rsidRPr="00937942">
        <w:t>. Revisors bemærkninger indsendes</w:t>
      </w:r>
      <w:r>
        <w:t xml:space="preserve"> </w:t>
      </w:r>
      <w:r w:rsidRPr="00937942">
        <w:t>sammen med meddelelsen.</w:t>
      </w:r>
    </w:p>
    <w:p w:rsidR="00685336" w:rsidRDefault="00685336" w:rsidP="002F7EB2">
      <w:pPr>
        <w:autoSpaceDE w:val="0"/>
        <w:autoSpaceDN w:val="0"/>
        <w:adjustRightInd w:val="0"/>
        <w:spacing w:line="240" w:lineRule="auto"/>
        <w:jc w:val="both"/>
      </w:pPr>
    </w:p>
    <w:p w:rsidR="00685336" w:rsidRDefault="00685336" w:rsidP="002F7EB2">
      <w:pPr>
        <w:autoSpaceDE w:val="0"/>
        <w:autoSpaceDN w:val="0"/>
        <w:adjustRightInd w:val="0"/>
        <w:spacing w:line="240" w:lineRule="auto"/>
        <w:jc w:val="both"/>
      </w:pPr>
      <w:r w:rsidRPr="00E94AF9">
        <w:rPr>
          <w:i/>
        </w:rPr>
        <w:t>Stk. 2</w:t>
      </w:r>
      <w:r w:rsidRPr="00937942">
        <w:t>. Det samme gælder, hvis revisor under sin revision eller på anden måde bliver opmærksom på, at</w:t>
      </w:r>
      <w:r>
        <w:t xml:space="preserve"> </w:t>
      </w:r>
      <w:r w:rsidRPr="00937942">
        <w:t>projektets gennemførelse er usikker af økonomiske eller andre grunde.</w:t>
      </w:r>
    </w:p>
    <w:p w:rsidR="00685336" w:rsidRPr="00937942" w:rsidRDefault="00685336" w:rsidP="002F7EB2">
      <w:pPr>
        <w:autoSpaceDE w:val="0"/>
        <w:autoSpaceDN w:val="0"/>
        <w:adjustRightInd w:val="0"/>
        <w:spacing w:line="240" w:lineRule="auto"/>
        <w:jc w:val="both"/>
      </w:pPr>
    </w:p>
    <w:p w:rsidR="00685336" w:rsidRDefault="00685336" w:rsidP="002F7EB2">
      <w:pPr>
        <w:autoSpaceDE w:val="0"/>
        <w:autoSpaceDN w:val="0"/>
        <w:adjustRightInd w:val="0"/>
        <w:spacing w:line="240" w:lineRule="auto"/>
        <w:jc w:val="both"/>
      </w:pPr>
      <w:r w:rsidRPr="00937942">
        <w:rPr>
          <w:b/>
        </w:rPr>
        <w:t>§ 7.</w:t>
      </w:r>
      <w:r w:rsidRPr="00937942">
        <w:t xml:space="preserve"> Det reviderede regnskab forsynes med en påtegning, hvoraf det skal fremgå, at regnskabet er revideret</w:t>
      </w:r>
      <w:r>
        <w:t xml:space="preserve"> </w:t>
      </w:r>
      <w:r w:rsidRPr="00937942">
        <w:t>i overensstemmelse med reglerne i denne instruks. Forbehold skal fremgå af påtegningen.</w:t>
      </w:r>
    </w:p>
    <w:p w:rsidR="00685336" w:rsidRPr="00937942" w:rsidRDefault="00685336" w:rsidP="002F7EB2">
      <w:pPr>
        <w:autoSpaceDE w:val="0"/>
        <w:autoSpaceDN w:val="0"/>
        <w:adjustRightInd w:val="0"/>
        <w:spacing w:line="240" w:lineRule="auto"/>
        <w:jc w:val="both"/>
      </w:pPr>
    </w:p>
    <w:p w:rsidR="00685336" w:rsidRPr="00937942" w:rsidRDefault="00685336" w:rsidP="002F7EB2">
      <w:pPr>
        <w:autoSpaceDE w:val="0"/>
        <w:autoSpaceDN w:val="0"/>
        <w:adjustRightInd w:val="0"/>
        <w:spacing w:line="240" w:lineRule="auto"/>
        <w:jc w:val="both"/>
      </w:pPr>
      <w:r w:rsidRPr="00937942">
        <w:rPr>
          <w:i/>
        </w:rPr>
        <w:t>Stk. 2</w:t>
      </w:r>
      <w:r w:rsidRPr="00937942">
        <w:t>. Revisor skal afgive en revisionsberetning med revisors vurdering og konklusion vedrørende den</w:t>
      </w:r>
      <w:r>
        <w:t xml:space="preserve"> </w:t>
      </w:r>
      <w:r w:rsidRPr="00937942">
        <w:t>udførte revision, jf. § 4. Beretningen kan afgives i tilslutning til påtegningen eller i en revisionsprotokol. I</w:t>
      </w:r>
      <w:r>
        <w:t xml:space="preserve"> </w:t>
      </w:r>
      <w:r w:rsidRPr="00937942">
        <w:t>revisionsberetningen skal revisor endvidere udtale sig om projektets forløb i relation til de oprindelige</w:t>
      </w:r>
      <w:r>
        <w:t xml:space="preserve"> </w:t>
      </w:r>
      <w:r w:rsidRPr="00937942">
        <w:t>målsætninger, sparsommelighed, produktivitet og effektivitet.</w:t>
      </w:r>
    </w:p>
    <w:p w:rsidR="00685336" w:rsidRDefault="00685336" w:rsidP="002F7EB2">
      <w:pPr>
        <w:autoSpaceDE w:val="0"/>
        <w:autoSpaceDN w:val="0"/>
        <w:adjustRightInd w:val="0"/>
        <w:spacing w:line="240" w:lineRule="auto"/>
        <w:jc w:val="both"/>
      </w:pPr>
    </w:p>
    <w:p w:rsidR="00781F86" w:rsidRPr="0057700D" w:rsidRDefault="00685336" w:rsidP="002F7EB2">
      <w:pPr>
        <w:spacing w:after="100" w:afterAutospacing="1" w:line="288" w:lineRule="atLeast"/>
        <w:jc w:val="both"/>
      </w:pPr>
      <w:r w:rsidRPr="00937942">
        <w:rPr>
          <w:i/>
        </w:rPr>
        <w:t>Stk. 3</w:t>
      </w:r>
      <w:r w:rsidRPr="00937942">
        <w:t>. Genpart af revisionsberetningen indsendes af tilskudsmodtager til E</w:t>
      </w:r>
      <w:r>
        <w:t>nergi</w:t>
      </w:r>
      <w:r w:rsidR="007A68BA">
        <w:softHyphen/>
      </w:r>
      <w:r>
        <w:t>styrelsen</w:t>
      </w:r>
      <w:r w:rsidRPr="00937942">
        <w:t xml:space="preserve"> sammen med</w:t>
      </w:r>
      <w:r>
        <w:t xml:space="preserve"> </w:t>
      </w:r>
      <w:r w:rsidRPr="00937942">
        <w:t>det påtegnede regnskab.</w:t>
      </w:r>
    </w:p>
    <w:sectPr w:rsidR="00781F86" w:rsidRPr="0057700D" w:rsidSect="006B3363">
      <w:headerReference w:type="even" r:id="rId34"/>
      <w:headerReference w:type="default" r:id="rId35"/>
      <w:footerReference w:type="even" r:id="rId36"/>
      <w:footerReference w:type="default" r:id="rId37"/>
      <w:headerReference w:type="first" r:id="rId38"/>
      <w:footerReference w:type="first" r:id="rId39"/>
      <w:pgSz w:w="11906" w:h="16838" w:code="9"/>
      <w:pgMar w:top="2410" w:right="3260" w:bottom="1701" w:left="1247" w:header="709" w:footer="709"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DF1C66" w15:done="0"/>
  <w15:commentEx w15:paraId="665134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CA8" w:rsidRDefault="009A1CA8" w:rsidP="008969C1">
      <w:pPr>
        <w:spacing w:line="240" w:lineRule="auto"/>
      </w:pPr>
      <w:r>
        <w:separator/>
      </w:r>
    </w:p>
  </w:endnote>
  <w:endnote w:type="continuationSeparator" w:id="0">
    <w:p w:rsidR="009A1CA8" w:rsidRDefault="009A1CA8"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CA8" w:rsidRDefault="009A1CA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CA8" w:rsidRPr="002A4EDA" w:rsidRDefault="009A1CA8">
    <w:pPr>
      <w:pStyle w:val="Sidefod"/>
    </w:pPr>
    <w:r w:rsidRPr="002A4EDA">
      <w:t xml:space="preserve">Side </w:t>
    </w:r>
    <w:r w:rsidRPr="002A4EDA">
      <w:fldChar w:fldCharType="begin"/>
    </w:r>
    <w:r w:rsidRPr="002A4EDA">
      <w:instrText xml:space="preserve"> PAGE </w:instrText>
    </w:r>
    <w:r w:rsidRPr="002A4EDA">
      <w:fldChar w:fldCharType="separate"/>
    </w:r>
    <w:r w:rsidR="00AA0481">
      <w:rPr>
        <w:noProof/>
      </w:rPr>
      <w:t>2</w:t>
    </w:r>
    <w:r w:rsidRPr="002A4EDA">
      <w:fldChar w:fldCharType="end"/>
    </w:r>
    <w:r w:rsidRPr="002A4EDA">
      <w:t>/</w:t>
    </w:r>
    <w:fldSimple w:instr=" NUMPAGES ">
      <w:r w:rsidR="00AA0481">
        <w:rPr>
          <w:noProof/>
        </w:rPr>
        <w:t>25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CA8" w:rsidRPr="002A4EDA" w:rsidRDefault="009A1CA8">
    <w:pPr>
      <w:pStyle w:val="Sidefod"/>
    </w:pPr>
    <w:r w:rsidRPr="002A4EDA">
      <w:t xml:space="preserve">Side </w:t>
    </w:r>
    <w:r w:rsidRPr="002A4EDA">
      <w:fldChar w:fldCharType="begin"/>
    </w:r>
    <w:r w:rsidRPr="002A4EDA">
      <w:instrText xml:space="preserve"> PAGE </w:instrText>
    </w:r>
    <w:r w:rsidRPr="002A4EDA">
      <w:fldChar w:fldCharType="separate"/>
    </w:r>
    <w:r w:rsidR="00AA0481">
      <w:rPr>
        <w:noProof/>
      </w:rPr>
      <w:t>1</w:t>
    </w:r>
    <w:r w:rsidRPr="002A4EDA">
      <w:fldChar w:fldCharType="end"/>
    </w:r>
    <w:r w:rsidRPr="002A4EDA">
      <w:t>/</w:t>
    </w:r>
    <w:fldSimple w:instr=" NUMPAGES ">
      <w:r w:rsidR="00AA0481">
        <w:rPr>
          <w:noProof/>
        </w:rPr>
        <w:t>25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CA8" w:rsidRDefault="009A1CA8" w:rsidP="008969C1">
      <w:pPr>
        <w:spacing w:line="240" w:lineRule="auto"/>
      </w:pPr>
      <w:r>
        <w:separator/>
      </w:r>
    </w:p>
  </w:footnote>
  <w:footnote w:type="continuationSeparator" w:id="0">
    <w:p w:rsidR="009A1CA8" w:rsidRDefault="009A1CA8" w:rsidP="008969C1">
      <w:pPr>
        <w:spacing w:line="240" w:lineRule="auto"/>
      </w:pPr>
      <w:r>
        <w:continuationSeparator/>
      </w:r>
    </w:p>
  </w:footnote>
  <w:footnote w:id="1">
    <w:p w:rsidR="009A1CA8" w:rsidRDefault="009A1CA8">
      <w:pPr>
        <w:pStyle w:val="Fodnotetekst"/>
      </w:pPr>
      <w:r>
        <w:rPr>
          <w:rStyle w:val="Fodnotehenvisning"/>
        </w:rPr>
        <w:footnoteRef/>
      </w:r>
      <w:r>
        <w:t xml:space="preserve"> </w:t>
      </w:r>
      <w:r w:rsidRPr="00F908FA">
        <w:rPr>
          <w:sz w:val="16"/>
          <w:szCs w:val="16"/>
        </w:rPr>
        <w:t xml:space="preserve">I det omfang der er tale om en trådløs </w:t>
      </w:r>
      <w:proofErr w:type="spellStart"/>
      <w:r w:rsidRPr="00F908FA">
        <w:rPr>
          <w:sz w:val="16"/>
          <w:szCs w:val="16"/>
        </w:rPr>
        <w:t>acces</w:t>
      </w:r>
      <w:r>
        <w:rPr>
          <w:sz w:val="16"/>
          <w:szCs w:val="16"/>
        </w:rPr>
        <w:t>s</w:t>
      </w:r>
      <w:r w:rsidRPr="00F908FA">
        <w:rPr>
          <w:sz w:val="16"/>
          <w:szCs w:val="16"/>
        </w:rPr>
        <w:t>infrastruktur</w:t>
      </w:r>
      <w:proofErr w:type="spellEnd"/>
      <w:r w:rsidRPr="00F908FA">
        <w:rPr>
          <w:sz w:val="16"/>
          <w:szCs w:val="16"/>
        </w:rPr>
        <w:t>,</w:t>
      </w:r>
      <w:r>
        <w:rPr>
          <w:sz w:val="16"/>
          <w:szCs w:val="16"/>
        </w:rPr>
        <w:t xml:space="preserve"> eller en </w:t>
      </w:r>
      <w:proofErr w:type="spellStart"/>
      <w:r>
        <w:rPr>
          <w:sz w:val="16"/>
          <w:szCs w:val="16"/>
        </w:rPr>
        <w:t>accessinfrastruktur</w:t>
      </w:r>
      <w:proofErr w:type="spellEnd"/>
      <w:r>
        <w:rPr>
          <w:sz w:val="16"/>
          <w:szCs w:val="16"/>
        </w:rPr>
        <w:t xml:space="preserve"> baseret på </w:t>
      </w:r>
      <w:proofErr w:type="spellStart"/>
      <w:r>
        <w:rPr>
          <w:sz w:val="16"/>
          <w:szCs w:val="16"/>
        </w:rPr>
        <w:t>coax</w:t>
      </w:r>
      <w:proofErr w:type="spellEnd"/>
      <w:r>
        <w:rPr>
          <w:sz w:val="16"/>
          <w:szCs w:val="16"/>
        </w:rPr>
        <w:t>,</w:t>
      </w:r>
      <w:r w:rsidRPr="00F908FA">
        <w:rPr>
          <w:sz w:val="16"/>
          <w:szCs w:val="16"/>
        </w:rPr>
        <w:t xml:space="preserve"> skal der alene gives adgang til et produkt fra et centralt punkt i nettet.</w:t>
      </w:r>
    </w:p>
  </w:footnote>
  <w:footnote w:id="2">
    <w:p w:rsidR="009A1CA8" w:rsidRDefault="009A1CA8" w:rsidP="001B6786">
      <w:pPr>
        <w:pStyle w:val="Fodnotetekst"/>
      </w:pPr>
      <w:r w:rsidRPr="009A2F54">
        <w:rPr>
          <w:sz w:val="16"/>
          <w:szCs w:val="16"/>
        </w:rPr>
        <w:footnoteRef/>
      </w:r>
      <w:r w:rsidRPr="009A2F54">
        <w:rPr>
          <w:sz w:val="16"/>
          <w:szCs w:val="16"/>
        </w:rPr>
        <w:t xml:space="preserve"> Lov om graveadgang</w:t>
      </w:r>
      <w:r>
        <w:rPr>
          <w:sz w:val="16"/>
          <w:szCs w:val="16"/>
        </w:rPr>
        <w:t>, etablering og udnyttelse af infrastruktur</w:t>
      </w:r>
      <w:r w:rsidRPr="009A2F54">
        <w:rPr>
          <w:sz w:val="16"/>
          <w:szCs w:val="16"/>
        </w:rPr>
        <w:t> til telekommunikationsformål</w:t>
      </w:r>
      <w:r>
        <w:rPr>
          <w:sz w:val="16"/>
          <w:szCs w:val="16"/>
        </w:rPr>
        <w:t xml:space="preserve"> samt udnyttelse af infrastruktur på tværs af forsyningssektorer m.v.</w:t>
      </w:r>
      <w:r w:rsidRPr="009A2F54">
        <w:rPr>
          <w:sz w:val="16"/>
          <w:szCs w:val="16"/>
        </w:rPr>
        <w:t>, jf. lovbekendtgørelse nr. 662 af 10. juli 2003, som ændret ved lov nr. 741 af 1. juni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CA8" w:rsidRDefault="009A1CA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CA8" w:rsidRDefault="009A1CA8">
    <w:pPr>
      <w:pStyle w:val="Sidehoved"/>
    </w:pPr>
    <w:r>
      <w:rPr>
        <w:noProof/>
        <w:lang w:eastAsia="da-DK"/>
      </w:rPr>
      <w:drawing>
        <wp:anchor distT="0" distB="0" distL="114300" distR="114300" simplePos="0" relativeHeight="251675648" behindDoc="0" locked="0" layoutInCell="1" allowOverlap="1" wp14:anchorId="4EC2E5A5" wp14:editId="25F0CF6C">
          <wp:simplePos x="0" y="0"/>
          <wp:positionH relativeFrom="page">
            <wp:posOffset>4842510</wp:posOffset>
          </wp:positionH>
          <wp:positionV relativeFrom="page">
            <wp:posOffset>396240</wp:posOffset>
          </wp:positionV>
          <wp:extent cx="2041200" cy="69480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41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CA8" w:rsidRDefault="009A1CA8">
    <w:pPr>
      <w:pStyle w:val="Sidehoved"/>
    </w:pPr>
    <w:r>
      <w:rPr>
        <w:noProof/>
        <w:lang w:eastAsia="da-DK"/>
      </w:rPr>
      <w:drawing>
        <wp:anchor distT="0" distB="0" distL="114300" distR="114300" simplePos="0" relativeHeight="251673600" behindDoc="0" locked="0" layoutInCell="1" allowOverlap="1" wp14:anchorId="22522BF7" wp14:editId="456D7261">
          <wp:simplePos x="0" y="0"/>
          <wp:positionH relativeFrom="page">
            <wp:posOffset>4842510</wp:posOffset>
          </wp:positionH>
          <wp:positionV relativeFrom="page">
            <wp:posOffset>396875</wp:posOffset>
          </wp:positionV>
          <wp:extent cx="2041200" cy="694800"/>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41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C085B68"/>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160C34A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4113537"/>
    <w:multiLevelType w:val="hybridMultilevel"/>
    <w:tmpl w:val="672690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5327504"/>
    <w:multiLevelType w:val="hybridMultilevel"/>
    <w:tmpl w:val="E7CE77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56F147F"/>
    <w:multiLevelType w:val="singleLevel"/>
    <w:tmpl w:val="0F1AA128"/>
    <w:lvl w:ilvl="0">
      <w:start w:val="1"/>
      <w:numFmt w:val="decimal"/>
      <w:lvlRestart w:val="0"/>
      <w:lvlText w:val="%1."/>
      <w:lvlJc w:val="left"/>
      <w:pPr>
        <w:tabs>
          <w:tab w:val="num" w:pos="360"/>
        </w:tabs>
        <w:ind w:left="360" w:hanging="360"/>
      </w:pPr>
    </w:lvl>
  </w:abstractNum>
  <w:abstractNum w:abstractNumId="5">
    <w:nsid w:val="05757A44"/>
    <w:multiLevelType w:val="hybridMultilevel"/>
    <w:tmpl w:val="8EF27F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5F66CC7"/>
    <w:multiLevelType w:val="hybridMultilevel"/>
    <w:tmpl w:val="C13234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A191CE2"/>
    <w:multiLevelType w:val="hybridMultilevel"/>
    <w:tmpl w:val="76B0E4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0EC0066B"/>
    <w:multiLevelType w:val="hybridMultilevel"/>
    <w:tmpl w:val="B7E0AC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05A7603"/>
    <w:multiLevelType w:val="hybridMultilevel"/>
    <w:tmpl w:val="3B9649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340416B"/>
    <w:multiLevelType w:val="multilevel"/>
    <w:tmpl w:val="703AEF6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5BE5D70"/>
    <w:multiLevelType w:val="hybridMultilevel"/>
    <w:tmpl w:val="CD7CB0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8117E27"/>
    <w:multiLevelType w:val="multilevel"/>
    <w:tmpl w:val="E2C07F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6C5E5E"/>
    <w:multiLevelType w:val="hybridMultilevel"/>
    <w:tmpl w:val="68E0C2D0"/>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1F6111A6"/>
    <w:multiLevelType w:val="multilevel"/>
    <w:tmpl w:val="DDB855C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F9672BA"/>
    <w:multiLevelType w:val="hybridMultilevel"/>
    <w:tmpl w:val="0E3C93D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3287CAD"/>
    <w:multiLevelType w:val="hybridMultilevel"/>
    <w:tmpl w:val="B8029A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3BE6A45"/>
    <w:multiLevelType w:val="hybridMultilevel"/>
    <w:tmpl w:val="4B00B5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5A84A2C"/>
    <w:multiLevelType w:val="hybridMultilevel"/>
    <w:tmpl w:val="827060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29251CEE"/>
    <w:multiLevelType w:val="hybridMultilevel"/>
    <w:tmpl w:val="F96A1E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2A326999"/>
    <w:multiLevelType w:val="multilevel"/>
    <w:tmpl w:val="6C60311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D554C74"/>
    <w:multiLevelType w:val="hybridMultilevel"/>
    <w:tmpl w:val="8376AF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3583287A"/>
    <w:multiLevelType w:val="hybridMultilevel"/>
    <w:tmpl w:val="227E90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A4059F1"/>
    <w:multiLevelType w:val="hybridMultilevel"/>
    <w:tmpl w:val="65C6B3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7ED018F"/>
    <w:multiLevelType w:val="hybridMultilevel"/>
    <w:tmpl w:val="E29E8A9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nsid w:val="480D5B2E"/>
    <w:multiLevelType w:val="hybridMultilevel"/>
    <w:tmpl w:val="6A9A3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4AF564C9"/>
    <w:multiLevelType w:val="hybridMultilevel"/>
    <w:tmpl w:val="9C7CAB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4D8B0CC1"/>
    <w:multiLevelType w:val="hybridMultilevel"/>
    <w:tmpl w:val="D9AE65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4E7F21A1"/>
    <w:multiLevelType w:val="hybridMultilevel"/>
    <w:tmpl w:val="CE5088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1A57369"/>
    <w:multiLevelType w:val="hybridMultilevel"/>
    <w:tmpl w:val="969673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53007C00"/>
    <w:multiLevelType w:val="hybridMultilevel"/>
    <w:tmpl w:val="CF36C9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53151A11"/>
    <w:multiLevelType w:val="hybridMultilevel"/>
    <w:tmpl w:val="740438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54010024"/>
    <w:multiLevelType w:val="hybridMultilevel"/>
    <w:tmpl w:val="45B0F8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547D76DA"/>
    <w:multiLevelType w:val="multilevel"/>
    <w:tmpl w:val="993A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CC6CEC"/>
    <w:multiLevelType w:val="multilevel"/>
    <w:tmpl w:val="CBE6B54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6EB1D14"/>
    <w:multiLevelType w:val="multilevel"/>
    <w:tmpl w:val="8F5A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FE70AE"/>
    <w:multiLevelType w:val="hybridMultilevel"/>
    <w:tmpl w:val="19E6ED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6EAD27EE"/>
    <w:multiLevelType w:val="multilevel"/>
    <w:tmpl w:val="2612F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8F35496"/>
    <w:multiLevelType w:val="hybridMultilevel"/>
    <w:tmpl w:val="6F9AF8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7BA66001"/>
    <w:multiLevelType w:val="hybridMultilevel"/>
    <w:tmpl w:val="80B4E1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7D4E6F01"/>
    <w:multiLevelType w:val="hybridMultilevel"/>
    <w:tmpl w:val="97FAED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7F540038"/>
    <w:multiLevelType w:val="hybridMultilevel"/>
    <w:tmpl w:val="2146DD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3"/>
  </w:num>
  <w:num w:numId="4">
    <w:abstractNumId w:val="34"/>
  </w:num>
  <w:num w:numId="5">
    <w:abstractNumId w:val="23"/>
  </w:num>
  <w:num w:numId="6">
    <w:abstractNumId w:val="18"/>
  </w:num>
  <w:num w:numId="7">
    <w:abstractNumId w:val="40"/>
  </w:num>
  <w:num w:numId="8">
    <w:abstractNumId w:val="6"/>
  </w:num>
  <w:num w:numId="9">
    <w:abstractNumId w:val="22"/>
  </w:num>
  <w:num w:numId="10">
    <w:abstractNumId w:val="29"/>
  </w:num>
  <w:num w:numId="11">
    <w:abstractNumId w:val="16"/>
  </w:num>
  <w:num w:numId="12">
    <w:abstractNumId w:val="21"/>
  </w:num>
  <w:num w:numId="13">
    <w:abstractNumId w:val="9"/>
  </w:num>
  <w:num w:numId="14">
    <w:abstractNumId w:val="41"/>
  </w:num>
  <w:num w:numId="15">
    <w:abstractNumId w:val="28"/>
  </w:num>
  <w:num w:numId="16">
    <w:abstractNumId w:val="26"/>
  </w:num>
  <w:num w:numId="17">
    <w:abstractNumId w:val="36"/>
  </w:num>
  <w:num w:numId="18">
    <w:abstractNumId w:val="5"/>
  </w:num>
  <w:num w:numId="19">
    <w:abstractNumId w:val="2"/>
  </w:num>
  <w:num w:numId="20">
    <w:abstractNumId w:val="39"/>
  </w:num>
  <w:num w:numId="21">
    <w:abstractNumId w:val="38"/>
  </w:num>
  <w:num w:numId="22">
    <w:abstractNumId w:val="17"/>
  </w:num>
  <w:num w:numId="23">
    <w:abstractNumId w:val="3"/>
  </w:num>
  <w:num w:numId="24">
    <w:abstractNumId w:val="25"/>
  </w:num>
  <w:num w:numId="25">
    <w:abstractNumId w:val="35"/>
  </w:num>
  <w:num w:numId="26">
    <w:abstractNumId w:val="33"/>
  </w:num>
  <w:num w:numId="27">
    <w:abstractNumId w:val="27"/>
  </w:num>
  <w:num w:numId="28">
    <w:abstractNumId w:val="32"/>
  </w:num>
  <w:num w:numId="29">
    <w:abstractNumId w:val="8"/>
  </w:num>
  <w:num w:numId="30">
    <w:abstractNumId w:val="37"/>
  </w:num>
  <w:num w:numId="31">
    <w:abstractNumId w:val="19"/>
  </w:num>
  <w:num w:numId="32">
    <w:abstractNumId w:val="30"/>
  </w:num>
  <w:num w:numId="33">
    <w:abstractNumId w:val="1"/>
  </w:num>
  <w:num w:numId="34">
    <w:abstractNumId w:val="14"/>
  </w:num>
  <w:num w:numId="35">
    <w:abstractNumId w:val="0"/>
  </w:num>
  <w:num w:numId="36">
    <w:abstractNumId w:val="4"/>
  </w:num>
  <w:num w:numId="37">
    <w:abstractNumId w:val="15"/>
  </w:num>
  <w:num w:numId="38">
    <w:abstractNumId w:val="24"/>
  </w:num>
  <w:num w:numId="39">
    <w:abstractNumId w:val="11"/>
  </w:num>
  <w:num w:numId="40">
    <w:abstractNumId w:val="31"/>
  </w:num>
  <w:num w:numId="41">
    <w:abstractNumId w:val="20"/>
  </w:num>
  <w:num w:numId="42">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bruger">
    <w15:presenceInfo w15:providerId="None" w15:userId="Microsoft Office-bru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proofState w:spelling="clean" w:grammar="clean"/>
  <w:attachedTemplate r:id="rId1"/>
  <w:revisionView w:markup="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AF"/>
    <w:rsid w:val="00000BF8"/>
    <w:rsid w:val="00005085"/>
    <w:rsid w:val="000133C9"/>
    <w:rsid w:val="00022817"/>
    <w:rsid w:val="00030E26"/>
    <w:rsid w:val="00032960"/>
    <w:rsid w:val="00032ABC"/>
    <w:rsid w:val="00034640"/>
    <w:rsid w:val="00036061"/>
    <w:rsid w:val="00046AE8"/>
    <w:rsid w:val="000511D4"/>
    <w:rsid w:val="0006202B"/>
    <w:rsid w:val="000630A0"/>
    <w:rsid w:val="00065257"/>
    <w:rsid w:val="00065C74"/>
    <w:rsid w:val="00070FAD"/>
    <w:rsid w:val="00071D34"/>
    <w:rsid w:val="00086163"/>
    <w:rsid w:val="00091C9E"/>
    <w:rsid w:val="000928EF"/>
    <w:rsid w:val="00094F3B"/>
    <w:rsid w:val="000A08E2"/>
    <w:rsid w:val="000A18EE"/>
    <w:rsid w:val="000A2BEB"/>
    <w:rsid w:val="000A710A"/>
    <w:rsid w:val="000B5D73"/>
    <w:rsid w:val="000B6975"/>
    <w:rsid w:val="000C0AA4"/>
    <w:rsid w:val="000D45EA"/>
    <w:rsid w:val="000D7ED9"/>
    <w:rsid w:val="000E669B"/>
    <w:rsid w:val="000E6C27"/>
    <w:rsid w:val="000E7DB2"/>
    <w:rsid w:val="000F0641"/>
    <w:rsid w:val="000F3942"/>
    <w:rsid w:val="001017BE"/>
    <w:rsid w:val="00104728"/>
    <w:rsid w:val="00106078"/>
    <w:rsid w:val="00110084"/>
    <w:rsid w:val="00116BC5"/>
    <w:rsid w:val="001264AB"/>
    <w:rsid w:val="001275AE"/>
    <w:rsid w:val="00132763"/>
    <w:rsid w:val="001331E1"/>
    <w:rsid w:val="00140C61"/>
    <w:rsid w:val="00153065"/>
    <w:rsid w:val="001566D6"/>
    <w:rsid w:val="001640E0"/>
    <w:rsid w:val="001643BB"/>
    <w:rsid w:val="00164C49"/>
    <w:rsid w:val="00171438"/>
    <w:rsid w:val="0017386F"/>
    <w:rsid w:val="00174157"/>
    <w:rsid w:val="00176FDB"/>
    <w:rsid w:val="0018058B"/>
    <w:rsid w:val="00182B72"/>
    <w:rsid w:val="00183CCF"/>
    <w:rsid w:val="00184CC9"/>
    <w:rsid w:val="00186CD8"/>
    <w:rsid w:val="0019570E"/>
    <w:rsid w:val="00195FFF"/>
    <w:rsid w:val="001961F3"/>
    <w:rsid w:val="001A32B9"/>
    <w:rsid w:val="001A5D8E"/>
    <w:rsid w:val="001A6057"/>
    <w:rsid w:val="001B6786"/>
    <w:rsid w:val="001C144B"/>
    <w:rsid w:val="001C1A71"/>
    <w:rsid w:val="001C6E48"/>
    <w:rsid w:val="001D0C16"/>
    <w:rsid w:val="001D5B94"/>
    <w:rsid w:val="001D75DA"/>
    <w:rsid w:val="001D7C1A"/>
    <w:rsid w:val="001E2E77"/>
    <w:rsid w:val="001E4C0E"/>
    <w:rsid w:val="001E53EF"/>
    <w:rsid w:val="001F125B"/>
    <w:rsid w:val="001F4A8E"/>
    <w:rsid w:val="00203727"/>
    <w:rsid w:val="00213A31"/>
    <w:rsid w:val="00213C5F"/>
    <w:rsid w:val="00223DC8"/>
    <w:rsid w:val="00237D34"/>
    <w:rsid w:val="00245811"/>
    <w:rsid w:val="00247556"/>
    <w:rsid w:val="0024768C"/>
    <w:rsid w:val="00251CD0"/>
    <w:rsid w:val="00253D7C"/>
    <w:rsid w:val="00256FE0"/>
    <w:rsid w:val="00257895"/>
    <w:rsid w:val="002611C9"/>
    <w:rsid w:val="00261A7B"/>
    <w:rsid w:val="00264119"/>
    <w:rsid w:val="00265459"/>
    <w:rsid w:val="0026712B"/>
    <w:rsid w:val="0027768F"/>
    <w:rsid w:val="00277F6A"/>
    <w:rsid w:val="00280309"/>
    <w:rsid w:val="00284395"/>
    <w:rsid w:val="002861AB"/>
    <w:rsid w:val="00291AC5"/>
    <w:rsid w:val="002923D4"/>
    <w:rsid w:val="00295201"/>
    <w:rsid w:val="00296B5D"/>
    <w:rsid w:val="00296E6F"/>
    <w:rsid w:val="002A1666"/>
    <w:rsid w:val="002A318B"/>
    <w:rsid w:val="002A4EDA"/>
    <w:rsid w:val="002A750D"/>
    <w:rsid w:val="002B2058"/>
    <w:rsid w:val="002B2AC8"/>
    <w:rsid w:val="002C135B"/>
    <w:rsid w:val="002D30C4"/>
    <w:rsid w:val="002D6577"/>
    <w:rsid w:val="002E02CA"/>
    <w:rsid w:val="002E6069"/>
    <w:rsid w:val="002F0264"/>
    <w:rsid w:val="002F478F"/>
    <w:rsid w:val="002F7EB2"/>
    <w:rsid w:val="00300460"/>
    <w:rsid w:val="003024AC"/>
    <w:rsid w:val="00305E2D"/>
    <w:rsid w:val="00307302"/>
    <w:rsid w:val="00310E00"/>
    <w:rsid w:val="00313541"/>
    <w:rsid w:val="00314B6E"/>
    <w:rsid w:val="00316BCD"/>
    <w:rsid w:val="00321A5A"/>
    <w:rsid w:val="0032565D"/>
    <w:rsid w:val="00334ADF"/>
    <w:rsid w:val="0034007A"/>
    <w:rsid w:val="00342E6A"/>
    <w:rsid w:val="00344995"/>
    <w:rsid w:val="00344A4F"/>
    <w:rsid w:val="00346576"/>
    <w:rsid w:val="00347BCC"/>
    <w:rsid w:val="00352DBE"/>
    <w:rsid w:val="00370974"/>
    <w:rsid w:val="00376B3D"/>
    <w:rsid w:val="00380673"/>
    <w:rsid w:val="003857C2"/>
    <w:rsid w:val="0039363D"/>
    <w:rsid w:val="003A2246"/>
    <w:rsid w:val="003A5E9B"/>
    <w:rsid w:val="003A6EE9"/>
    <w:rsid w:val="003A757B"/>
    <w:rsid w:val="003A7E6F"/>
    <w:rsid w:val="003B31EC"/>
    <w:rsid w:val="003B5DBB"/>
    <w:rsid w:val="003B6296"/>
    <w:rsid w:val="003B7B7C"/>
    <w:rsid w:val="003B7D18"/>
    <w:rsid w:val="003C4A21"/>
    <w:rsid w:val="003C6897"/>
    <w:rsid w:val="003D09B2"/>
    <w:rsid w:val="003D4FF1"/>
    <w:rsid w:val="003E1DBC"/>
    <w:rsid w:val="003E441C"/>
    <w:rsid w:val="003E5F21"/>
    <w:rsid w:val="003F4C36"/>
    <w:rsid w:val="003F6E7C"/>
    <w:rsid w:val="004034E0"/>
    <w:rsid w:val="00407CFD"/>
    <w:rsid w:val="00411231"/>
    <w:rsid w:val="0041145D"/>
    <w:rsid w:val="00411916"/>
    <w:rsid w:val="004129C4"/>
    <w:rsid w:val="004230B9"/>
    <w:rsid w:val="00430320"/>
    <w:rsid w:val="00434C7D"/>
    <w:rsid w:val="00435F9F"/>
    <w:rsid w:val="00437331"/>
    <w:rsid w:val="00441DE5"/>
    <w:rsid w:val="0044211B"/>
    <w:rsid w:val="004456A7"/>
    <w:rsid w:val="00445B16"/>
    <w:rsid w:val="00451C43"/>
    <w:rsid w:val="00451E64"/>
    <w:rsid w:val="0045778B"/>
    <w:rsid w:val="00461341"/>
    <w:rsid w:val="00461616"/>
    <w:rsid w:val="00461CA2"/>
    <w:rsid w:val="00465672"/>
    <w:rsid w:val="00467352"/>
    <w:rsid w:val="0046793A"/>
    <w:rsid w:val="004704DA"/>
    <w:rsid w:val="004822CA"/>
    <w:rsid w:val="00490412"/>
    <w:rsid w:val="004A4A5E"/>
    <w:rsid w:val="004A7B61"/>
    <w:rsid w:val="004C0EC6"/>
    <w:rsid w:val="004C128C"/>
    <w:rsid w:val="004D0105"/>
    <w:rsid w:val="004D3038"/>
    <w:rsid w:val="004D4C71"/>
    <w:rsid w:val="004D5CFB"/>
    <w:rsid w:val="004E5DBB"/>
    <w:rsid w:val="004F0804"/>
    <w:rsid w:val="004F222E"/>
    <w:rsid w:val="004F5C81"/>
    <w:rsid w:val="004F671A"/>
    <w:rsid w:val="004F77BB"/>
    <w:rsid w:val="0050044B"/>
    <w:rsid w:val="005032BE"/>
    <w:rsid w:val="00505C40"/>
    <w:rsid w:val="00514DF6"/>
    <w:rsid w:val="005228ED"/>
    <w:rsid w:val="00527652"/>
    <w:rsid w:val="00531492"/>
    <w:rsid w:val="00532D15"/>
    <w:rsid w:val="005340A7"/>
    <w:rsid w:val="0053556E"/>
    <w:rsid w:val="00537AA1"/>
    <w:rsid w:val="00541CBA"/>
    <w:rsid w:val="00543EF5"/>
    <w:rsid w:val="00545659"/>
    <w:rsid w:val="00545A79"/>
    <w:rsid w:val="00554F50"/>
    <w:rsid w:val="005556B0"/>
    <w:rsid w:val="00556EB9"/>
    <w:rsid w:val="0056118D"/>
    <w:rsid w:val="005634D0"/>
    <w:rsid w:val="00566BC9"/>
    <w:rsid w:val="0057700D"/>
    <w:rsid w:val="00585CFA"/>
    <w:rsid w:val="00591367"/>
    <w:rsid w:val="00593E02"/>
    <w:rsid w:val="00595D09"/>
    <w:rsid w:val="00596460"/>
    <w:rsid w:val="005A0240"/>
    <w:rsid w:val="005A1AF1"/>
    <w:rsid w:val="005B132B"/>
    <w:rsid w:val="005B2853"/>
    <w:rsid w:val="005C2F85"/>
    <w:rsid w:val="005C6C6B"/>
    <w:rsid w:val="005C7F95"/>
    <w:rsid w:val="005D1315"/>
    <w:rsid w:val="005D27AE"/>
    <w:rsid w:val="005E2475"/>
    <w:rsid w:val="005E58F6"/>
    <w:rsid w:val="005E7CE7"/>
    <w:rsid w:val="005F0A00"/>
    <w:rsid w:val="005F0C35"/>
    <w:rsid w:val="005F459E"/>
    <w:rsid w:val="00601A87"/>
    <w:rsid w:val="00605E67"/>
    <w:rsid w:val="00613442"/>
    <w:rsid w:val="006146D9"/>
    <w:rsid w:val="00614C16"/>
    <w:rsid w:val="00616E8F"/>
    <w:rsid w:val="006202F5"/>
    <w:rsid w:val="00620A07"/>
    <w:rsid w:val="0063338B"/>
    <w:rsid w:val="006348C9"/>
    <w:rsid w:val="006361B6"/>
    <w:rsid w:val="00637329"/>
    <w:rsid w:val="0064032F"/>
    <w:rsid w:val="0064144A"/>
    <w:rsid w:val="006421E3"/>
    <w:rsid w:val="0064238C"/>
    <w:rsid w:val="00650F99"/>
    <w:rsid w:val="00651047"/>
    <w:rsid w:val="00651AF5"/>
    <w:rsid w:val="00652FCD"/>
    <w:rsid w:val="00662A35"/>
    <w:rsid w:val="00665F29"/>
    <w:rsid w:val="00667FF1"/>
    <w:rsid w:val="006766D6"/>
    <w:rsid w:val="006803EB"/>
    <w:rsid w:val="00680FE7"/>
    <w:rsid w:val="00685336"/>
    <w:rsid w:val="006866D1"/>
    <w:rsid w:val="006901A2"/>
    <w:rsid w:val="006A0D3F"/>
    <w:rsid w:val="006A2BFD"/>
    <w:rsid w:val="006A52AC"/>
    <w:rsid w:val="006A5E10"/>
    <w:rsid w:val="006B209D"/>
    <w:rsid w:val="006B3363"/>
    <w:rsid w:val="006B7CE0"/>
    <w:rsid w:val="006C118C"/>
    <w:rsid w:val="006C6D01"/>
    <w:rsid w:val="006D2F0E"/>
    <w:rsid w:val="006D41C3"/>
    <w:rsid w:val="006D47B7"/>
    <w:rsid w:val="006D6210"/>
    <w:rsid w:val="006E33D1"/>
    <w:rsid w:val="006E6560"/>
    <w:rsid w:val="006E691D"/>
    <w:rsid w:val="006E6D4F"/>
    <w:rsid w:val="006F51EC"/>
    <w:rsid w:val="006F5E66"/>
    <w:rsid w:val="00702C9E"/>
    <w:rsid w:val="00703F9F"/>
    <w:rsid w:val="00705FFF"/>
    <w:rsid w:val="00712033"/>
    <w:rsid w:val="0072099A"/>
    <w:rsid w:val="00721870"/>
    <w:rsid w:val="007256DD"/>
    <w:rsid w:val="00733983"/>
    <w:rsid w:val="00736B4D"/>
    <w:rsid w:val="00744F9C"/>
    <w:rsid w:val="00752E43"/>
    <w:rsid w:val="0076103C"/>
    <w:rsid w:val="007636C2"/>
    <w:rsid w:val="007742A2"/>
    <w:rsid w:val="00774AB0"/>
    <w:rsid w:val="007805A2"/>
    <w:rsid w:val="00781F86"/>
    <w:rsid w:val="00792F02"/>
    <w:rsid w:val="00793293"/>
    <w:rsid w:val="00794254"/>
    <w:rsid w:val="00794501"/>
    <w:rsid w:val="007961E7"/>
    <w:rsid w:val="007A4989"/>
    <w:rsid w:val="007A675D"/>
    <w:rsid w:val="007A68BA"/>
    <w:rsid w:val="007B143C"/>
    <w:rsid w:val="007B1E49"/>
    <w:rsid w:val="007B2440"/>
    <w:rsid w:val="007B4BFC"/>
    <w:rsid w:val="007B58A7"/>
    <w:rsid w:val="007B75E6"/>
    <w:rsid w:val="007D081E"/>
    <w:rsid w:val="007D0951"/>
    <w:rsid w:val="007D472C"/>
    <w:rsid w:val="007F3BA8"/>
    <w:rsid w:val="007F79AF"/>
    <w:rsid w:val="00800E2B"/>
    <w:rsid w:val="00802C9E"/>
    <w:rsid w:val="00803755"/>
    <w:rsid w:val="008037B6"/>
    <w:rsid w:val="00804D82"/>
    <w:rsid w:val="00805786"/>
    <w:rsid w:val="008176EC"/>
    <w:rsid w:val="00817F5D"/>
    <w:rsid w:val="00823182"/>
    <w:rsid w:val="00823ADC"/>
    <w:rsid w:val="00824B42"/>
    <w:rsid w:val="00830B64"/>
    <w:rsid w:val="008327D3"/>
    <w:rsid w:val="00835FDD"/>
    <w:rsid w:val="0084540B"/>
    <w:rsid w:val="0085263E"/>
    <w:rsid w:val="0086463C"/>
    <w:rsid w:val="0086602E"/>
    <w:rsid w:val="00871722"/>
    <w:rsid w:val="00876E53"/>
    <w:rsid w:val="00884D84"/>
    <w:rsid w:val="008942E9"/>
    <w:rsid w:val="00895D02"/>
    <w:rsid w:val="00896873"/>
    <w:rsid w:val="008969C1"/>
    <w:rsid w:val="008A300D"/>
    <w:rsid w:val="008A3106"/>
    <w:rsid w:val="008A45D0"/>
    <w:rsid w:val="008A6C1B"/>
    <w:rsid w:val="008B1BE6"/>
    <w:rsid w:val="008B44FF"/>
    <w:rsid w:val="008B472E"/>
    <w:rsid w:val="008C2DC4"/>
    <w:rsid w:val="008C65F3"/>
    <w:rsid w:val="008D57F7"/>
    <w:rsid w:val="008D752B"/>
    <w:rsid w:val="008E3C27"/>
    <w:rsid w:val="008F2666"/>
    <w:rsid w:val="008F5183"/>
    <w:rsid w:val="008F5D93"/>
    <w:rsid w:val="0090574F"/>
    <w:rsid w:val="009113B2"/>
    <w:rsid w:val="00912E18"/>
    <w:rsid w:val="009136DE"/>
    <w:rsid w:val="00916CF4"/>
    <w:rsid w:val="00922781"/>
    <w:rsid w:val="00923F35"/>
    <w:rsid w:val="00930100"/>
    <w:rsid w:val="0093541E"/>
    <w:rsid w:val="00946788"/>
    <w:rsid w:val="00947A26"/>
    <w:rsid w:val="00951EB2"/>
    <w:rsid w:val="009532D4"/>
    <w:rsid w:val="009555C3"/>
    <w:rsid w:val="0096172E"/>
    <w:rsid w:val="0096529C"/>
    <w:rsid w:val="00967682"/>
    <w:rsid w:val="0097192D"/>
    <w:rsid w:val="0097681D"/>
    <w:rsid w:val="00980BE1"/>
    <w:rsid w:val="0098122F"/>
    <w:rsid w:val="00990C59"/>
    <w:rsid w:val="0099342F"/>
    <w:rsid w:val="009936D4"/>
    <w:rsid w:val="00993B6B"/>
    <w:rsid w:val="009943C6"/>
    <w:rsid w:val="00996972"/>
    <w:rsid w:val="00997413"/>
    <w:rsid w:val="009A0F78"/>
    <w:rsid w:val="009A1CA8"/>
    <w:rsid w:val="009A2F54"/>
    <w:rsid w:val="009A4DE5"/>
    <w:rsid w:val="009B03F2"/>
    <w:rsid w:val="009B6747"/>
    <w:rsid w:val="009D3FB5"/>
    <w:rsid w:val="009D6584"/>
    <w:rsid w:val="009E2CF5"/>
    <w:rsid w:val="009E6920"/>
    <w:rsid w:val="009E70A8"/>
    <w:rsid w:val="009F1E99"/>
    <w:rsid w:val="009F5979"/>
    <w:rsid w:val="00A01D4F"/>
    <w:rsid w:val="00A036E3"/>
    <w:rsid w:val="00A2297A"/>
    <w:rsid w:val="00A24081"/>
    <w:rsid w:val="00A245EC"/>
    <w:rsid w:val="00A347C6"/>
    <w:rsid w:val="00A4022A"/>
    <w:rsid w:val="00A40B1A"/>
    <w:rsid w:val="00A413D2"/>
    <w:rsid w:val="00A41865"/>
    <w:rsid w:val="00A44BEF"/>
    <w:rsid w:val="00A46851"/>
    <w:rsid w:val="00A5066F"/>
    <w:rsid w:val="00A53C43"/>
    <w:rsid w:val="00A554DC"/>
    <w:rsid w:val="00A73ADF"/>
    <w:rsid w:val="00A75A97"/>
    <w:rsid w:val="00A75CEF"/>
    <w:rsid w:val="00A76969"/>
    <w:rsid w:val="00A856ED"/>
    <w:rsid w:val="00A87DF1"/>
    <w:rsid w:val="00A9284C"/>
    <w:rsid w:val="00A92F24"/>
    <w:rsid w:val="00AA0481"/>
    <w:rsid w:val="00AA75C7"/>
    <w:rsid w:val="00AA7EFC"/>
    <w:rsid w:val="00AB1ED8"/>
    <w:rsid w:val="00AB4885"/>
    <w:rsid w:val="00AB7C64"/>
    <w:rsid w:val="00AC2AE6"/>
    <w:rsid w:val="00AC3F47"/>
    <w:rsid w:val="00AC5A12"/>
    <w:rsid w:val="00AC60EA"/>
    <w:rsid w:val="00AC6C63"/>
    <w:rsid w:val="00AD4B44"/>
    <w:rsid w:val="00AD7F89"/>
    <w:rsid w:val="00AE1ADA"/>
    <w:rsid w:val="00AE60BA"/>
    <w:rsid w:val="00AE660A"/>
    <w:rsid w:val="00AF0A7A"/>
    <w:rsid w:val="00AF5B09"/>
    <w:rsid w:val="00AF7931"/>
    <w:rsid w:val="00B01CB6"/>
    <w:rsid w:val="00B04E30"/>
    <w:rsid w:val="00B05C6A"/>
    <w:rsid w:val="00B127CD"/>
    <w:rsid w:val="00B12BD0"/>
    <w:rsid w:val="00B1566A"/>
    <w:rsid w:val="00B15CED"/>
    <w:rsid w:val="00B1783A"/>
    <w:rsid w:val="00B21088"/>
    <w:rsid w:val="00B30F64"/>
    <w:rsid w:val="00B33678"/>
    <w:rsid w:val="00B35038"/>
    <w:rsid w:val="00B44B8D"/>
    <w:rsid w:val="00B536E9"/>
    <w:rsid w:val="00B62CC5"/>
    <w:rsid w:val="00B6642A"/>
    <w:rsid w:val="00B769D9"/>
    <w:rsid w:val="00B85829"/>
    <w:rsid w:val="00B8590A"/>
    <w:rsid w:val="00B86541"/>
    <w:rsid w:val="00B86FB9"/>
    <w:rsid w:val="00B92670"/>
    <w:rsid w:val="00BA0FCB"/>
    <w:rsid w:val="00BA2A71"/>
    <w:rsid w:val="00BB213F"/>
    <w:rsid w:val="00BB6989"/>
    <w:rsid w:val="00BC11C8"/>
    <w:rsid w:val="00BC1FD5"/>
    <w:rsid w:val="00BC24B4"/>
    <w:rsid w:val="00BC3EF7"/>
    <w:rsid w:val="00BC474A"/>
    <w:rsid w:val="00BC5B8C"/>
    <w:rsid w:val="00BC5E60"/>
    <w:rsid w:val="00BD2772"/>
    <w:rsid w:val="00BD4753"/>
    <w:rsid w:val="00BD4BB2"/>
    <w:rsid w:val="00BF1AE6"/>
    <w:rsid w:val="00BF43D6"/>
    <w:rsid w:val="00BF468D"/>
    <w:rsid w:val="00BF719C"/>
    <w:rsid w:val="00BF7BF5"/>
    <w:rsid w:val="00C04E94"/>
    <w:rsid w:val="00C05151"/>
    <w:rsid w:val="00C062D4"/>
    <w:rsid w:val="00C1003D"/>
    <w:rsid w:val="00C123B3"/>
    <w:rsid w:val="00C17596"/>
    <w:rsid w:val="00C17E4B"/>
    <w:rsid w:val="00C20E5C"/>
    <w:rsid w:val="00C254C9"/>
    <w:rsid w:val="00C266A5"/>
    <w:rsid w:val="00C318E1"/>
    <w:rsid w:val="00C331D9"/>
    <w:rsid w:val="00C415B3"/>
    <w:rsid w:val="00C4750C"/>
    <w:rsid w:val="00C5089E"/>
    <w:rsid w:val="00C545F2"/>
    <w:rsid w:val="00C54D5C"/>
    <w:rsid w:val="00C651CC"/>
    <w:rsid w:val="00C863D0"/>
    <w:rsid w:val="00C93329"/>
    <w:rsid w:val="00C94A8D"/>
    <w:rsid w:val="00C953BA"/>
    <w:rsid w:val="00CA17B2"/>
    <w:rsid w:val="00CA7B31"/>
    <w:rsid w:val="00CB12BF"/>
    <w:rsid w:val="00CB22D9"/>
    <w:rsid w:val="00CB3A7C"/>
    <w:rsid w:val="00CB3FE1"/>
    <w:rsid w:val="00CB5068"/>
    <w:rsid w:val="00CC1AD2"/>
    <w:rsid w:val="00CC22E2"/>
    <w:rsid w:val="00CC446A"/>
    <w:rsid w:val="00CD3039"/>
    <w:rsid w:val="00CD59DC"/>
    <w:rsid w:val="00CD768D"/>
    <w:rsid w:val="00CE1A67"/>
    <w:rsid w:val="00CE2638"/>
    <w:rsid w:val="00CE299D"/>
    <w:rsid w:val="00CE60B7"/>
    <w:rsid w:val="00CE71DD"/>
    <w:rsid w:val="00CF0755"/>
    <w:rsid w:val="00CF40EC"/>
    <w:rsid w:val="00CF4447"/>
    <w:rsid w:val="00D068DA"/>
    <w:rsid w:val="00D1257F"/>
    <w:rsid w:val="00D12E7B"/>
    <w:rsid w:val="00D13DBD"/>
    <w:rsid w:val="00D15070"/>
    <w:rsid w:val="00D21D63"/>
    <w:rsid w:val="00D24330"/>
    <w:rsid w:val="00D3344B"/>
    <w:rsid w:val="00D357CF"/>
    <w:rsid w:val="00D427BC"/>
    <w:rsid w:val="00D46F5F"/>
    <w:rsid w:val="00D475B1"/>
    <w:rsid w:val="00D56579"/>
    <w:rsid w:val="00D57629"/>
    <w:rsid w:val="00D6344D"/>
    <w:rsid w:val="00D70E80"/>
    <w:rsid w:val="00D86AAA"/>
    <w:rsid w:val="00D90C9B"/>
    <w:rsid w:val="00D93447"/>
    <w:rsid w:val="00D94D80"/>
    <w:rsid w:val="00D95485"/>
    <w:rsid w:val="00DA047C"/>
    <w:rsid w:val="00DA3E58"/>
    <w:rsid w:val="00DA7419"/>
    <w:rsid w:val="00DB2088"/>
    <w:rsid w:val="00DB23F6"/>
    <w:rsid w:val="00DB2F7D"/>
    <w:rsid w:val="00DC1027"/>
    <w:rsid w:val="00DC2214"/>
    <w:rsid w:val="00DC3A6E"/>
    <w:rsid w:val="00DC5F41"/>
    <w:rsid w:val="00DD05A1"/>
    <w:rsid w:val="00DD1186"/>
    <w:rsid w:val="00DE4117"/>
    <w:rsid w:val="00DF2121"/>
    <w:rsid w:val="00DF43FB"/>
    <w:rsid w:val="00DF4456"/>
    <w:rsid w:val="00E04BAB"/>
    <w:rsid w:val="00E100BF"/>
    <w:rsid w:val="00E10DCD"/>
    <w:rsid w:val="00E16512"/>
    <w:rsid w:val="00E17F91"/>
    <w:rsid w:val="00E20EDA"/>
    <w:rsid w:val="00E2115A"/>
    <w:rsid w:val="00E27507"/>
    <w:rsid w:val="00E27A11"/>
    <w:rsid w:val="00E36DCB"/>
    <w:rsid w:val="00E41BAB"/>
    <w:rsid w:val="00E452E8"/>
    <w:rsid w:val="00E461B2"/>
    <w:rsid w:val="00E65202"/>
    <w:rsid w:val="00E73D88"/>
    <w:rsid w:val="00E741FE"/>
    <w:rsid w:val="00E81C76"/>
    <w:rsid w:val="00E81DC7"/>
    <w:rsid w:val="00E856E1"/>
    <w:rsid w:val="00E925C9"/>
    <w:rsid w:val="00EA34C3"/>
    <w:rsid w:val="00EB0C22"/>
    <w:rsid w:val="00EB281D"/>
    <w:rsid w:val="00EB3684"/>
    <w:rsid w:val="00EB60B5"/>
    <w:rsid w:val="00EB7633"/>
    <w:rsid w:val="00EC26FA"/>
    <w:rsid w:val="00EC3406"/>
    <w:rsid w:val="00ED066E"/>
    <w:rsid w:val="00ED41DD"/>
    <w:rsid w:val="00ED42D9"/>
    <w:rsid w:val="00ED4E68"/>
    <w:rsid w:val="00ED6FF5"/>
    <w:rsid w:val="00EE0083"/>
    <w:rsid w:val="00EE4F93"/>
    <w:rsid w:val="00EE5530"/>
    <w:rsid w:val="00EF1E06"/>
    <w:rsid w:val="00EF221B"/>
    <w:rsid w:val="00F1414F"/>
    <w:rsid w:val="00F16837"/>
    <w:rsid w:val="00F302C9"/>
    <w:rsid w:val="00F30D85"/>
    <w:rsid w:val="00F30DCF"/>
    <w:rsid w:val="00F3314C"/>
    <w:rsid w:val="00F442C3"/>
    <w:rsid w:val="00F4466D"/>
    <w:rsid w:val="00F44EEA"/>
    <w:rsid w:val="00F4599D"/>
    <w:rsid w:val="00F46A6F"/>
    <w:rsid w:val="00F4760A"/>
    <w:rsid w:val="00F47A9D"/>
    <w:rsid w:val="00F66C54"/>
    <w:rsid w:val="00F714AB"/>
    <w:rsid w:val="00F75EAA"/>
    <w:rsid w:val="00F80C93"/>
    <w:rsid w:val="00F84674"/>
    <w:rsid w:val="00F908FA"/>
    <w:rsid w:val="00FA3912"/>
    <w:rsid w:val="00FB0464"/>
    <w:rsid w:val="00FB064F"/>
    <w:rsid w:val="00FB15F1"/>
    <w:rsid w:val="00FB5C9F"/>
    <w:rsid w:val="00FB629C"/>
    <w:rsid w:val="00FC1721"/>
    <w:rsid w:val="00FC1DAF"/>
    <w:rsid w:val="00FD0123"/>
    <w:rsid w:val="00FD43BB"/>
    <w:rsid w:val="00FD77B1"/>
    <w:rsid w:val="00FE069D"/>
    <w:rsid w:val="00FE10EC"/>
    <w:rsid w:val="00FE2656"/>
    <w:rsid w:val="00FE3FE9"/>
    <w:rsid w:val="00FF2C25"/>
    <w:rsid w:val="00FF7D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paragraph" w:styleId="Overskrift1">
    <w:name w:val="heading 1"/>
    <w:basedOn w:val="Normal"/>
    <w:next w:val="Normal"/>
    <w:link w:val="Overskrift1Tegn"/>
    <w:uiPriority w:val="1"/>
    <w:qFormat/>
    <w:rsid w:val="00EA34C3"/>
    <w:pPr>
      <w:outlineLvl w:val="0"/>
    </w:pPr>
    <w:rPr>
      <w:rFonts w:ascii="Times New Roman" w:eastAsia="Times New Roman" w:hAnsi="Times New Roman" w:cs="Times New Roman"/>
      <w:b/>
      <w:sz w:val="24"/>
      <w:szCs w:val="24"/>
      <w:lang w:eastAsia="da-DK"/>
    </w:rPr>
  </w:style>
  <w:style w:type="paragraph" w:styleId="Overskrift2">
    <w:name w:val="heading 2"/>
    <w:basedOn w:val="Normal"/>
    <w:next w:val="Normal"/>
    <w:link w:val="Overskrift2Tegn"/>
    <w:uiPriority w:val="9"/>
    <w:unhideWhenUsed/>
    <w:qFormat/>
    <w:rsid w:val="00D70E80"/>
    <w:pPr>
      <w:keepNext/>
      <w:keepLines/>
      <w:spacing w:before="200"/>
      <w:outlineLvl w:val="1"/>
    </w:pPr>
    <w:rPr>
      <w:rFonts w:asciiTheme="majorHAnsi" w:eastAsiaTheme="majorEastAsia" w:hAnsiTheme="majorHAnsi" w:cstheme="majorBidi"/>
      <w:b/>
      <w:bCs/>
      <w:color w:val="0097A7" w:themeColor="accent1"/>
      <w:sz w:val="26"/>
      <w:szCs w:val="26"/>
    </w:rPr>
  </w:style>
  <w:style w:type="paragraph" w:styleId="Overskrift3">
    <w:name w:val="heading 3"/>
    <w:basedOn w:val="Normal"/>
    <w:next w:val="Normal"/>
    <w:link w:val="Overskrift3Tegn"/>
    <w:uiPriority w:val="9"/>
    <w:unhideWhenUsed/>
    <w:qFormat/>
    <w:rsid w:val="00EC3406"/>
    <w:pPr>
      <w:keepNext/>
      <w:keepLines/>
      <w:spacing w:before="200"/>
      <w:outlineLvl w:val="2"/>
    </w:pPr>
    <w:rPr>
      <w:rFonts w:asciiTheme="majorHAnsi" w:eastAsiaTheme="majorEastAsia" w:hAnsiTheme="majorHAnsi" w:cstheme="majorBidi"/>
      <w:b/>
      <w:bCs/>
      <w:color w:val="0097A7"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styleId="Listeafsnit">
    <w:name w:val="List Paragraph"/>
    <w:basedOn w:val="Normal"/>
    <w:uiPriority w:val="34"/>
    <w:qFormat/>
    <w:rsid w:val="00F44EEA"/>
    <w:pPr>
      <w:ind w:left="720"/>
      <w:contextualSpacing/>
    </w:pPr>
  </w:style>
  <w:style w:type="character" w:styleId="Kommentarhenvisning">
    <w:name w:val="annotation reference"/>
    <w:basedOn w:val="Standardskrifttypeiafsnit"/>
    <w:uiPriority w:val="99"/>
    <w:semiHidden/>
    <w:unhideWhenUsed/>
    <w:rsid w:val="00AE60BA"/>
    <w:rPr>
      <w:sz w:val="16"/>
      <w:szCs w:val="16"/>
    </w:rPr>
  </w:style>
  <w:style w:type="paragraph" w:styleId="Kommentartekst">
    <w:name w:val="annotation text"/>
    <w:basedOn w:val="Normal"/>
    <w:link w:val="KommentartekstTegn"/>
    <w:uiPriority w:val="99"/>
    <w:semiHidden/>
    <w:unhideWhenUsed/>
    <w:rsid w:val="00AE60BA"/>
    <w:pPr>
      <w:spacing w:line="240" w:lineRule="auto"/>
    </w:pPr>
    <w:rPr>
      <w:szCs w:val="20"/>
    </w:rPr>
  </w:style>
  <w:style w:type="character" w:customStyle="1" w:styleId="KommentartekstTegn">
    <w:name w:val="Kommentartekst Tegn"/>
    <w:basedOn w:val="Standardskrifttypeiafsnit"/>
    <w:link w:val="Kommentartekst"/>
    <w:uiPriority w:val="99"/>
    <w:semiHidden/>
    <w:rsid w:val="00AE60BA"/>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AE60BA"/>
    <w:rPr>
      <w:b/>
      <w:bCs/>
    </w:rPr>
  </w:style>
  <w:style w:type="character" w:customStyle="1" w:styleId="KommentaremneTegn">
    <w:name w:val="Kommentaremne Tegn"/>
    <w:basedOn w:val="KommentartekstTegn"/>
    <w:link w:val="Kommentaremne"/>
    <w:uiPriority w:val="99"/>
    <w:semiHidden/>
    <w:rsid w:val="00AE60BA"/>
    <w:rPr>
      <w:rFonts w:ascii="Arial" w:hAnsi="Arial"/>
      <w:b/>
      <w:bCs/>
      <w:sz w:val="20"/>
      <w:szCs w:val="20"/>
    </w:rPr>
  </w:style>
  <w:style w:type="paragraph" w:styleId="NormalWeb">
    <w:name w:val="Normal (Web)"/>
    <w:basedOn w:val="Normal"/>
    <w:uiPriority w:val="99"/>
    <w:unhideWhenUsed/>
    <w:rsid w:val="000F064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0F0641"/>
  </w:style>
  <w:style w:type="character" w:styleId="Strk">
    <w:name w:val="Strong"/>
    <w:basedOn w:val="Standardskrifttypeiafsnit"/>
    <w:uiPriority w:val="22"/>
    <w:qFormat/>
    <w:rsid w:val="000F0641"/>
    <w:rPr>
      <w:b/>
      <w:bCs/>
    </w:rPr>
  </w:style>
  <w:style w:type="character" w:customStyle="1" w:styleId="Overskrift1Tegn">
    <w:name w:val="Overskrift 1 Tegn"/>
    <w:basedOn w:val="Standardskrifttypeiafsnit"/>
    <w:link w:val="Overskrift1"/>
    <w:uiPriority w:val="1"/>
    <w:rsid w:val="00EA34C3"/>
    <w:rPr>
      <w:rFonts w:ascii="Times New Roman" w:eastAsia="Times New Roman" w:hAnsi="Times New Roman" w:cs="Times New Roman"/>
      <w:b/>
      <w:sz w:val="24"/>
      <w:szCs w:val="24"/>
      <w:lang w:eastAsia="da-DK"/>
    </w:rPr>
  </w:style>
  <w:style w:type="paragraph" w:customStyle="1" w:styleId="Normal-Infotekst">
    <w:name w:val="Normal - Info tekst"/>
    <w:basedOn w:val="Normal"/>
    <w:semiHidden/>
    <w:rsid w:val="00EA34C3"/>
    <w:rPr>
      <w:rFonts w:ascii="Times New Roman" w:eastAsia="Times New Roman" w:hAnsi="Times New Roman" w:cs="Times New Roman"/>
      <w:szCs w:val="24"/>
      <w:lang w:eastAsia="da-DK"/>
    </w:rPr>
  </w:style>
  <w:style w:type="paragraph" w:styleId="Fodnotetekst">
    <w:name w:val="footnote text"/>
    <w:basedOn w:val="Normal"/>
    <w:link w:val="FodnotetekstTegn"/>
    <w:uiPriority w:val="99"/>
    <w:semiHidden/>
    <w:unhideWhenUsed/>
    <w:rsid w:val="00F908FA"/>
    <w:pPr>
      <w:spacing w:line="240" w:lineRule="auto"/>
    </w:pPr>
    <w:rPr>
      <w:szCs w:val="20"/>
    </w:rPr>
  </w:style>
  <w:style w:type="character" w:customStyle="1" w:styleId="FodnotetekstTegn">
    <w:name w:val="Fodnotetekst Tegn"/>
    <w:basedOn w:val="Standardskrifttypeiafsnit"/>
    <w:link w:val="Fodnotetekst"/>
    <w:uiPriority w:val="99"/>
    <w:semiHidden/>
    <w:rsid w:val="00F908FA"/>
    <w:rPr>
      <w:rFonts w:ascii="Arial" w:hAnsi="Arial"/>
      <w:sz w:val="20"/>
      <w:szCs w:val="20"/>
    </w:rPr>
  </w:style>
  <w:style w:type="character" w:styleId="Fodnotehenvisning">
    <w:name w:val="footnote reference"/>
    <w:basedOn w:val="Standardskrifttypeiafsnit"/>
    <w:uiPriority w:val="99"/>
    <w:semiHidden/>
    <w:unhideWhenUsed/>
    <w:rsid w:val="00F908FA"/>
    <w:rPr>
      <w:vertAlign w:val="superscript"/>
    </w:rPr>
  </w:style>
  <w:style w:type="paragraph" w:styleId="Opstilling-punkttegn">
    <w:name w:val="List Bullet"/>
    <w:basedOn w:val="Normal"/>
    <w:uiPriority w:val="99"/>
    <w:semiHidden/>
    <w:unhideWhenUsed/>
    <w:rsid w:val="002923D4"/>
    <w:pPr>
      <w:numPr>
        <w:numId w:val="33"/>
      </w:numPr>
      <w:contextualSpacing/>
    </w:pPr>
  </w:style>
  <w:style w:type="paragraph" w:styleId="Opstilling-talellerbogst">
    <w:name w:val="List Number"/>
    <w:basedOn w:val="Normal"/>
    <w:uiPriority w:val="99"/>
    <w:semiHidden/>
    <w:unhideWhenUsed/>
    <w:rsid w:val="009A2F54"/>
    <w:pPr>
      <w:numPr>
        <w:numId w:val="35"/>
      </w:numPr>
      <w:contextualSpacing/>
    </w:pPr>
  </w:style>
  <w:style w:type="character" w:styleId="BesgtHyperlink">
    <w:name w:val="FollowedHyperlink"/>
    <w:basedOn w:val="Standardskrifttypeiafsnit"/>
    <w:uiPriority w:val="99"/>
    <w:semiHidden/>
    <w:unhideWhenUsed/>
    <w:rsid w:val="00B1783A"/>
    <w:rPr>
      <w:color w:val="800080" w:themeColor="followedHyperlink"/>
      <w:u w:val="single"/>
    </w:rPr>
  </w:style>
  <w:style w:type="paragraph" w:customStyle="1" w:styleId="Default">
    <w:name w:val="Default"/>
    <w:rsid w:val="006C118C"/>
    <w:pPr>
      <w:autoSpaceDE w:val="0"/>
      <w:autoSpaceDN w:val="0"/>
      <w:adjustRightInd w:val="0"/>
      <w:spacing w:after="0" w:line="240" w:lineRule="auto"/>
    </w:pPr>
    <w:rPr>
      <w:rFonts w:ascii="Tahoma" w:hAnsi="Tahoma" w:cs="Tahoma"/>
      <w:color w:val="000000"/>
      <w:sz w:val="24"/>
      <w:szCs w:val="24"/>
    </w:rPr>
  </w:style>
  <w:style w:type="paragraph" w:styleId="Korrektur">
    <w:name w:val="Revision"/>
    <w:hidden/>
    <w:uiPriority w:val="99"/>
    <w:semiHidden/>
    <w:rsid w:val="00091C9E"/>
    <w:pPr>
      <w:spacing w:after="0" w:line="240" w:lineRule="auto"/>
    </w:pPr>
    <w:rPr>
      <w:rFonts w:ascii="Arial" w:hAnsi="Arial"/>
      <w:sz w:val="20"/>
    </w:rPr>
  </w:style>
  <w:style w:type="character" w:customStyle="1" w:styleId="Overskrift2Tegn">
    <w:name w:val="Overskrift 2 Tegn"/>
    <w:basedOn w:val="Standardskrifttypeiafsnit"/>
    <w:link w:val="Overskrift2"/>
    <w:uiPriority w:val="9"/>
    <w:rsid w:val="00D70E80"/>
    <w:rPr>
      <w:rFonts w:asciiTheme="majorHAnsi" w:eastAsiaTheme="majorEastAsia" w:hAnsiTheme="majorHAnsi" w:cstheme="majorBidi"/>
      <w:b/>
      <w:bCs/>
      <w:color w:val="0097A7" w:themeColor="accent1"/>
      <w:sz w:val="26"/>
      <w:szCs w:val="26"/>
    </w:rPr>
  </w:style>
  <w:style w:type="paragraph" w:styleId="Indholdsfortegnelse1">
    <w:name w:val="toc 1"/>
    <w:basedOn w:val="Normal"/>
    <w:next w:val="Normal"/>
    <w:autoRedefine/>
    <w:uiPriority w:val="39"/>
    <w:unhideWhenUsed/>
    <w:rsid w:val="00D70E80"/>
    <w:pPr>
      <w:spacing w:after="100"/>
    </w:pPr>
  </w:style>
  <w:style w:type="paragraph" w:styleId="Indholdsfortegnelse2">
    <w:name w:val="toc 2"/>
    <w:basedOn w:val="Normal"/>
    <w:next w:val="Normal"/>
    <w:autoRedefine/>
    <w:uiPriority w:val="39"/>
    <w:unhideWhenUsed/>
    <w:rsid w:val="00D70E80"/>
    <w:pPr>
      <w:spacing w:after="100"/>
      <w:ind w:left="200"/>
    </w:pPr>
  </w:style>
  <w:style w:type="paragraph" w:styleId="Overskrift">
    <w:name w:val="TOC Heading"/>
    <w:basedOn w:val="Overskrift1"/>
    <w:next w:val="Normal"/>
    <w:uiPriority w:val="39"/>
    <w:semiHidden/>
    <w:unhideWhenUsed/>
    <w:qFormat/>
    <w:rsid w:val="00EC3406"/>
    <w:pPr>
      <w:keepNext/>
      <w:keepLines/>
      <w:spacing w:before="480" w:line="276" w:lineRule="auto"/>
      <w:outlineLvl w:val="9"/>
    </w:pPr>
    <w:rPr>
      <w:rFonts w:asciiTheme="majorHAnsi" w:eastAsiaTheme="majorEastAsia" w:hAnsiTheme="majorHAnsi" w:cstheme="majorBidi"/>
      <w:bCs/>
      <w:color w:val="00707D" w:themeColor="accent1" w:themeShade="BF"/>
      <w:sz w:val="28"/>
      <w:szCs w:val="28"/>
    </w:rPr>
  </w:style>
  <w:style w:type="character" w:customStyle="1" w:styleId="Overskrift3Tegn">
    <w:name w:val="Overskrift 3 Tegn"/>
    <w:basedOn w:val="Standardskrifttypeiafsnit"/>
    <w:link w:val="Overskrift3"/>
    <w:uiPriority w:val="9"/>
    <w:rsid w:val="00EC3406"/>
    <w:rPr>
      <w:rFonts w:asciiTheme="majorHAnsi" w:eastAsiaTheme="majorEastAsia" w:hAnsiTheme="majorHAnsi" w:cstheme="majorBidi"/>
      <w:b/>
      <w:bCs/>
      <w:color w:val="0097A7" w:themeColor="accent1"/>
      <w:sz w:val="20"/>
    </w:rPr>
  </w:style>
  <w:style w:type="paragraph" w:styleId="Indholdsfortegnelse3">
    <w:name w:val="toc 3"/>
    <w:basedOn w:val="Normal"/>
    <w:next w:val="Normal"/>
    <w:autoRedefine/>
    <w:uiPriority w:val="39"/>
    <w:unhideWhenUsed/>
    <w:rsid w:val="00C266A5"/>
    <w:pPr>
      <w:spacing w:after="100"/>
      <w:ind w:left="400"/>
    </w:pPr>
  </w:style>
  <w:style w:type="paragraph" w:styleId="Ingenafstand">
    <w:name w:val="No Spacing"/>
    <w:uiPriority w:val="1"/>
    <w:qFormat/>
    <w:rsid w:val="00F75EAA"/>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paragraph" w:styleId="Overskrift1">
    <w:name w:val="heading 1"/>
    <w:basedOn w:val="Normal"/>
    <w:next w:val="Normal"/>
    <w:link w:val="Overskrift1Tegn"/>
    <w:uiPriority w:val="1"/>
    <w:qFormat/>
    <w:rsid w:val="00EA34C3"/>
    <w:pPr>
      <w:outlineLvl w:val="0"/>
    </w:pPr>
    <w:rPr>
      <w:rFonts w:ascii="Times New Roman" w:eastAsia="Times New Roman" w:hAnsi="Times New Roman" w:cs="Times New Roman"/>
      <w:b/>
      <w:sz w:val="24"/>
      <w:szCs w:val="24"/>
      <w:lang w:eastAsia="da-DK"/>
    </w:rPr>
  </w:style>
  <w:style w:type="paragraph" w:styleId="Overskrift2">
    <w:name w:val="heading 2"/>
    <w:basedOn w:val="Normal"/>
    <w:next w:val="Normal"/>
    <w:link w:val="Overskrift2Tegn"/>
    <w:uiPriority w:val="9"/>
    <w:unhideWhenUsed/>
    <w:qFormat/>
    <w:rsid w:val="00D70E80"/>
    <w:pPr>
      <w:keepNext/>
      <w:keepLines/>
      <w:spacing w:before="200"/>
      <w:outlineLvl w:val="1"/>
    </w:pPr>
    <w:rPr>
      <w:rFonts w:asciiTheme="majorHAnsi" w:eastAsiaTheme="majorEastAsia" w:hAnsiTheme="majorHAnsi" w:cstheme="majorBidi"/>
      <w:b/>
      <w:bCs/>
      <w:color w:val="0097A7" w:themeColor="accent1"/>
      <w:sz w:val="26"/>
      <w:szCs w:val="26"/>
    </w:rPr>
  </w:style>
  <w:style w:type="paragraph" w:styleId="Overskrift3">
    <w:name w:val="heading 3"/>
    <w:basedOn w:val="Normal"/>
    <w:next w:val="Normal"/>
    <w:link w:val="Overskrift3Tegn"/>
    <w:uiPriority w:val="9"/>
    <w:unhideWhenUsed/>
    <w:qFormat/>
    <w:rsid w:val="00EC3406"/>
    <w:pPr>
      <w:keepNext/>
      <w:keepLines/>
      <w:spacing w:before="200"/>
      <w:outlineLvl w:val="2"/>
    </w:pPr>
    <w:rPr>
      <w:rFonts w:asciiTheme="majorHAnsi" w:eastAsiaTheme="majorEastAsia" w:hAnsiTheme="majorHAnsi" w:cstheme="majorBidi"/>
      <w:b/>
      <w:bCs/>
      <w:color w:val="0097A7"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styleId="Listeafsnit">
    <w:name w:val="List Paragraph"/>
    <w:basedOn w:val="Normal"/>
    <w:uiPriority w:val="34"/>
    <w:qFormat/>
    <w:rsid w:val="00F44EEA"/>
    <w:pPr>
      <w:ind w:left="720"/>
      <w:contextualSpacing/>
    </w:pPr>
  </w:style>
  <w:style w:type="character" w:styleId="Kommentarhenvisning">
    <w:name w:val="annotation reference"/>
    <w:basedOn w:val="Standardskrifttypeiafsnit"/>
    <w:uiPriority w:val="99"/>
    <w:semiHidden/>
    <w:unhideWhenUsed/>
    <w:rsid w:val="00AE60BA"/>
    <w:rPr>
      <w:sz w:val="16"/>
      <w:szCs w:val="16"/>
    </w:rPr>
  </w:style>
  <w:style w:type="paragraph" w:styleId="Kommentartekst">
    <w:name w:val="annotation text"/>
    <w:basedOn w:val="Normal"/>
    <w:link w:val="KommentartekstTegn"/>
    <w:uiPriority w:val="99"/>
    <w:semiHidden/>
    <w:unhideWhenUsed/>
    <w:rsid w:val="00AE60BA"/>
    <w:pPr>
      <w:spacing w:line="240" w:lineRule="auto"/>
    </w:pPr>
    <w:rPr>
      <w:szCs w:val="20"/>
    </w:rPr>
  </w:style>
  <w:style w:type="character" w:customStyle="1" w:styleId="KommentartekstTegn">
    <w:name w:val="Kommentartekst Tegn"/>
    <w:basedOn w:val="Standardskrifttypeiafsnit"/>
    <w:link w:val="Kommentartekst"/>
    <w:uiPriority w:val="99"/>
    <w:semiHidden/>
    <w:rsid w:val="00AE60BA"/>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AE60BA"/>
    <w:rPr>
      <w:b/>
      <w:bCs/>
    </w:rPr>
  </w:style>
  <w:style w:type="character" w:customStyle="1" w:styleId="KommentaremneTegn">
    <w:name w:val="Kommentaremne Tegn"/>
    <w:basedOn w:val="KommentartekstTegn"/>
    <w:link w:val="Kommentaremne"/>
    <w:uiPriority w:val="99"/>
    <w:semiHidden/>
    <w:rsid w:val="00AE60BA"/>
    <w:rPr>
      <w:rFonts w:ascii="Arial" w:hAnsi="Arial"/>
      <w:b/>
      <w:bCs/>
      <w:sz w:val="20"/>
      <w:szCs w:val="20"/>
    </w:rPr>
  </w:style>
  <w:style w:type="paragraph" w:styleId="NormalWeb">
    <w:name w:val="Normal (Web)"/>
    <w:basedOn w:val="Normal"/>
    <w:uiPriority w:val="99"/>
    <w:unhideWhenUsed/>
    <w:rsid w:val="000F064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0F0641"/>
  </w:style>
  <w:style w:type="character" w:styleId="Strk">
    <w:name w:val="Strong"/>
    <w:basedOn w:val="Standardskrifttypeiafsnit"/>
    <w:uiPriority w:val="22"/>
    <w:qFormat/>
    <w:rsid w:val="000F0641"/>
    <w:rPr>
      <w:b/>
      <w:bCs/>
    </w:rPr>
  </w:style>
  <w:style w:type="character" w:customStyle="1" w:styleId="Overskrift1Tegn">
    <w:name w:val="Overskrift 1 Tegn"/>
    <w:basedOn w:val="Standardskrifttypeiafsnit"/>
    <w:link w:val="Overskrift1"/>
    <w:uiPriority w:val="1"/>
    <w:rsid w:val="00EA34C3"/>
    <w:rPr>
      <w:rFonts w:ascii="Times New Roman" w:eastAsia="Times New Roman" w:hAnsi="Times New Roman" w:cs="Times New Roman"/>
      <w:b/>
      <w:sz w:val="24"/>
      <w:szCs w:val="24"/>
      <w:lang w:eastAsia="da-DK"/>
    </w:rPr>
  </w:style>
  <w:style w:type="paragraph" w:customStyle="1" w:styleId="Normal-Infotekst">
    <w:name w:val="Normal - Info tekst"/>
    <w:basedOn w:val="Normal"/>
    <w:semiHidden/>
    <w:rsid w:val="00EA34C3"/>
    <w:rPr>
      <w:rFonts w:ascii="Times New Roman" w:eastAsia="Times New Roman" w:hAnsi="Times New Roman" w:cs="Times New Roman"/>
      <w:szCs w:val="24"/>
      <w:lang w:eastAsia="da-DK"/>
    </w:rPr>
  </w:style>
  <w:style w:type="paragraph" w:styleId="Fodnotetekst">
    <w:name w:val="footnote text"/>
    <w:basedOn w:val="Normal"/>
    <w:link w:val="FodnotetekstTegn"/>
    <w:uiPriority w:val="99"/>
    <w:semiHidden/>
    <w:unhideWhenUsed/>
    <w:rsid w:val="00F908FA"/>
    <w:pPr>
      <w:spacing w:line="240" w:lineRule="auto"/>
    </w:pPr>
    <w:rPr>
      <w:szCs w:val="20"/>
    </w:rPr>
  </w:style>
  <w:style w:type="character" w:customStyle="1" w:styleId="FodnotetekstTegn">
    <w:name w:val="Fodnotetekst Tegn"/>
    <w:basedOn w:val="Standardskrifttypeiafsnit"/>
    <w:link w:val="Fodnotetekst"/>
    <w:uiPriority w:val="99"/>
    <w:semiHidden/>
    <w:rsid w:val="00F908FA"/>
    <w:rPr>
      <w:rFonts w:ascii="Arial" w:hAnsi="Arial"/>
      <w:sz w:val="20"/>
      <w:szCs w:val="20"/>
    </w:rPr>
  </w:style>
  <w:style w:type="character" w:styleId="Fodnotehenvisning">
    <w:name w:val="footnote reference"/>
    <w:basedOn w:val="Standardskrifttypeiafsnit"/>
    <w:uiPriority w:val="99"/>
    <w:semiHidden/>
    <w:unhideWhenUsed/>
    <w:rsid w:val="00F908FA"/>
    <w:rPr>
      <w:vertAlign w:val="superscript"/>
    </w:rPr>
  </w:style>
  <w:style w:type="paragraph" w:styleId="Opstilling-punkttegn">
    <w:name w:val="List Bullet"/>
    <w:basedOn w:val="Normal"/>
    <w:uiPriority w:val="99"/>
    <w:semiHidden/>
    <w:unhideWhenUsed/>
    <w:rsid w:val="002923D4"/>
    <w:pPr>
      <w:numPr>
        <w:numId w:val="33"/>
      </w:numPr>
      <w:contextualSpacing/>
    </w:pPr>
  </w:style>
  <w:style w:type="paragraph" w:styleId="Opstilling-talellerbogst">
    <w:name w:val="List Number"/>
    <w:basedOn w:val="Normal"/>
    <w:uiPriority w:val="99"/>
    <w:semiHidden/>
    <w:unhideWhenUsed/>
    <w:rsid w:val="009A2F54"/>
    <w:pPr>
      <w:numPr>
        <w:numId w:val="35"/>
      </w:numPr>
      <w:contextualSpacing/>
    </w:pPr>
  </w:style>
  <w:style w:type="character" w:styleId="BesgtHyperlink">
    <w:name w:val="FollowedHyperlink"/>
    <w:basedOn w:val="Standardskrifttypeiafsnit"/>
    <w:uiPriority w:val="99"/>
    <w:semiHidden/>
    <w:unhideWhenUsed/>
    <w:rsid w:val="00B1783A"/>
    <w:rPr>
      <w:color w:val="800080" w:themeColor="followedHyperlink"/>
      <w:u w:val="single"/>
    </w:rPr>
  </w:style>
  <w:style w:type="paragraph" w:customStyle="1" w:styleId="Default">
    <w:name w:val="Default"/>
    <w:rsid w:val="006C118C"/>
    <w:pPr>
      <w:autoSpaceDE w:val="0"/>
      <w:autoSpaceDN w:val="0"/>
      <w:adjustRightInd w:val="0"/>
      <w:spacing w:after="0" w:line="240" w:lineRule="auto"/>
    </w:pPr>
    <w:rPr>
      <w:rFonts w:ascii="Tahoma" w:hAnsi="Tahoma" w:cs="Tahoma"/>
      <w:color w:val="000000"/>
      <w:sz w:val="24"/>
      <w:szCs w:val="24"/>
    </w:rPr>
  </w:style>
  <w:style w:type="paragraph" w:styleId="Korrektur">
    <w:name w:val="Revision"/>
    <w:hidden/>
    <w:uiPriority w:val="99"/>
    <w:semiHidden/>
    <w:rsid w:val="00091C9E"/>
    <w:pPr>
      <w:spacing w:after="0" w:line="240" w:lineRule="auto"/>
    </w:pPr>
    <w:rPr>
      <w:rFonts w:ascii="Arial" w:hAnsi="Arial"/>
      <w:sz w:val="20"/>
    </w:rPr>
  </w:style>
  <w:style w:type="character" w:customStyle="1" w:styleId="Overskrift2Tegn">
    <w:name w:val="Overskrift 2 Tegn"/>
    <w:basedOn w:val="Standardskrifttypeiafsnit"/>
    <w:link w:val="Overskrift2"/>
    <w:uiPriority w:val="9"/>
    <w:rsid w:val="00D70E80"/>
    <w:rPr>
      <w:rFonts w:asciiTheme="majorHAnsi" w:eastAsiaTheme="majorEastAsia" w:hAnsiTheme="majorHAnsi" w:cstheme="majorBidi"/>
      <w:b/>
      <w:bCs/>
      <w:color w:val="0097A7" w:themeColor="accent1"/>
      <w:sz w:val="26"/>
      <w:szCs w:val="26"/>
    </w:rPr>
  </w:style>
  <w:style w:type="paragraph" w:styleId="Indholdsfortegnelse1">
    <w:name w:val="toc 1"/>
    <w:basedOn w:val="Normal"/>
    <w:next w:val="Normal"/>
    <w:autoRedefine/>
    <w:uiPriority w:val="39"/>
    <w:unhideWhenUsed/>
    <w:rsid w:val="00D70E80"/>
    <w:pPr>
      <w:spacing w:after="100"/>
    </w:pPr>
  </w:style>
  <w:style w:type="paragraph" w:styleId="Indholdsfortegnelse2">
    <w:name w:val="toc 2"/>
    <w:basedOn w:val="Normal"/>
    <w:next w:val="Normal"/>
    <w:autoRedefine/>
    <w:uiPriority w:val="39"/>
    <w:unhideWhenUsed/>
    <w:rsid w:val="00D70E80"/>
    <w:pPr>
      <w:spacing w:after="100"/>
      <w:ind w:left="200"/>
    </w:pPr>
  </w:style>
  <w:style w:type="paragraph" w:styleId="Overskrift">
    <w:name w:val="TOC Heading"/>
    <w:basedOn w:val="Overskrift1"/>
    <w:next w:val="Normal"/>
    <w:uiPriority w:val="39"/>
    <w:semiHidden/>
    <w:unhideWhenUsed/>
    <w:qFormat/>
    <w:rsid w:val="00EC3406"/>
    <w:pPr>
      <w:keepNext/>
      <w:keepLines/>
      <w:spacing w:before="480" w:line="276" w:lineRule="auto"/>
      <w:outlineLvl w:val="9"/>
    </w:pPr>
    <w:rPr>
      <w:rFonts w:asciiTheme="majorHAnsi" w:eastAsiaTheme="majorEastAsia" w:hAnsiTheme="majorHAnsi" w:cstheme="majorBidi"/>
      <w:bCs/>
      <w:color w:val="00707D" w:themeColor="accent1" w:themeShade="BF"/>
      <w:sz w:val="28"/>
      <w:szCs w:val="28"/>
    </w:rPr>
  </w:style>
  <w:style w:type="character" w:customStyle="1" w:styleId="Overskrift3Tegn">
    <w:name w:val="Overskrift 3 Tegn"/>
    <w:basedOn w:val="Standardskrifttypeiafsnit"/>
    <w:link w:val="Overskrift3"/>
    <w:uiPriority w:val="9"/>
    <w:rsid w:val="00EC3406"/>
    <w:rPr>
      <w:rFonts w:asciiTheme="majorHAnsi" w:eastAsiaTheme="majorEastAsia" w:hAnsiTheme="majorHAnsi" w:cstheme="majorBidi"/>
      <w:b/>
      <w:bCs/>
      <w:color w:val="0097A7" w:themeColor="accent1"/>
      <w:sz w:val="20"/>
    </w:rPr>
  </w:style>
  <w:style w:type="paragraph" w:styleId="Indholdsfortegnelse3">
    <w:name w:val="toc 3"/>
    <w:basedOn w:val="Normal"/>
    <w:next w:val="Normal"/>
    <w:autoRedefine/>
    <w:uiPriority w:val="39"/>
    <w:unhideWhenUsed/>
    <w:rsid w:val="00C266A5"/>
    <w:pPr>
      <w:spacing w:after="100"/>
      <w:ind w:left="400"/>
    </w:pPr>
  </w:style>
  <w:style w:type="paragraph" w:styleId="Ingenafstand">
    <w:name w:val="No Spacing"/>
    <w:uiPriority w:val="1"/>
    <w:qFormat/>
    <w:rsid w:val="00F75EAA"/>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3560">
      <w:bodyDiv w:val="1"/>
      <w:marLeft w:val="0"/>
      <w:marRight w:val="0"/>
      <w:marTop w:val="0"/>
      <w:marBottom w:val="0"/>
      <w:divBdr>
        <w:top w:val="none" w:sz="0" w:space="0" w:color="auto"/>
        <w:left w:val="none" w:sz="0" w:space="0" w:color="auto"/>
        <w:bottom w:val="none" w:sz="0" w:space="0" w:color="auto"/>
        <w:right w:val="none" w:sz="0" w:space="0" w:color="auto"/>
      </w:divBdr>
    </w:div>
    <w:div w:id="858274352">
      <w:bodyDiv w:val="1"/>
      <w:marLeft w:val="0"/>
      <w:marRight w:val="0"/>
      <w:marTop w:val="0"/>
      <w:marBottom w:val="0"/>
      <w:divBdr>
        <w:top w:val="none" w:sz="0" w:space="0" w:color="auto"/>
        <w:left w:val="none" w:sz="0" w:space="0" w:color="auto"/>
        <w:bottom w:val="none" w:sz="0" w:space="0" w:color="auto"/>
        <w:right w:val="none" w:sz="0" w:space="0" w:color="auto"/>
      </w:divBdr>
    </w:div>
    <w:div w:id="913859870">
      <w:bodyDiv w:val="1"/>
      <w:marLeft w:val="0"/>
      <w:marRight w:val="0"/>
      <w:marTop w:val="0"/>
      <w:marBottom w:val="0"/>
      <w:divBdr>
        <w:top w:val="none" w:sz="0" w:space="0" w:color="auto"/>
        <w:left w:val="none" w:sz="0" w:space="0" w:color="auto"/>
        <w:bottom w:val="none" w:sz="0" w:space="0" w:color="auto"/>
        <w:right w:val="none" w:sz="0" w:space="0" w:color="auto"/>
      </w:divBdr>
      <w:divsChild>
        <w:div w:id="437412302">
          <w:marLeft w:val="0"/>
          <w:marRight w:val="0"/>
          <w:marTop w:val="0"/>
          <w:marBottom w:val="300"/>
          <w:divBdr>
            <w:top w:val="none" w:sz="0" w:space="0" w:color="auto"/>
            <w:left w:val="none" w:sz="0" w:space="0" w:color="auto"/>
            <w:bottom w:val="none" w:sz="0" w:space="0" w:color="auto"/>
            <w:right w:val="none" w:sz="0" w:space="0" w:color="auto"/>
          </w:divBdr>
          <w:divsChild>
            <w:div w:id="2146313493">
              <w:marLeft w:val="0"/>
              <w:marRight w:val="0"/>
              <w:marTop w:val="0"/>
              <w:marBottom w:val="0"/>
              <w:divBdr>
                <w:top w:val="none" w:sz="0" w:space="0" w:color="auto"/>
                <w:left w:val="single" w:sz="6" w:space="1" w:color="FFFFFF"/>
                <w:bottom w:val="none" w:sz="0" w:space="0" w:color="auto"/>
                <w:right w:val="single" w:sz="6" w:space="1" w:color="FFFFFF"/>
              </w:divBdr>
              <w:divsChild>
                <w:div w:id="793014797">
                  <w:marLeft w:val="0"/>
                  <w:marRight w:val="0"/>
                  <w:marTop w:val="0"/>
                  <w:marBottom w:val="0"/>
                  <w:divBdr>
                    <w:top w:val="none" w:sz="0" w:space="0" w:color="auto"/>
                    <w:left w:val="none" w:sz="0" w:space="0" w:color="auto"/>
                    <w:bottom w:val="none" w:sz="0" w:space="0" w:color="auto"/>
                    <w:right w:val="none" w:sz="0" w:space="0" w:color="auto"/>
                  </w:divBdr>
                  <w:divsChild>
                    <w:div w:id="266230471">
                      <w:marLeft w:val="0"/>
                      <w:marRight w:val="0"/>
                      <w:marTop w:val="0"/>
                      <w:marBottom w:val="0"/>
                      <w:divBdr>
                        <w:top w:val="none" w:sz="0" w:space="0" w:color="auto"/>
                        <w:left w:val="none" w:sz="0" w:space="0" w:color="auto"/>
                        <w:bottom w:val="none" w:sz="0" w:space="0" w:color="auto"/>
                        <w:right w:val="none" w:sz="0" w:space="0" w:color="auto"/>
                      </w:divBdr>
                      <w:divsChild>
                        <w:div w:id="1738474210">
                          <w:marLeft w:val="0"/>
                          <w:marRight w:val="0"/>
                          <w:marTop w:val="0"/>
                          <w:marBottom w:val="0"/>
                          <w:divBdr>
                            <w:top w:val="none" w:sz="0" w:space="0" w:color="auto"/>
                            <w:left w:val="none" w:sz="0" w:space="0" w:color="auto"/>
                            <w:bottom w:val="none" w:sz="0" w:space="0" w:color="auto"/>
                            <w:right w:val="none" w:sz="0" w:space="0" w:color="auto"/>
                          </w:divBdr>
                          <w:divsChild>
                            <w:div w:id="1597325159">
                              <w:marLeft w:val="0"/>
                              <w:marRight w:val="0"/>
                              <w:marTop w:val="0"/>
                              <w:marBottom w:val="0"/>
                              <w:divBdr>
                                <w:top w:val="none" w:sz="0" w:space="0" w:color="auto"/>
                                <w:left w:val="none" w:sz="0" w:space="0" w:color="auto"/>
                                <w:bottom w:val="none" w:sz="0" w:space="0" w:color="auto"/>
                                <w:right w:val="none" w:sz="0" w:space="0" w:color="auto"/>
                              </w:divBdr>
                              <w:divsChild>
                                <w:div w:id="1157383866">
                                  <w:marLeft w:val="0"/>
                                  <w:marRight w:val="0"/>
                                  <w:marTop w:val="0"/>
                                  <w:marBottom w:val="0"/>
                                  <w:divBdr>
                                    <w:top w:val="none" w:sz="0" w:space="0" w:color="auto"/>
                                    <w:left w:val="none" w:sz="0" w:space="0" w:color="auto"/>
                                    <w:bottom w:val="none" w:sz="0" w:space="0" w:color="auto"/>
                                    <w:right w:val="none" w:sz="0" w:space="0" w:color="auto"/>
                                  </w:divBdr>
                                  <w:divsChild>
                                    <w:div w:id="9940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868696">
      <w:bodyDiv w:val="1"/>
      <w:marLeft w:val="0"/>
      <w:marRight w:val="0"/>
      <w:marTop w:val="0"/>
      <w:marBottom w:val="0"/>
      <w:divBdr>
        <w:top w:val="none" w:sz="0" w:space="0" w:color="auto"/>
        <w:left w:val="none" w:sz="0" w:space="0" w:color="auto"/>
        <w:bottom w:val="none" w:sz="0" w:space="0" w:color="auto"/>
        <w:right w:val="none" w:sz="0" w:space="0" w:color="auto"/>
      </w:divBdr>
      <w:divsChild>
        <w:div w:id="835607396">
          <w:marLeft w:val="0"/>
          <w:marRight w:val="0"/>
          <w:marTop w:val="0"/>
          <w:marBottom w:val="0"/>
          <w:divBdr>
            <w:top w:val="none" w:sz="0" w:space="0" w:color="auto"/>
            <w:left w:val="none" w:sz="0" w:space="0" w:color="auto"/>
            <w:bottom w:val="none" w:sz="0" w:space="0" w:color="auto"/>
            <w:right w:val="none" w:sz="0" w:space="0" w:color="auto"/>
          </w:divBdr>
          <w:divsChild>
            <w:div w:id="1418940449">
              <w:marLeft w:val="0"/>
              <w:marRight w:val="0"/>
              <w:marTop w:val="0"/>
              <w:marBottom w:val="0"/>
              <w:divBdr>
                <w:top w:val="none" w:sz="0" w:space="0" w:color="auto"/>
                <w:left w:val="none" w:sz="0" w:space="0" w:color="auto"/>
                <w:bottom w:val="none" w:sz="0" w:space="0" w:color="auto"/>
                <w:right w:val="none" w:sz="0" w:space="0" w:color="auto"/>
              </w:divBdr>
              <w:divsChild>
                <w:div w:id="1320768280">
                  <w:marLeft w:val="0"/>
                  <w:marRight w:val="0"/>
                  <w:marTop w:val="0"/>
                  <w:marBottom w:val="0"/>
                  <w:divBdr>
                    <w:top w:val="none" w:sz="0" w:space="0" w:color="auto"/>
                    <w:left w:val="none" w:sz="0" w:space="0" w:color="auto"/>
                    <w:bottom w:val="none" w:sz="0" w:space="0" w:color="auto"/>
                    <w:right w:val="none" w:sz="0" w:space="0" w:color="auto"/>
                  </w:divBdr>
                  <w:divsChild>
                    <w:div w:id="600458687">
                      <w:marLeft w:val="150"/>
                      <w:marRight w:val="150"/>
                      <w:marTop w:val="0"/>
                      <w:marBottom w:val="0"/>
                      <w:divBdr>
                        <w:top w:val="none" w:sz="0" w:space="0" w:color="auto"/>
                        <w:left w:val="none" w:sz="0" w:space="0" w:color="auto"/>
                        <w:bottom w:val="none" w:sz="0" w:space="0" w:color="auto"/>
                        <w:right w:val="none" w:sz="0" w:space="0" w:color="auto"/>
                      </w:divBdr>
                      <w:divsChild>
                        <w:div w:id="1006975638">
                          <w:marLeft w:val="0"/>
                          <w:marRight w:val="0"/>
                          <w:marTop w:val="0"/>
                          <w:marBottom w:val="0"/>
                          <w:divBdr>
                            <w:top w:val="none" w:sz="0" w:space="0" w:color="auto"/>
                            <w:left w:val="none" w:sz="0" w:space="0" w:color="auto"/>
                            <w:bottom w:val="none" w:sz="0" w:space="0" w:color="auto"/>
                            <w:right w:val="none" w:sz="0" w:space="0" w:color="auto"/>
                          </w:divBdr>
                          <w:divsChild>
                            <w:div w:id="919099326">
                              <w:marLeft w:val="0"/>
                              <w:marRight w:val="0"/>
                              <w:marTop w:val="0"/>
                              <w:marBottom w:val="0"/>
                              <w:divBdr>
                                <w:top w:val="none" w:sz="0" w:space="0" w:color="auto"/>
                                <w:left w:val="none" w:sz="0" w:space="0" w:color="auto"/>
                                <w:bottom w:val="none" w:sz="0" w:space="0" w:color="auto"/>
                                <w:right w:val="none" w:sz="0" w:space="0" w:color="auto"/>
                              </w:divBdr>
                              <w:divsChild>
                                <w:div w:id="873426743">
                                  <w:marLeft w:val="0"/>
                                  <w:marRight w:val="0"/>
                                  <w:marTop w:val="0"/>
                                  <w:marBottom w:val="0"/>
                                  <w:divBdr>
                                    <w:top w:val="none" w:sz="0" w:space="0" w:color="auto"/>
                                    <w:left w:val="none" w:sz="0" w:space="0" w:color="auto"/>
                                    <w:bottom w:val="none" w:sz="0" w:space="0" w:color="auto"/>
                                    <w:right w:val="none" w:sz="0" w:space="0" w:color="auto"/>
                                  </w:divBdr>
                                  <w:divsChild>
                                    <w:div w:id="2068607986">
                                      <w:marLeft w:val="0"/>
                                      <w:marRight w:val="0"/>
                                      <w:marTop w:val="0"/>
                                      <w:marBottom w:val="0"/>
                                      <w:divBdr>
                                        <w:top w:val="none" w:sz="0" w:space="0" w:color="auto"/>
                                        <w:left w:val="none" w:sz="0" w:space="0" w:color="auto"/>
                                        <w:bottom w:val="none" w:sz="0" w:space="0" w:color="auto"/>
                                        <w:right w:val="none" w:sz="0" w:space="0" w:color="auto"/>
                                      </w:divBdr>
                                      <w:divsChild>
                                        <w:div w:id="1273439161">
                                          <w:marLeft w:val="0"/>
                                          <w:marRight w:val="0"/>
                                          <w:marTop w:val="0"/>
                                          <w:marBottom w:val="0"/>
                                          <w:divBdr>
                                            <w:top w:val="none" w:sz="0" w:space="0" w:color="auto"/>
                                            <w:left w:val="none" w:sz="0" w:space="0" w:color="auto"/>
                                            <w:bottom w:val="none" w:sz="0" w:space="0" w:color="auto"/>
                                            <w:right w:val="none" w:sz="0" w:space="0" w:color="auto"/>
                                          </w:divBdr>
                                          <w:divsChild>
                                            <w:div w:id="1980455160">
                                              <w:marLeft w:val="0"/>
                                              <w:marRight w:val="0"/>
                                              <w:marTop w:val="0"/>
                                              <w:marBottom w:val="0"/>
                                              <w:divBdr>
                                                <w:top w:val="none" w:sz="0" w:space="0" w:color="auto"/>
                                                <w:left w:val="none" w:sz="0" w:space="0" w:color="auto"/>
                                                <w:bottom w:val="none" w:sz="0" w:space="0" w:color="auto"/>
                                                <w:right w:val="none" w:sz="0" w:space="0" w:color="auto"/>
                                              </w:divBdr>
                                              <w:divsChild>
                                                <w:div w:id="916746394">
                                                  <w:marLeft w:val="0"/>
                                                  <w:marRight w:val="0"/>
                                                  <w:marTop w:val="0"/>
                                                  <w:marBottom w:val="0"/>
                                                  <w:divBdr>
                                                    <w:top w:val="none" w:sz="0" w:space="0" w:color="auto"/>
                                                    <w:left w:val="none" w:sz="0" w:space="0" w:color="auto"/>
                                                    <w:bottom w:val="none" w:sz="0" w:space="0" w:color="auto"/>
                                                    <w:right w:val="none" w:sz="0" w:space="0" w:color="auto"/>
                                                  </w:divBdr>
                                                  <w:divsChild>
                                                    <w:div w:id="671417582">
                                                      <w:marLeft w:val="0"/>
                                                      <w:marRight w:val="0"/>
                                                      <w:marTop w:val="0"/>
                                                      <w:marBottom w:val="0"/>
                                                      <w:divBdr>
                                                        <w:top w:val="none" w:sz="0" w:space="0" w:color="auto"/>
                                                        <w:left w:val="none" w:sz="0" w:space="0" w:color="auto"/>
                                                        <w:bottom w:val="none" w:sz="0" w:space="0" w:color="auto"/>
                                                        <w:right w:val="none" w:sz="0" w:space="0" w:color="auto"/>
                                                      </w:divBdr>
                                                      <w:divsChild>
                                                        <w:div w:id="286199183">
                                                          <w:marLeft w:val="0"/>
                                                          <w:marRight w:val="0"/>
                                                          <w:marTop w:val="0"/>
                                                          <w:marBottom w:val="0"/>
                                                          <w:divBdr>
                                                            <w:top w:val="none" w:sz="0" w:space="0" w:color="auto"/>
                                                            <w:left w:val="none" w:sz="0" w:space="0" w:color="auto"/>
                                                            <w:bottom w:val="none" w:sz="0" w:space="0" w:color="auto"/>
                                                            <w:right w:val="none" w:sz="0" w:space="0" w:color="auto"/>
                                                          </w:divBdr>
                                                          <w:divsChild>
                                                            <w:div w:id="1803377507">
                                                              <w:marLeft w:val="0"/>
                                                              <w:marRight w:val="0"/>
                                                              <w:marTop w:val="0"/>
                                                              <w:marBottom w:val="0"/>
                                                              <w:divBdr>
                                                                <w:top w:val="none" w:sz="0" w:space="0" w:color="auto"/>
                                                                <w:left w:val="none" w:sz="0" w:space="0" w:color="auto"/>
                                                                <w:bottom w:val="none" w:sz="0" w:space="0" w:color="auto"/>
                                                                <w:right w:val="none" w:sz="0" w:space="0" w:color="auto"/>
                                                              </w:divBdr>
                                                              <w:divsChild>
                                                                <w:div w:id="1436244017">
                                                                  <w:marLeft w:val="0"/>
                                                                  <w:marRight w:val="0"/>
                                                                  <w:marTop w:val="0"/>
                                                                  <w:marBottom w:val="0"/>
                                                                  <w:divBdr>
                                                                    <w:top w:val="none" w:sz="0" w:space="0" w:color="auto"/>
                                                                    <w:left w:val="none" w:sz="0" w:space="0" w:color="auto"/>
                                                                    <w:bottom w:val="none" w:sz="0" w:space="0" w:color="auto"/>
                                                                    <w:right w:val="none" w:sz="0" w:space="0" w:color="auto"/>
                                                                  </w:divBdr>
                                                                  <w:divsChild>
                                                                    <w:div w:id="1623876867">
                                                                      <w:marLeft w:val="0"/>
                                                                      <w:marRight w:val="0"/>
                                                                      <w:marTop w:val="0"/>
                                                                      <w:marBottom w:val="0"/>
                                                                      <w:divBdr>
                                                                        <w:top w:val="none" w:sz="0" w:space="0" w:color="auto"/>
                                                                        <w:left w:val="none" w:sz="0" w:space="0" w:color="auto"/>
                                                                        <w:bottom w:val="none" w:sz="0" w:space="0" w:color="auto"/>
                                                                        <w:right w:val="none" w:sz="0" w:space="0" w:color="auto"/>
                                                                      </w:divBdr>
                                                                      <w:divsChild>
                                                                        <w:div w:id="3132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423791">
      <w:bodyDiv w:val="1"/>
      <w:marLeft w:val="0"/>
      <w:marRight w:val="0"/>
      <w:marTop w:val="0"/>
      <w:marBottom w:val="0"/>
      <w:divBdr>
        <w:top w:val="none" w:sz="0" w:space="0" w:color="auto"/>
        <w:left w:val="none" w:sz="0" w:space="0" w:color="auto"/>
        <w:bottom w:val="none" w:sz="0" w:space="0" w:color="auto"/>
        <w:right w:val="none" w:sz="0" w:space="0" w:color="auto"/>
      </w:divBdr>
      <w:divsChild>
        <w:div w:id="1020551153">
          <w:marLeft w:val="0"/>
          <w:marRight w:val="0"/>
          <w:marTop w:val="0"/>
          <w:marBottom w:val="300"/>
          <w:divBdr>
            <w:top w:val="none" w:sz="0" w:space="0" w:color="auto"/>
            <w:left w:val="none" w:sz="0" w:space="0" w:color="auto"/>
            <w:bottom w:val="none" w:sz="0" w:space="0" w:color="auto"/>
            <w:right w:val="none" w:sz="0" w:space="0" w:color="auto"/>
          </w:divBdr>
          <w:divsChild>
            <w:div w:id="1264730999">
              <w:marLeft w:val="0"/>
              <w:marRight w:val="0"/>
              <w:marTop w:val="0"/>
              <w:marBottom w:val="0"/>
              <w:divBdr>
                <w:top w:val="none" w:sz="0" w:space="0" w:color="auto"/>
                <w:left w:val="single" w:sz="6" w:space="1" w:color="FFFFFF"/>
                <w:bottom w:val="none" w:sz="0" w:space="0" w:color="auto"/>
                <w:right w:val="single" w:sz="6" w:space="1" w:color="FFFFFF"/>
              </w:divBdr>
              <w:divsChild>
                <w:div w:id="1976134916">
                  <w:marLeft w:val="0"/>
                  <w:marRight w:val="0"/>
                  <w:marTop w:val="0"/>
                  <w:marBottom w:val="0"/>
                  <w:divBdr>
                    <w:top w:val="none" w:sz="0" w:space="0" w:color="auto"/>
                    <w:left w:val="none" w:sz="0" w:space="0" w:color="auto"/>
                    <w:bottom w:val="none" w:sz="0" w:space="0" w:color="auto"/>
                    <w:right w:val="none" w:sz="0" w:space="0" w:color="auto"/>
                  </w:divBdr>
                  <w:divsChild>
                    <w:div w:id="1073157828">
                      <w:marLeft w:val="0"/>
                      <w:marRight w:val="0"/>
                      <w:marTop w:val="0"/>
                      <w:marBottom w:val="0"/>
                      <w:divBdr>
                        <w:top w:val="none" w:sz="0" w:space="0" w:color="auto"/>
                        <w:left w:val="none" w:sz="0" w:space="0" w:color="auto"/>
                        <w:bottom w:val="none" w:sz="0" w:space="0" w:color="auto"/>
                        <w:right w:val="none" w:sz="0" w:space="0" w:color="auto"/>
                      </w:divBdr>
                      <w:divsChild>
                        <w:div w:id="1601988934">
                          <w:marLeft w:val="0"/>
                          <w:marRight w:val="0"/>
                          <w:marTop w:val="0"/>
                          <w:marBottom w:val="0"/>
                          <w:divBdr>
                            <w:top w:val="none" w:sz="0" w:space="0" w:color="auto"/>
                            <w:left w:val="none" w:sz="0" w:space="0" w:color="auto"/>
                            <w:bottom w:val="none" w:sz="0" w:space="0" w:color="auto"/>
                            <w:right w:val="none" w:sz="0" w:space="0" w:color="auto"/>
                          </w:divBdr>
                          <w:divsChild>
                            <w:div w:id="1009798922">
                              <w:marLeft w:val="0"/>
                              <w:marRight w:val="0"/>
                              <w:marTop w:val="0"/>
                              <w:marBottom w:val="0"/>
                              <w:divBdr>
                                <w:top w:val="none" w:sz="0" w:space="0" w:color="auto"/>
                                <w:left w:val="none" w:sz="0" w:space="0" w:color="auto"/>
                                <w:bottom w:val="none" w:sz="0" w:space="0" w:color="auto"/>
                                <w:right w:val="none" w:sz="0" w:space="0" w:color="auto"/>
                              </w:divBdr>
                              <w:divsChild>
                                <w:div w:id="488447203">
                                  <w:marLeft w:val="0"/>
                                  <w:marRight w:val="0"/>
                                  <w:marTop w:val="0"/>
                                  <w:marBottom w:val="0"/>
                                  <w:divBdr>
                                    <w:top w:val="none" w:sz="0" w:space="0" w:color="auto"/>
                                    <w:left w:val="none" w:sz="0" w:space="0" w:color="auto"/>
                                    <w:bottom w:val="none" w:sz="0" w:space="0" w:color="auto"/>
                                    <w:right w:val="none" w:sz="0" w:space="0" w:color="auto"/>
                                  </w:divBdr>
                                  <w:divsChild>
                                    <w:div w:id="17080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577798">
      <w:bodyDiv w:val="1"/>
      <w:marLeft w:val="0"/>
      <w:marRight w:val="0"/>
      <w:marTop w:val="0"/>
      <w:marBottom w:val="0"/>
      <w:divBdr>
        <w:top w:val="none" w:sz="0" w:space="0" w:color="auto"/>
        <w:left w:val="none" w:sz="0" w:space="0" w:color="auto"/>
        <w:bottom w:val="none" w:sz="0" w:space="0" w:color="auto"/>
        <w:right w:val="none" w:sz="0" w:space="0" w:color="auto"/>
      </w:divBdr>
    </w:div>
    <w:div w:id="183359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s.dk/ansvarsomraader/bredbaand/bredbaandspuljen/ansoegningsprocessen-i-hovedtraek" TargetMode="External"/><Relationship Id="rId18" Type="http://schemas.openxmlformats.org/officeDocument/2006/relationships/hyperlink" Target="https://ens.dk/ansvarsomraader/bredbaand/bredbaandspuljen/annoncering-af-et-projekt-og-annonceringsliste" TargetMode="External"/><Relationship Id="rId26" Type="http://schemas.openxmlformats.org/officeDocument/2006/relationships/hyperlink" Target="https://bredbaandspulje.ens.dk/"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ens.dk/ansvarsomraader/bredbaand/bredbaandspuljen/annoncering-af-et-projekt-og-annonceringsliste"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bredbaandspulje.ens.dk/" TargetMode="External"/><Relationship Id="rId17" Type="http://schemas.openxmlformats.org/officeDocument/2006/relationships/hyperlink" Target="https://ens.dk/ansvarsomraader/frekvenser/auktioner-og-udbud-frekvenser" TargetMode="External"/><Relationship Id="rId25" Type="http://schemas.openxmlformats.org/officeDocument/2006/relationships/hyperlink" Target="mailto:tele@ens.dk" TargetMode="External"/><Relationship Id="rId33" Type="http://schemas.openxmlformats.org/officeDocument/2006/relationships/hyperlink" Target="http://www.rigsrevisionen.dk/media/2037823/Forvaltning-offentlige-tilskud.pdf"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ns.dk/ansvarsomraader/bredbaand/bredbaandspuljen/information-til-borgerne" TargetMode="External"/><Relationship Id="rId20" Type="http://schemas.openxmlformats.org/officeDocument/2006/relationships/hyperlink" Target="https://ens.dk/ansvarsomraader/bredbaand/bredbaandspuljen/annoncering-af-et-projekt-og-annonceringsliste" TargetMode="External"/><Relationship Id="rId29" Type="http://schemas.openxmlformats.org/officeDocument/2006/relationships/hyperlink" Target="mailto:tele@ens.d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redbaandspulje.ens.dk/" TargetMode="External"/><Relationship Id="rId24" Type="http://schemas.openxmlformats.org/officeDocument/2006/relationships/hyperlink" Target="https://ens.dk/ansvarsomraader/bredbaand/bredbaandspuljen/ansoegningsprocessen-i-hovedtraek" TargetMode="External"/><Relationship Id="rId32" Type="http://schemas.openxmlformats.org/officeDocument/2006/relationships/hyperlink" Target="https://tilskud.ens.dk/Dashboard/Login/?returnUrl=https%3a%2f%2ftilskud.ens.dk%2fDashboard%2ftasporta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redbaandspulje.ens.dk/" TargetMode="External"/><Relationship Id="rId23" Type="http://schemas.openxmlformats.org/officeDocument/2006/relationships/hyperlink" Target="https://tilskud.ens.dk/Dashboard/tasportal" TargetMode="External"/><Relationship Id="rId28" Type="http://schemas.openxmlformats.org/officeDocument/2006/relationships/hyperlink" Target="http://www.ens.dk/bredbaandspulje" TargetMode="External"/><Relationship Id="rId36" Type="http://schemas.openxmlformats.org/officeDocument/2006/relationships/footer" Target="footer1.xml"/><Relationship Id="rId10" Type="http://schemas.openxmlformats.org/officeDocument/2006/relationships/hyperlink" Target="https://tilskud.ens.dk/Dashboard/Login/?returnUrl=https%3a%2f%2ftilskud.ens.dk%2fDashboard%2ftasportal" TargetMode="External"/><Relationship Id="rId19" Type="http://schemas.openxmlformats.org/officeDocument/2006/relationships/hyperlink" Target="https://ens.dk/ansvarsomraader/bredbaand/bredbaandspuljen/information-til-bredbaandsudbyderne" TargetMode="External"/><Relationship Id="rId31" Type="http://schemas.openxmlformats.org/officeDocument/2006/relationships/hyperlink" Target="https://ens.dk/ansvarsomraader/bredbaand/graveadgang-og-tomroer" TargetMode="Externa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bredbaandspulje.ens.dk/" TargetMode="External"/><Relationship Id="rId14" Type="http://schemas.openxmlformats.org/officeDocument/2006/relationships/hyperlink" Target="https://ens.dk/ansvarsomraader/bredbaand/bredbaandspuljen/information-til-borgerne" TargetMode="External"/><Relationship Id="rId22" Type="http://schemas.openxmlformats.org/officeDocument/2006/relationships/hyperlink" Target="https://tilskud.ens.dk/Dashboard/tasportal" TargetMode="External"/><Relationship Id="rId27" Type="http://schemas.openxmlformats.org/officeDocument/2006/relationships/hyperlink" Target="https://ens.dk/ansvarsomraader/bredbaand/bredbaandspuljen/kriterier-tilskud" TargetMode="External"/><Relationship Id="rId30" Type="http://schemas.openxmlformats.org/officeDocument/2006/relationships/hyperlink" Target="http://www.ens.dk/bredbaandspulje" TargetMode="External"/><Relationship Id="rId35" Type="http://schemas.openxmlformats.org/officeDocument/2006/relationships/header" Target="header2.xml"/><Relationship Id="rId43"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18826\AppData\Local\cBrain\F2\.tmp\e1e2bcf0-727b-4a95-a115-77a73f1c23c2.dotx" TargetMode="External"/></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2612-9393-41E1-8B2C-5AA47F6D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e1e2bcf0-727b-4a95-a115-77a73f1c23c2.dotx</Template>
  <TotalTime>0</TotalTime>
  <Pages>25</Pages>
  <Words>8739</Words>
  <Characters>53310</Characters>
  <Application>Microsoft Office Word</Application>
  <DocSecurity>0</DocSecurity>
  <Lines>444</Lines>
  <Paragraphs>123</Paragraphs>
  <ScaleCrop>false</ScaleCrop>
  <HeadingPairs>
    <vt:vector size="2" baseType="variant">
      <vt:variant>
        <vt:lpstr>Titel</vt:lpstr>
      </vt:variant>
      <vt:variant>
        <vt:i4>1</vt:i4>
      </vt:variant>
    </vt:vector>
  </HeadingPairs>
  <TitlesOfParts>
    <vt:vector size="1" baseType="lpstr">
      <vt:lpstr/>
    </vt:vector>
  </TitlesOfParts>
  <Company>www.RiisDATA.com v/Michael Riis Sørensen</Company>
  <LinksUpToDate>false</LinksUpToDate>
  <CharactersWithSpaces>61926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 Rosenmejer</dc:creator>
  <cp:lastModifiedBy>Christine Pallesen</cp:lastModifiedBy>
  <cp:revision>2</cp:revision>
  <cp:lastPrinted>2017-04-07T09:43:00Z</cp:lastPrinted>
  <dcterms:created xsi:type="dcterms:W3CDTF">2017-06-21T09:29:00Z</dcterms:created>
  <dcterms:modified xsi:type="dcterms:W3CDTF">2017-06-21T09:29:00Z</dcterms:modified>
</cp:coreProperties>
</file>