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655F" w14:textId="77777777" w:rsidR="00AC60EA" w:rsidRDefault="008358F7" w:rsidP="008F2666">
      <w:bookmarkStart w:id="0" w:name="_GoBack"/>
      <w:bookmarkEnd w:id="0"/>
      <w:r w:rsidRPr="008358F7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Projektbudget</w:t>
      </w:r>
    </w:p>
    <w:p w14:paraId="3B64B96A" w14:textId="77777777" w:rsidR="008358F7" w:rsidRPr="003416E6" w:rsidRDefault="008358F7" w:rsidP="008358F7">
      <w:pPr>
        <w:spacing w:after="120"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t>Her beskrives budgetposter i overordnede termer. Der skelnes mellem de støtteberettigede og ikke støtteberettigede omkostninger. Indhentede tilbud eller anden dokumentation skal vedlægges som bilag.</w:t>
      </w:r>
      <w:r>
        <w:rPr>
          <w:rFonts w:asciiTheme="minorHAnsi" w:hAnsiTheme="minorHAnsi"/>
        </w:rPr>
        <w:t xml:space="preserve"> Et yderligere udspecificeret budget med relevant underopdeling under nedenstående budgetposter</w:t>
      </w:r>
      <w:r w:rsidR="00523F7D">
        <w:rPr>
          <w:rFonts w:asciiTheme="minorHAnsi" w:hAnsiTheme="minorHAnsi"/>
        </w:rPr>
        <w:t xml:space="preserve"> kan</w:t>
      </w:r>
      <w:r>
        <w:rPr>
          <w:rFonts w:asciiTheme="minorHAnsi" w:hAnsiTheme="minorHAnsi"/>
        </w:rPr>
        <w:t xml:space="preserve"> vedlægges som bilag.</w:t>
      </w:r>
    </w:p>
    <w:p w14:paraId="2229F16D" w14:textId="77777777" w:rsidR="008358F7" w:rsidRDefault="008358F7" w:rsidP="008358F7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I ovenstående budget skal eventuelle rabatter og tilbagekrediteringer været medregnet under de enkelte poster. </w:t>
      </w:r>
    </w:p>
    <w:p w14:paraId="3E1F94E0" w14:textId="77777777" w:rsidR="00F24457" w:rsidRPr="00F24457" w:rsidRDefault="00F24457" w:rsidP="008358F7">
      <w:pPr>
        <w:spacing w:line="276" w:lineRule="auto"/>
        <w:rPr>
          <w:rFonts w:asciiTheme="minorHAnsi" w:hAnsiTheme="minorHAnsi"/>
          <w:b/>
          <w:szCs w:val="20"/>
        </w:rPr>
      </w:pPr>
    </w:p>
    <w:tbl>
      <w:tblPr>
        <w:tblStyle w:val="Tabel-Gitter"/>
        <w:tblW w:w="73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5"/>
        <w:gridCol w:w="958"/>
        <w:gridCol w:w="3481"/>
      </w:tblGrid>
      <w:tr w:rsidR="00F24457" w:rsidRPr="003416E6" w14:paraId="6133CA8A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9F2AA4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24457">
              <w:rPr>
                <w:rFonts w:asciiTheme="minorHAnsi" w:hAnsiTheme="minorHAnsi"/>
                <w:b/>
              </w:rPr>
              <w:t>1. Omkostninger der medregnes i de støtteberettigede omkostninger</w:t>
            </w:r>
          </w:p>
        </w:tc>
      </w:tr>
      <w:tr w:rsidR="00621F46" w:rsidRPr="003416E6" w14:paraId="516B1DA1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AEDFEB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752034E" w14:textId="77777777" w:rsidR="00F24457" w:rsidRPr="003416E6" w:rsidRDefault="00F24457" w:rsidP="00F244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Beløb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055AA17" w14:textId="77777777" w:rsidR="00F24457" w:rsidRPr="003416E6" w:rsidRDefault="00F24457" w:rsidP="00F244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Hjælpetekst</w:t>
            </w:r>
            <w:r w:rsidR="0054651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21F46" w:rsidRPr="003416E6" w14:paraId="101E518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155C8B33" w14:textId="4C4DBC08" w:rsidR="00F24457" w:rsidRPr="003416E6" w:rsidRDefault="00F24457" w:rsidP="007D4D7B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Anskaffelse af nødvendige anlægskomponenter og lignende til varmepumpen</w:t>
            </w:r>
            <w:r w:rsidR="007D4D7B">
              <w:rPr>
                <w:rFonts w:ascii="Tahoma" w:hAnsi="Tahoma" w:cs="Tahoma"/>
                <w:color w:val="000000"/>
                <w:sz w:val="19"/>
                <w:szCs w:val="19"/>
              </w:rPr>
              <w:t xml:space="preserve"> eller solvarmeanlægget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(herunder selve </w:t>
            </w:r>
            <w:r w:rsidR="007D4D7B">
              <w:rPr>
                <w:rFonts w:ascii="Tahoma" w:hAnsi="Tahoma" w:cs="Tahoma"/>
                <w:color w:val="000000"/>
                <w:sz w:val="19"/>
                <w:szCs w:val="19"/>
              </w:rPr>
              <w:t>anlægget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)</w:t>
            </w:r>
          </w:p>
        </w:tc>
        <w:permStart w:id="632360978" w:edGrp="everyone"/>
        <w:tc>
          <w:tcPr>
            <w:tcW w:w="0" w:type="auto"/>
            <w:tcBorders>
              <w:right w:val="single" w:sz="12" w:space="0" w:color="auto"/>
            </w:tcBorders>
          </w:tcPr>
          <w:p w14:paraId="1A54D19C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63236097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2FA1C59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0E7EAC1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762AA80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Miljøundersøgelser (vurdering af virkninger på miljøet)</w:t>
            </w:r>
          </w:p>
        </w:tc>
        <w:permStart w:id="710031778" w:edGrp="everyone"/>
        <w:tc>
          <w:tcPr>
            <w:tcW w:w="0" w:type="auto"/>
            <w:tcBorders>
              <w:right w:val="single" w:sz="12" w:space="0" w:color="auto"/>
            </w:tcBorders>
          </w:tcPr>
          <w:p w14:paraId="5D7CAAF2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71003177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B6EBB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5312A7B6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2C9CE6E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03: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Entreprenørydelser og installation</w:t>
            </w:r>
          </w:p>
        </w:tc>
        <w:permStart w:id="862469892" w:edGrp="everyone"/>
        <w:tc>
          <w:tcPr>
            <w:tcW w:w="0" w:type="auto"/>
            <w:tcBorders>
              <w:right w:val="single" w:sz="12" w:space="0" w:color="auto"/>
            </w:tcBorders>
          </w:tcPr>
          <w:p w14:paraId="1A5382D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62469892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0CE3D4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36AEF9FB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DB8CAC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04: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Nødvendigt følgearbejde</w:t>
            </w:r>
          </w:p>
        </w:tc>
        <w:permStart w:id="1102071817" w:edGrp="everyone"/>
        <w:tc>
          <w:tcPr>
            <w:tcW w:w="0" w:type="auto"/>
            <w:tcBorders>
              <w:right w:val="single" w:sz="12" w:space="0" w:color="auto"/>
            </w:tcBorders>
          </w:tcPr>
          <w:p w14:paraId="05492AF0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0207181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300F47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282FE521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3F454E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3416E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Andet</w:t>
            </w:r>
          </w:p>
        </w:tc>
        <w:permStart w:id="493506545" w:edGrp="everyone"/>
        <w:tc>
          <w:tcPr>
            <w:tcW w:w="0" w:type="auto"/>
            <w:tcBorders>
              <w:right w:val="single" w:sz="12" w:space="0" w:color="auto"/>
            </w:tcBorders>
          </w:tcPr>
          <w:p w14:paraId="4F6A4D5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493506545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C266650" w14:textId="3CFFFA41" w:rsidR="00F24457" w:rsidRPr="003416E6" w:rsidRDefault="00F24457" w:rsidP="0054651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21F46" w:rsidRPr="003416E6" w14:paraId="00C9A666" w14:textId="77777777" w:rsidTr="001A6B1F">
        <w:tc>
          <w:tcPr>
            <w:tcW w:w="0" w:type="auto"/>
            <w:tcBorders>
              <w:left w:val="single" w:sz="12" w:space="0" w:color="auto"/>
              <w:bottom w:val="nil"/>
            </w:tcBorders>
          </w:tcPr>
          <w:p w14:paraId="5075E333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06: Samlede støtteberettigede omkostninger </w:t>
            </w:r>
          </w:p>
        </w:tc>
        <w:permStart w:id="931207560" w:edGrp="everyone"/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59A0EE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31207560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23B1CB9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6B1F" w:rsidRPr="003416E6" w14:paraId="73BD5344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3014B94" w14:textId="77777777" w:rsidR="001A6B1F" w:rsidRDefault="001A6B1F" w:rsidP="00F2445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24457" w:rsidRPr="003416E6" w14:paraId="756A1F4E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04F97" w14:textId="77777777" w:rsidR="00F24457" w:rsidRPr="003416E6" w:rsidRDefault="001A6B1F" w:rsidP="00F24457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F24457" w:rsidRPr="003416E6">
              <w:rPr>
                <w:rFonts w:asciiTheme="minorHAnsi" w:hAnsiTheme="minorHAnsi"/>
                <w:b/>
                <w:i/>
              </w:rPr>
              <w:t xml:space="preserve">Omkostninger der </w:t>
            </w:r>
            <w:r w:rsidR="00F24457" w:rsidRPr="003416E6">
              <w:rPr>
                <w:rFonts w:asciiTheme="minorHAnsi" w:hAnsiTheme="minorHAnsi"/>
                <w:b/>
                <w:i/>
                <w:u w:val="single"/>
              </w:rPr>
              <w:t>ikke</w:t>
            </w:r>
            <w:r w:rsidR="00F24457" w:rsidRPr="003416E6">
              <w:rPr>
                <w:rFonts w:asciiTheme="minorHAnsi" w:hAnsiTheme="minorHAnsi"/>
                <w:b/>
                <w:i/>
              </w:rPr>
              <w:t xml:space="preserve"> medregnes i de støtteberettigede omkostninger</w:t>
            </w:r>
          </w:p>
        </w:tc>
      </w:tr>
      <w:tr w:rsidR="00621F46" w:rsidRPr="003416E6" w14:paraId="57919EF4" w14:textId="77777777" w:rsidTr="001A6B1F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3FF02C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Theme="minorHAnsi" w:hAnsiTheme="minorHAnsi"/>
              </w:rPr>
              <w:t xml:space="preserve"> 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Arbejde som udføres af indehavere eller ansatte i den virksomhed, der modtager tilskud</w:t>
            </w:r>
          </w:p>
        </w:tc>
        <w:permStart w:id="945754357" w:edGrp="everyone"/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6ED6CC6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4575435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D72C8E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70A11ED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88BE577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O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mkostninger som er afholdt, inden Energistyrelsen har givet tilsagn om tilskud</w:t>
            </w:r>
          </w:p>
        </w:tc>
        <w:permStart w:id="1940216653" w:edGrp="everyone"/>
        <w:tc>
          <w:tcPr>
            <w:tcW w:w="0" w:type="auto"/>
            <w:tcBorders>
              <w:right w:val="single" w:sz="12" w:space="0" w:color="auto"/>
            </w:tcBorders>
          </w:tcPr>
          <w:p w14:paraId="79EEAC2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940216653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4EDDD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43071635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70296F4D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03: Andet</w:t>
            </w:r>
          </w:p>
        </w:tc>
        <w:permStart w:id="1205229238" w:edGrp="everyone"/>
        <w:tc>
          <w:tcPr>
            <w:tcW w:w="0" w:type="auto"/>
            <w:tcBorders>
              <w:right w:val="single" w:sz="12" w:space="0" w:color="auto"/>
            </w:tcBorders>
          </w:tcPr>
          <w:p w14:paraId="009FE293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20522923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0C3CFC9" w14:textId="6E1A82D5" w:rsidR="00546515" w:rsidRPr="003416E6" w:rsidRDefault="00546515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f.eks. uforudsete omkostninger eller usikkerhedsdækning</w:t>
            </w:r>
          </w:p>
        </w:tc>
      </w:tr>
      <w:tr w:rsidR="00621F46" w:rsidRPr="003416E6" w14:paraId="3B26E2BE" w14:textId="77777777" w:rsidTr="001A6B1F">
        <w:tc>
          <w:tcPr>
            <w:tcW w:w="0" w:type="auto"/>
            <w:tcBorders>
              <w:left w:val="single" w:sz="12" w:space="0" w:color="auto"/>
              <w:bottom w:val="nil"/>
            </w:tcBorders>
          </w:tcPr>
          <w:p w14:paraId="01EBB979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04: Samlede ikke-støtteberettigede omkostninger</w:t>
            </w:r>
          </w:p>
        </w:tc>
        <w:permStart w:id="549069523" w:edGrp="everyone"/>
        <w:tc>
          <w:tcPr>
            <w:tcW w:w="0" w:type="auto"/>
            <w:tcBorders>
              <w:right w:val="single" w:sz="12" w:space="0" w:color="auto"/>
            </w:tcBorders>
          </w:tcPr>
          <w:p w14:paraId="4B371A6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4906952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BFC5A7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6B1F" w:rsidRPr="003416E6" w14:paraId="6305FB16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DD55B41" w14:textId="77777777" w:rsidR="001A6B1F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5D1AAA59" w14:textId="77777777" w:rsidR="001A6B1F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1D3A9E97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E6443" w14:textId="40939611" w:rsidR="00F24457" w:rsidRPr="009D31F3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3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</w:t>
            </w:r>
            <w:r w:rsidR="00F24457" w:rsidRPr="009D31F3">
              <w:rPr>
                <w:rFonts w:ascii="Calibri" w:hAnsi="Calibri" w:cs="Calibri"/>
                <w:b/>
                <w:color w:val="000000"/>
                <w:sz w:val="22"/>
              </w:rPr>
              <w:t>Modregning af omkostninger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 for </w:t>
            </w:r>
            <w:r w:rsidR="007D4D7B">
              <w:rPr>
                <w:rFonts w:ascii="Calibri" w:hAnsi="Calibri" w:cs="Calibri"/>
                <w:b/>
                <w:color w:val="000000"/>
                <w:sz w:val="22"/>
              </w:rPr>
              <w:t xml:space="preserve">solvarmeanlæg eller 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>varmepumper</w:t>
            </w:r>
            <w:r w:rsidR="007D4D7B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>der anvender en VE-kilde</w:t>
            </w:r>
          </w:p>
          <w:p w14:paraId="46D96669" w14:textId="77777777" w:rsidR="00F24457" w:rsidRPr="009D31F3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21F46" w:rsidRPr="003416E6" w14:paraId="5574E0BC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E2D587" w14:textId="5D3366D5" w:rsidR="00F24457" w:rsidRPr="003416E6" w:rsidRDefault="00F24457" w:rsidP="007D4D7B">
            <w:pPr>
              <w:spacing w:line="276" w:lineRule="auto"/>
              <w:rPr>
                <w:rFonts w:asciiTheme="minorHAnsi" w:hAnsiTheme="minorHAnsi"/>
              </w:rPr>
            </w:pPr>
            <w:r w:rsidRPr="009D31F3">
              <w:rPr>
                <w:rFonts w:asciiTheme="minorHAnsi" w:hAnsiTheme="minorHAnsi"/>
              </w:rPr>
              <w:t xml:space="preserve">Træder etableringen af </w:t>
            </w:r>
            <w:r w:rsidR="007D4D7B">
              <w:rPr>
                <w:rFonts w:asciiTheme="minorHAnsi" w:hAnsiTheme="minorHAnsi"/>
              </w:rPr>
              <w:t>det nye anlæg</w:t>
            </w:r>
            <w:r w:rsidR="007D4D7B" w:rsidRPr="009D31F3"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i stedet for planlagte investeringer i eksisterende anlæg?</w:t>
            </w:r>
          </w:p>
        </w:tc>
        <w:permStart w:id="85513122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6919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Ja/Nej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55131221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CC0FF" w14:textId="5436A500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5.3</w:t>
            </w:r>
            <w:r w:rsidR="00465189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i Ansøgningsvejledningen</w:t>
            </w:r>
          </w:p>
        </w:tc>
      </w:tr>
      <w:tr w:rsidR="00621F46" w:rsidRPr="003416E6" w14:paraId="3F2FE71D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E6DED" w14:textId="0A1A072A" w:rsidR="00F24457" w:rsidRPr="009D31F3" w:rsidRDefault="00546515" w:rsidP="0054651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Hvis ja, a</w:t>
            </w:r>
            <w:r w:rsidR="00F24457">
              <w:rPr>
                <w:rFonts w:ascii="Calibri" w:hAnsi="Calibri" w:cs="Calibri"/>
                <w:color w:val="000000"/>
                <w:sz w:val="22"/>
              </w:rPr>
              <w:t>ngiv forventede omkostninger ved aflyste investeringer i eksisterende anlæg</w:t>
            </w:r>
          </w:p>
        </w:tc>
        <w:permStart w:id="83945665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10F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3945665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9A23" w14:textId="6CC7935F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5.3.1 i Ansøgningsvejledningen</w:t>
            </w:r>
          </w:p>
        </w:tc>
      </w:tr>
      <w:tr w:rsidR="00A3211A" w:rsidRPr="003416E6" w14:paraId="3F19756E" w14:textId="77777777" w:rsidTr="00F27D9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51D7" w14:textId="700CEE41" w:rsidR="00A3211A" w:rsidRPr="00A3211A" w:rsidRDefault="00A3211A" w:rsidP="00465189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A3211A">
              <w:rPr>
                <w:rFonts w:ascii="Calibri" w:hAnsi="Calibri" w:cs="Calibri"/>
                <w:b/>
                <w:color w:val="000000"/>
                <w:sz w:val="22"/>
              </w:rPr>
              <w:t>3.1 Modregning af omkostninger for varmepumpens elforbrug</w:t>
            </w:r>
          </w:p>
        </w:tc>
      </w:tr>
      <w:tr w:rsidR="00621F46" w:rsidRPr="003416E6" w14:paraId="345E2118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2186E" w14:textId="77777777" w:rsidR="00F24457" w:rsidRPr="009D31F3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henledt til varmepumpens elforbrug</w:t>
            </w:r>
          </w:p>
        </w:tc>
        <w:permStart w:id="152471103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0061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52471103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C2C3" w14:textId="17FCD0C0" w:rsidR="00621F46" w:rsidRDefault="00621F46" w:rsidP="0046518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Denne skal kun udfyldes for varmepumpeprojekter der anvender </w:t>
            </w:r>
            <w:r w:rsidR="008C20FA">
              <w:rPr>
                <w:rFonts w:ascii="Calibri" w:hAnsi="Calibri" w:cs="Calibri"/>
                <w:color w:val="000000"/>
                <w:sz w:val="22"/>
              </w:rPr>
              <w:t>vedvarende energi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  <w:p w14:paraId="5D663077" w14:textId="34D26C98" w:rsidR="00F24457" w:rsidRPr="009D31F3" w:rsidRDefault="00465189" w:rsidP="0046518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 Ansøgningsvejledningens afsnit 5.3.2 for beregning af VE-andel</w:t>
            </w:r>
            <w:r w:rsidR="00F2445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og 5.3. for beregning af de støtteberettigede omkostninger</w:t>
            </w:r>
          </w:p>
        </w:tc>
      </w:tr>
      <w:tr w:rsidR="00F24457" w:rsidRPr="003416E6" w14:paraId="1A86670F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2863B9" w14:textId="77777777" w:rsidR="00F24457" w:rsidRPr="00F24457" w:rsidRDefault="00F24457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4A54FF24" w14:textId="77777777" w:rsidTr="00A3211A">
        <w:trPr>
          <w:trHeight w:val="284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A15C" w14:textId="4A42A119" w:rsidR="00F24457" w:rsidRPr="009D31F3" w:rsidRDefault="001A6B1F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</w:t>
            </w:r>
            <w:r w:rsidR="00F24457" w:rsidRPr="009D31F3">
              <w:rPr>
                <w:rFonts w:ascii="Calibri" w:hAnsi="Calibri" w:cs="Calibri"/>
                <w:b/>
                <w:color w:val="000000"/>
                <w:sz w:val="22"/>
              </w:rPr>
              <w:t>Modregning af omkostninger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 i overskudsvarmeprojekter</w:t>
            </w:r>
          </w:p>
        </w:tc>
      </w:tr>
      <w:tr w:rsidR="00621F46" w:rsidRPr="003416E6" w14:paraId="0FFAC14E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CF52D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forbundet med referenceanlæg</w:t>
            </w:r>
          </w:p>
        </w:tc>
        <w:permStart w:id="104615972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684C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04615972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BB49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 afsnit 5.4 i Ansøgningsvejledningen</w:t>
            </w:r>
          </w:p>
        </w:tc>
      </w:tr>
      <w:tr w:rsidR="00F24457" w:rsidRPr="003416E6" w14:paraId="3D54DA85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D68263" w14:textId="77777777" w:rsidR="00F24457" w:rsidRPr="00F24457" w:rsidRDefault="00F24457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44B2D3EC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FEFE3" w14:textId="77777777" w:rsidR="00F24457" w:rsidRPr="007977B7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5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Samlede støtteberettigede omkostninger efter modregning </w:t>
            </w:r>
          </w:p>
        </w:tc>
      </w:tr>
      <w:tr w:rsidR="00621F46" w:rsidRPr="003416E6" w14:paraId="35DE6E0F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8D356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Tilbageværende støtteberettigede omkostninger</w:t>
            </w:r>
          </w:p>
        </w:tc>
        <w:permStart w:id="119848500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0527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98485009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8C9B0" w14:textId="23918B62" w:rsidR="00F24457" w:rsidRPr="009D31F3" w:rsidRDefault="00F24457" w:rsidP="0054651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D31F3">
              <w:rPr>
                <w:rFonts w:ascii="Calibri" w:hAnsi="Calibri" w:cs="Calibri"/>
                <w:color w:val="000000"/>
                <w:sz w:val="22"/>
              </w:rPr>
              <w:t>M</w:t>
            </w:r>
            <w:r w:rsidR="001A6B1F">
              <w:rPr>
                <w:rFonts w:ascii="Calibri" w:hAnsi="Calibri" w:cs="Calibri"/>
                <w:color w:val="000000"/>
                <w:sz w:val="22"/>
              </w:rPr>
              <w:t xml:space="preserve">odregn omkostningerne angivet </w:t>
            </w:r>
            <w:r w:rsidR="00546515">
              <w:rPr>
                <w:rFonts w:ascii="Calibri" w:hAnsi="Calibri" w:cs="Calibri"/>
                <w:color w:val="000000"/>
                <w:sz w:val="22"/>
              </w:rPr>
              <w:t>i tabel 3 eller 4</w:t>
            </w:r>
          </w:p>
        </w:tc>
      </w:tr>
      <w:tr w:rsidR="00F24457" w:rsidRPr="003416E6" w14:paraId="3EBA82DF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30F883" w14:textId="77777777" w:rsidR="00F24457" w:rsidRPr="00F24457" w:rsidRDefault="00F24457" w:rsidP="00F24457">
            <w:pPr>
              <w:pStyle w:val="Overskrift5"/>
              <w:outlineLvl w:val="4"/>
            </w:pPr>
          </w:p>
        </w:tc>
      </w:tr>
      <w:tr w:rsidR="00F24457" w:rsidRPr="003416E6" w14:paraId="47731A68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B7137" w14:textId="77777777" w:rsidR="00F24457" w:rsidRPr="009D31F3" w:rsidRDefault="001A6B1F" w:rsidP="00F24457">
            <w:pPr>
              <w:pStyle w:val="Overskrift5"/>
              <w:outlineLvl w:val="4"/>
              <w:rPr>
                <w:rFonts w:ascii="Calibri" w:hAnsi="Calibri" w:cs="Calibri"/>
                <w:color w:val="000000"/>
                <w:sz w:val="22"/>
              </w:rPr>
            </w:pPr>
            <w:r>
              <w:t>6</w:t>
            </w:r>
            <w:r w:rsidR="00F24457">
              <w:t xml:space="preserve">. </w:t>
            </w:r>
            <w:r w:rsidR="00F24457" w:rsidRPr="009D31F3">
              <w:t>Støtte</w:t>
            </w:r>
          </w:p>
        </w:tc>
      </w:tr>
      <w:tr w:rsidR="00621F46" w:rsidRPr="003416E6" w14:paraId="1B34EF6D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C8CFF0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Støtteprocent</w:t>
            </w:r>
          </w:p>
          <w:p w14:paraId="23DE00F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  <w:permStart w:id="1512060256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7778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512060256"/>
            <w:r w:rsidRPr="003416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EBDA" w14:textId="58E10148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Den ansøgte støttesums andel af de ”Tilbageværende støtteberettigede omkostninger”. Støttesummen må makismalt udgøre </w:t>
            </w:r>
            <w:r w:rsidR="00621F46">
              <w:rPr>
                <w:rFonts w:ascii="Calibri" w:hAnsi="Calibri" w:cs="Calibri"/>
                <w:color w:val="000000"/>
                <w:sz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621F46" w:rsidRPr="003416E6" w14:paraId="6B61F921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D1EB48" w14:textId="4AFB1573" w:rsidR="00F24457" w:rsidRPr="00621F46" w:rsidRDefault="00621F46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</w:t>
            </w:r>
            <w:r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>-fortrængning pr. støttekrone</w:t>
            </w:r>
          </w:p>
        </w:tc>
        <w:permStart w:id="55988942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C1C53" w14:textId="56FC843D" w:rsidR="00F24457" w:rsidRPr="003416E6" w:rsidRDefault="00F24457" w:rsidP="00621F46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59889429"/>
            <w:r w:rsidRPr="003416E6">
              <w:rPr>
                <w:rFonts w:asciiTheme="minorHAnsi" w:hAnsiTheme="minorHAnsi"/>
              </w:rPr>
              <w:t xml:space="preserve"> </w:t>
            </w:r>
            <w:r w:rsidR="00621F46">
              <w:rPr>
                <w:rFonts w:asciiTheme="minorHAnsi" w:hAnsiTheme="minorHAnsi"/>
              </w:rPr>
              <w:t>CO</w:t>
            </w:r>
            <w:r w:rsidR="00621F46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>/</w:t>
            </w:r>
            <w:r w:rsidR="00621F46">
              <w:rPr>
                <w:rFonts w:asciiTheme="minorHAnsi" w:hAnsiTheme="minorHAnsi"/>
              </w:rPr>
              <w:t>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7569A" w14:textId="3069FFF0" w:rsidR="00F24457" w:rsidRPr="003416E6" w:rsidRDefault="00621F46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4 i Ansøgningsvejledningen</w:t>
            </w:r>
          </w:p>
        </w:tc>
      </w:tr>
      <w:tr w:rsidR="00621F46" w:rsidRPr="003416E6" w14:paraId="5C8C0B22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F671E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Ansøgt støttesum</w:t>
            </w:r>
            <w:r w:rsidRPr="003416E6">
              <w:rPr>
                <w:rFonts w:asciiTheme="minorHAnsi" w:hAnsiTheme="minorHAnsi"/>
              </w:rPr>
              <w:t>:</w:t>
            </w:r>
          </w:p>
        </w:tc>
        <w:permStart w:id="105675600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3B4C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05675600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A1532" w14:textId="4FD0B615" w:rsidR="00F24457" w:rsidRPr="009D31F3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Støttesummen må ikke overstige </w:t>
            </w:r>
            <w:r w:rsidR="00621F46">
              <w:rPr>
                <w:rFonts w:ascii="Calibri" w:hAnsi="Calibri" w:cs="Calibri"/>
                <w:color w:val="000000"/>
                <w:sz w:val="22"/>
              </w:rPr>
              <w:t>7,</w:t>
            </w:r>
            <w:r>
              <w:rPr>
                <w:rFonts w:ascii="Calibri" w:hAnsi="Calibri" w:cs="Calibri"/>
                <w:color w:val="000000"/>
                <w:sz w:val="22"/>
              </w:rPr>
              <w:t>5 mio. kr.</w:t>
            </w:r>
          </w:p>
        </w:tc>
      </w:tr>
    </w:tbl>
    <w:p w14:paraId="03940DD1" w14:textId="77777777" w:rsidR="00CD48B3" w:rsidRDefault="00CD48B3" w:rsidP="008358F7"/>
    <w:sectPr w:rsidR="00CD48B3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FB11" w14:textId="77777777" w:rsidR="007C3F44" w:rsidRDefault="007C3F44" w:rsidP="008969C1">
      <w:pPr>
        <w:spacing w:line="240" w:lineRule="auto"/>
      </w:pPr>
      <w:r>
        <w:separator/>
      </w:r>
    </w:p>
  </w:endnote>
  <w:endnote w:type="continuationSeparator" w:id="0">
    <w:p w14:paraId="0B3F8621" w14:textId="77777777" w:rsidR="007C3F44" w:rsidRDefault="007C3F44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7429" w14:textId="55896D3A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1E2762">
      <w:rPr>
        <w:noProof/>
      </w:rPr>
      <w:t>2</w:t>
    </w:r>
    <w:r w:rsidRPr="002A4EDA">
      <w:fldChar w:fldCharType="end"/>
    </w:r>
    <w:r w:rsidRPr="002A4EDA">
      <w:t>/</w:t>
    </w:r>
    <w:r w:rsidR="001E2762">
      <w:fldChar w:fldCharType="begin"/>
    </w:r>
    <w:r w:rsidR="001E2762">
      <w:instrText xml:space="preserve"> NUMPAGES </w:instrText>
    </w:r>
    <w:r w:rsidR="001E2762">
      <w:fldChar w:fldCharType="separate"/>
    </w:r>
    <w:r w:rsidR="001E2762">
      <w:rPr>
        <w:noProof/>
      </w:rPr>
      <w:t>3</w:t>
    </w:r>
    <w:r w:rsidR="001E27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7312" w14:textId="7AD11A6C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CE718" wp14:editId="1FFA4C0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366E2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14CECABD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4477F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49BA5D1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0D926E4A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9DB711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4E84EB21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5C3D36AA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3670441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1E2762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1E2762">
      <w:fldChar w:fldCharType="begin"/>
    </w:r>
    <w:r w:rsidR="001E2762">
      <w:instrText xml:space="preserve"> NUMPAGES </w:instrText>
    </w:r>
    <w:r w:rsidR="001E2762">
      <w:fldChar w:fldCharType="separate"/>
    </w:r>
    <w:r w:rsidR="001E2762">
      <w:rPr>
        <w:noProof/>
      </w:rPr>
      <w:t>3</w:t>
    </w:r>
    <w:r w:rsidR="001E27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29C3" w14:textId="77777777" w:rsidR="007C3F44" w:rsidRDefault="007C3F44" w:rsidP="008969C1">
      <w:pPr>
        <w:spacing w:line="240" w:lineRule="auto"/>
      </w:pPr>
      <w:r>
        <w:separator/>
      </w:r>
    </w:p>
  </w:footnote>
  <w:footnote w:type="continuationSeparator" w:id="0">
    <w:p w14:paraId="6DD5FA10" w14:textId="77777777" w:rsidR="007C3F44" w:rsidRDefault="007C3F44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0681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B6FC19A" wp14:editId="7962F248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2D7E" w14:textId="77777777" w:rsidR="005E3FC3" w:rsidRDefault="005E3FC3">
    <w:pPr>
      <w:pStyle w:val="Sidehoved"/>
    </w:pPr>
  </w:p>
  <w:p w14:paraId="5F4B1FA0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63F59CFB" wp14:editId="60942784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200"/>
    <w:multiLevelType w:val="hybridMultilevel"/>
    <w:tmpl w:val="227EB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726"/>
    <w:multiLevelType w:val="hybridMultilevel"/>
    <w:tmpl w:val="04D6C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FB5"/>
    <w:multiLevelType w:val="hybridMultilevel"/>
    <w:tmpl w:val="F4AE7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4B30"/>
    <w:multiLevelType w:val="hybridMultilevel"/>
    <w:tmpl w:val="7DB86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212A"/>
    <w:multiLevelType w:val="hybridMultilevel"/>
    <w:tmpl w:val="1F30B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0N7EwsDQ0MrNU0lEKTi0uzszPAykwrAUALot5GiwAAAA="/>
  </w:docVars>
  <w:rsids>
    <w:rsidRoot w:val="00B13650"/>
    <w:rsid w:val="0000015F"/>
    <w:rsid w:val="00022817"/>
    <w:rsid w:val="00036061"/>
    <w:rsid w:val="00065C74"/>
    <w:rsid w:val="00086163"/>
    <w:rsid w:val="000A08E2"/>
    <w:rsid w:val="00110084"/>
    <w:rsid w:val="00140C61"/>
    <w:rsid w:val="00164D3D"/>
    <w:rsid w:val="001A6B1F"/>
    <w:rsid w:val="001E2762"/>
    <w:rsid w:val="002611C9"/>
    <w:rsid w:val="0027768F"/>
    <w:rsid w:val="0028512B"/>
    <w:rsid w:val="002861AB"/>
    <w:rsid w:val="00286390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14AC5"/>
    <w:rsid w:val="004456A7"/>
    <w:rsid w:val="00465189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46515"/>
    <w:rsid w:val="00583115"/>
    <w:rsid w:val="0059789E"/>
    <w:rsid w:val="005E3FC3"/>
    <w:rsid w:val="005E5EEB"/>
    <w:rsid w:val="006202F5"/>
    <w:rsid w:val="00621F46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42A3F"/>
    <w:rsid w:val="007636C2"/>
    <w:rsid w:val="007977B7"/>
    <w:rsid w:val="007B75E6"/>
    <w:rsid w:val="007C3F44"/>
    <w:rsid w:val="007D4D7B"/>
    <w:rsid w:val="007D7217"/>
    <w:rsid w:val="00800E2B"/>
    <w:rsid w:val="00802C9E"/>
    <w:rsid w:val="00804D82"/>
    <w:rsid w:val="008176EC"/>
    <w:rsid w:val="008358F7"/>
    <w:rsid w:val="008959BC"/>
    <w:rsid w:val="008969C1"/>
    <w:rsid w:val="008C20FA"/>
    <w:rsid w:val="008E1711"/>
    <w:rsid w:val="008F2666"/>
    <w:rsid w:val="00923F35"/>
    <w:rsid w:val="00956647"/>
    <w:rsid w:val="009B6237"/>
    <w:rsid w:val="009D31F3"/>
    <w:rsid w:val="009D3FB5"/>
    <w:rsid w:val="00A3211A"/>
    <w:rsid w:val="00A46851"/>
    <w:rsid w:val="00A53376"/>
    <w:rsid w:val="00A53C43"/>
    <w:rsid w:val="00A9284C"/>
    <w:rsid w:val="00AB4885"/>
    <w:rsid w:val="00AC60EA"/>
    <w:rsid w:val="00B019E7"/>
    <w:rsid w:val="00B12E08"/>
    <w:rsid w:val="00B13650"/>
    <w:rsid w:val="00B1566A"/>
    <w:rsid w:val="00B16DB8"/>
    <w:rsid w:val="00B31E62"/>
    <w:rsid w:val="00B536E9"/>
    <w:rsid w:val="00B8626B"/>
    <w:rsid w:val="00BA0FCB"/>
    <w:rsid w:val="00BC0B2C"/>
    <w:rsid w:val="00BC1C56"/>
    <w:rsid w:val="00BD2772"/>
    <w:rsid w:val="00C064E3"/>
    <w:rsid w:val="00C20E5C"/>
    <w:rsid w:val="00C2317A"/>
    <w:rsid w:val="00C4750C"/>
    <w:rsid w:val="00C651CC"/>
    <w:rsid w:val="00C76EC2"/>
    <w:rsid w:val="00CB3A7C"/>
    <w:rsid w:val="00CD29F5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375AB"/>
    <w:rsid w:val="00E410A1"/>
    <w:rsid w:val="00E452E8"/>
    <w:rsid w:val="00E65202"/>
    <w:rsid w:val="00EA0BF7"/>
    <w:rsid w:val="00EA435E"/>
    <w:rsid w:val="00EA4C97"/>
    <w:rsid w:val="00ED066E"/>
    <w:rsid w:val="00F24457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D8D6A5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F2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FOR00-807234220-1449</_dlc_DocId>
    <_dlc_DocIdUrl xmlns="2b030461-83f9-43ad-b4ec-5a9de5c6aeeb">
      <Url>https://sp.ens.dk/sites/for/var/_layouts/15/DocIdRedir.aspx?ID=FOR00-807234220-1449</Url>
      <Description>FOR00-807234220-1449</Description>
    </_dlc_DocIdUrl>
  </documentManagement>
</p:properties>
</file>

<file path=customXml/itemProps1.xml><?xml version="1.0" encoding="utf-8"?>
<ds:datastoreItem xmlns:ds="http://schemas.openxmlformats.org/officeDocument/2006/customXml" ds:itemID="{22378F23-7904-485B-B11B-6E1442106BA0}"/>
</file>

<file path=customXml/itemProps2.xml><?xml version="1.0" encoding="utf-8"?>
<ds:datastoreItem xmlns:ds="http://schemas.openxmlformats.org/officeDocument/2006/customXml" ds:itemID="{829EDFBD-EB7F-464E-953E-270CCAA97640}"/>
</file>

<file path=customXml/itemProps3.xml><?xml version="1.0" encoding="utf-8"?>
<ds:datastoreItem xmlns:ds="http://schemas.openxmlformats.org/officeDocument/2006/customXml" ds:itemID="{6DCF9EF7-3868-4C36-AA85-50A54ED2F3D2}"/>
</file>

<file path=customXml/itemProps4.xml><?xml version="1.0" encoding="utf-8"?>
<ds:datastoreItem xmlns:ds="http://schemas.openxmlformats.org/officeDocument/2006/customXml" ds:itemID="{35942103-5622-4007-AD56-613E2260883F}"/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3</TotalTime>
  <Pages>3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Morten Birck Reckweg</cp:lastModifiedBy>
  <cp:revision>4</cp:revision>
  <dcterms:created xsi:type="dcterms:W3CDTF">2022-06-13T15:05:00Z</dcterms:created>
  <dcterms:modified xsi:type="dcterms:W3CDTF">2022-07-06T11:22:00Z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4d1cead4-58a1-4d47-aba3-87460ce059ff</vt:lpwstr>
  </property>
</Properties>
</file>