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14" w:rsidRDefault="00210D14" w:rsidP="003A70EF">
      <w:pPr>
        <w:pStyle w:val="Default"/>
      </w:pPr>
      <w:bookmarkStart w:id="0" w:name="_GoBack"/>
      <w:bookmarkEnd w:id="0"/>
    </w:p>
    <w:sdt>
      <w:sdtPr>
        <w:rPr>
          <w:b/>
          <w:bCs/>
          <w:color w:val="auto"/>
          <w:sz w:val="23"/>
          <w:szCs w:val="23"/>
        </w:rPr>
        <w:id w:val="-2056461729"/>
        <w:lock w:val="contentLocked"/>
        <w:placeholder>
          <w:docPart w:val="DefaultPlaceholder_1082065158"/>
        </w:placeholder>
        <w:group/>
      </w:sdtPr>
      <w:sdtEndPr>
        <w:rPr>
          <w:bCs w:val="0"/>
          <w:sz w:val="20"/>
          <w:szCs w:val="20"/>
        </w:rPr>
      </w:sdtEndPr>
      <w:sdtContent>
        <w:p w:rsidR="00210D14" w:rsidRPr="00D26255" w:rsidRDefault="00D26255" w:rsidP="003A70EF">
          <w:pPr>
            <w:pStyle w:val="Default"/>
            <w:rPr>
              <w:b/>
              <w:bCs/>
              <w:color w:val="auto"/>
              <w:sz w:val="23"/>
              <w:szCs w:val="23"/>
            </w:rPr>
          </w:pPr>
          <w:r>
            <w:rPr>
              <w:b/>
              <w:bCs/>
              <w:color w:val="auto"/>
              <w:sz w:val="23"/>
              <w:szCs w:val="23"/>
            </w:rPr>
            <w:t xml:space="preserve">Vejledning til </w:t>
          </w:r>
          <w:r w:rsidR="00314FCC">
            <w:rPr>
              <w:b/>
              <w:bCs/>
              <w:color w:val="auto"/>
              <w:sz w:val="23"/>
              <w:szCs w:val="23"/>
            </w:rPr>
            <w:t>”tro og love -</w:t>
          </w:r>
          <w:r w:rsidR="00843742">
            <w:rPr>
              <w:b/>
              <w:bCs/>
              <w:color w:val="auto"/>
              <w:sz w:val="23"/>
              <w:szCs w:val="23"/>
            </w:rPr>
            <w:t>erklæring</w:t>
          </w:r>
          <w:r w:rsidR="00314FCC">
            <w:rPr>
              <w:b/>
              <w:bCs/>
              <w:color w:val="auto"/>
              <w:sz w:val="23"/>
              <w:szCs w:val="23"/>
            </w:rPr>
            <w:t>”</w:t>
          </w:r>
          <w:r w:rsidR="00843742">
            <w:rPr>
              <w:b/>
              <w:bCs/>
              <w:color w:val="auto"/>
              <w:sz w:val="23"/>
              <w:szCs w:val="23"/>
            </w:rPr>
            <w:t xml:space="preserve"> </w:t>
          </w:r>
          <w:r>
            <w:rPr>
              <w:b/>
              <w:bCs/>
              <w:color w:val="auto"/>
              <w:sz w:val="23"/>
              <w:szCs w:val="23"/>
            </w:rPr>
            <w:t>om støtte</w:t>
          </w:r>
          <w:r w:rsidR="001100AD">
            <w:rPr>
              <w:b/>
              <w:bCs/>
              <w:color w:val="auto"/>
              <w:sz w:val="23"/>
              <w:szCs w:val="23"/>
            </w:rPr>
            <w:t xml:space="preserve"> under de minimis-forordningen</w:t>
          </w:r>
          <w:r w:rsidR="00210D14">
            <w:rPr>
              <w:b/>
              <w:bCs/>
              <w:color w:val="auto"/>
              <w:sz w:val="23"/>
              <w:szCs w:val="23"/>
            </w:rPr>
            <w:t xml:space="preserve"> </w:t>
          </w:r>
        </w:p>
        <w:p w:rsidR="008A0FA1" w:rsidRDefault="008A0FA1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8A0FA1" w:rsidRDefault="008A0FA1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210D14" w:rsidRDefault="004C22DC" w:rsidP="003A70EF">
          <w:pPr>
            <w:pStyle w:val="Default"/>
            <w:jc w:val="both"/>
            <w:rPr>
              <w:color w:val="FF0000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 xml:space="preserve">Indsatsen </w:t>
          </w:r>
          <w:r w:rsidRPr="004C22DC">
            <w:rPr>
              <w:i/>
              <w:color w:val="auto"/>
              <w:sz w:val="20"/>
              <w:szCs w:val="20"/>
            </w:rPr>
            <w:t>Rådgivning til de hårdest ramte grundbeløbsværker</w:t>
          </w:r>
          <w:r w:rsidR="00210D14">
            <w:rPr>
              <w:color w:val="auto"/>
              <w:sz w:val="20"/>
              <w:szCs w:val="20"/>
            </w:rPr>
            <w:t xml:space="preserve"> </w:t>
          </w:r>
          <w:r w:rsidR="00A639F6">
            <w:rPr>
              <w:color w:val="auto"/>
              <w:sz w:val="20"/>
              <w:szCs w:val="20"/>
            </w:rPr>
            <w:t>administreres</w:t>
          </w:r>
          <w:r w:rsidR="00210D14">
            <w:rPr>
              <w:color w:val="auto"/>
              <w:sz w:val="20"/>
              <w:szCs w:val="20"/>
            </w:rPr>
            <w:t xml:space="preserve"> i </w:t>
          </w:r>
          <w:r w:rsidR="00210D14" w:rsidRPr="00395239">
            <w:rPr>
              <w:color w:val="auto"/>
              <w:sz w:val="20"/>
              <w:szCs w:val="20"/>
            </w:rPr>
            <w:t xml:space="preserve">henhold til EU-reglerne for de minimis-støtte jf. Kommissionens forordning (EU) nr. 1407/2013 af 18. december </w:t>
          </w:r>
          <w:r w:rsidR="00395239" w:rsidRPr="00395239">
            <w:rPr>
              <w:color w:val="auto"/>
              <w:sz w:val="20"/>
              <w:szCs w:val="20"/>
            </w:rPr>
            <w:t xml:space="preserve">2013 </w:t>
          </w:r>
          <w:r w:rsidR="00210D14" w:rsidRPr="00395239">
            <w:rPr>
              <w:color w:val="auto"/>
              <w:sz w:val="20"/>
              <w:szCs w:val="20"/>
            </w:rPr>
            <w:t>om anvendelse af artikel 107 og 108 i traktaten om Den Europæiske Unions funktionsmåde på de minimis-støtte (</w:t>
          </w:r>
          <w:r w:rsidR="00AB7929">
            <w:rPr>
              <w:color w:val="auto"/>
              <w:sz w:val="20"/>
              <w:szCs w:val="20"/>
            </w:rPr>
            <w:t>EØS-relevant tekst</w:t>
          </w:r>
          <w:r w:rsidR="00210D14" w:rsidRPr="00395239">
            <w:rPr>
              <w:color w:val="auto"/>
              <w:sz w:val="20"/>
              <w:szCs w:val="20"/>
            </w:rPr>
            <w:t xml:space="preserve">). </w:t>
          </w:r>
        </w:p>
        <w:p w:rsidR="00210D14" w:rsidRDefault="00210D14" w:rsidP="003A70EF">
          <w:pPr>
            <w:pStyle w:val="Default"/>
            <w:jc w:val="both"/>
            <w:rPr>
              <w:color w:val="auto"/>
              <w:sz w:val="16"/>
              <w:szCs w:val="16"/>
            </w:rPr>
          </w:pPr>
        </w:p>
        <w:p w:rsidR="007372BB" w:rsidRDefault="007372BB" w:rsidP="003A70EF">
          <w:pPr>
            <w:pStyle w:val="Default"/>
            <w:jc w:val="both"/>
            <w:rPr>
              <w:color w:val="auto"/>
              <w:sz w:val="16"/>
              <w:szCs w:val="16"/>
            </w:rPr>
          </w:pPr>
        </w:p>
        <w:p w:rsidR="007372BB" w:rsidRPr="00F846E7" w:rsidRDefault="007372BB" w:rsidP="003A70EF">
          <w:pPr>
            <w:pStyle w:val="Default"/>
            <w:jc w:val="both"/>
            <w:rPr>
              <w:b/>
              <w:color w:val="auto"/>
              <w:sz w:val="20"/>
              <w:szCs w:val="20"/>
            </w:rPr>
          </w:pPr>
          <w:r w:rsidRPr="00F846E7">
            <w:rPr>
              <w:b/>
              <w:color w:val="auto"/>
              <w:sz w:val="20"/>
              <w:szCs w:val="20"/>
            </w:rPr>
            <w:t>De</w:t>
          </w:r>
          <w:r w:rsidR="00512BF1">
            <w:rPr>
              <w:b/>
              <w:color w:val="auto"/>
              <w:sz w:val="20"/>
              <w:szCs w:val="20"/>
            </w:rPr>
            <w:t xml:space="preserve"> </w:t>
          </w:r>
          <w:r w:rsidRPr="00F846E7">
            <w:rPr>
              <w:b/>
              <w:color w:val="auto"/>
              <w:sz w:val="20"/>
              <w:szCs w:val="20"/>
            </w:rPr>
            <w:t>minimis-støtte på 200.000 euro</w:t>
          </w:r>
          <w:r>
            <w:rPr>
              <w:b/>
              <w:color w:val="auto"/>
              <w:sz w:val="20"/>
              <w:szCs w:val="20"/>
            </w:rPr>
            <w:t xml:space="preserve"> over 3 regnskabsår:</w:t>
          </w:r>
          <w:r w:rsidRPr="00F846E7">
            <w:rPr>
              <w:b/>
              <w:color w:val="auto"/>
              <w:sz w:val="20"/>
              <w:szCs w:val="20"/>
            </w:rPr>
            <w:t xml:space="preserve"> </w:t>
          </w:r>
        </w:p>
        <w:p w:rsidR="00210D14" w:rsidRDefault="00210D14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De minimis-forordningen tillader statsstøtte, så længe den samlede de minimis-støtte til en enkelt virksomhed ikke overstiger 200 000 euro svarende til ca. 1,5 mio. kr. over en periode på tre regnskabsår.</w:t>
          </w:r>
          <w:r w:rsidR="00F846E7">
            <w:rPr>
              <w:color w:val="auto"/>
              <w:sz w:val="20"/>
              <w:szCs w:val="20"/>
            </w:rPr>
            <w:t xml:space="preserve"> </w:t>
          </w:r>
        </w:p>
        <w:p w:rsidR="00210D14" w:rsidRDefault="00210D14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210D14" w:rsidRDefault="00210D14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 xml:space="preserve">For at komme i betragtning til </w:t>
          </w:r>
          <w:r w:rsidR="001100AD">
            <w:rPr>
              <w:color w:val="auto"/>
              <w:sz w:val="20"/>
              <w:szCs w:val="20"/>
            </w:rPr>
            <w:t>rådgivning</w:t>
          </w:r>
          <w:r>
            <w:rPr>
              <w:color w:val="auto"/>
              <w:sz w:val="20"/>
              <w:szCs w:val="20"/>
            </w:rPr>
            <w:t xml:space="preserve"> skal nærværende </w:t>
          </w:r>
          <w:r w:rsidR="00512BF1" w:rsidRPr="00FB179A">
            <w:rPr>
              <w:color w:val="auto"/>
              <w:sz w:val="20"/>
              <w:szCs w:val="20"/>
            </w:rPr>
            <w:t>”tro og love -erklæring”</w:t>
          </w:r>
          <w:r>
            <w:rPr>
              <w:color w:val="auto"/>
              <w:sz w:val="20"/>
              <w:szCs w:val="20"/>
            </w:rPr>
            <w:t xml:space="preserve"> om medfinansiering under de minimis-forordningen udfyldes og returneres sammen med ansøgningen. </w:t>
          </w:r>
        </w:p>
        <w:p w:rsidR="00210D14" w:rsidRDefault="00210D14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123885" w:rsidRDefault="00210D14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 xml:space="preserve">I </w:t>
          </w:r>
          <w:r w:rsidR="00512BF1" w:rsidRPr="001A5BD3">
            <w:rPr>
              <w:color w:val="auto"/>
              <w:sz w:val="20"/>
              <w:szCs w:val="20"/>
            </w:rPr>
            <w:t>”tro og love -erklæring</w:t>
          </w:r>
          <w:r w:rsidR="00512BF1">
            <w:rPr>
              <w:color w:val="auto"/>
              <w:sz w:val="20"/>
              <w:szCs w:val="20"/>
            </w:rPr>
            <w:t>en</w:t>
          </w:r>
          <w:r w:rsidR="00512BF1" w:rsidRPr="001A5BD3">
            <w:rPr>
              <w:color w:val="auto"/>
              <w:sz w:val="20"/>
              <w:szCs w:val="20"/>
            </w:rPr>
            <w:t>”</w:t>
          </w:r>
          <w:r w:rsidR="00512BF1">
            <w:rPr>
              <w:color w:val="auto"/>
              <w:sz w:val="20"/>
              <w:szCs w:val="20"/>
            </w:rPr>
            <w:t xml:space="preserve"> </w:t>
          </w:r>
          <w:r w:rsidR="00742E26">
            <w:rPr>
              <w:color w:val="auto"/>
              <w:sz w:val="20"/>
              <w:szCs w:val="20"/>
            </w:rPr>
            <w:t>oplyses</w:t>
          </w:r>
          <w:r>
            <w:rPr>
              <w:color w:val="auto"/>
              <w:sz w:val="20"/>
              <w:szCs w:val="20"/>
            </w:rPr>
            <w:t xml:space="preserve"> tidligere modtaget de minimis-støtte fra andre offentlige myndigheder</w:t>
          </w:r>
          <w:r w:rsidR="003E1E6E">
            <w:rPr>
              <w:color w:val="auto"/>
              <w:sz w:val="20"/>
              <w:szCs w:val="20"/>
            </w:rPr>
            <w:t xml:space="preserve"> eller offentlige organer</w:t>
          </w:r>
          <w:r>
            <w:rPr>
              <w:color w:val="auto"/>
              <w:sz w:val="20"/>
              <w:szCs w:val="20"/>
            </w:rPr>
            <w:t xml:space="preserve">. </w:t>
          </w:r>
          <w:r w:rsidR="00D26255">
            <w:rPr>
              <w:color w:val="auto"/>
              <w:sz w:val="20"/>
              <w:szCs w:val="20"/>
            </w:rPr>
            <w:t>Hvis</w:t>
          </w:r>
          <w:r>
            <w:rPr>
              <w:color w:val="auto"/>
              <w:sz w:val="20"/>
              <w:szCs w:val="20"/>
            </w:rPr>
            <w:t xml:space="preserve"> </w:t>
          </w:r>
          <w:r w:rsidR="00D26255">
            <w:rPr>
              <w:color w:val="auto"/>
              <w:sz w:val="20"/>
              <w:szCs w:val="20"/>
            </w:rPr>
            <w:t xml:space="preserve">støtte er </w:t>
          </w:r>
          <w:r>
            <w:rPr>
              <w:color w:val="auto"/>
              <w:sz w:val="20"/>
              <w:szCs w:val="20"/>
            </w:rPr>
            <w:t>modtaget</w:t>
          </w:r>
          <w:r w:rsidR="00D26255">
            <w:rPr>
              <w:color w:val="auto"/>
              <w:sz w:val="20"/>
              <w:szCs w:val="20"/>
            </w:rPr>
            <w:t xml:space="preserve"> som</w:t>
          </w:r>
          <w:r>
            <w:rPr>
              <w:color w:val="auto"/>
              <w:sz w:val="20"/>
              <w:szCs w:val="20"/>
            </w:rPr>
            <w:t xml:space="preserve"> </w:t>
          </w:r>
          <w:r w:rsidR="00D26255">
            <w:rPr>
              <w:color w:val="auto"/>
              <w:sz w:val="20"/>
              <w:szCs w:val="20"/>
            </w:rPr>
            <w:t>de minimis-støtte, vil det fremgå</w:t>
          </w:r>
          <w:r>
            <w:rPr>
              <w:color w:val="auto"/>
              <w:sz w:val="20"/>
              <w:szCs w:val="20"/>
            </w:rPr>
            <w:t xml:space="preserve"> af tilsagnsskrivelsen</w:t>
          </w:r>
          <w:r w:rsidR="003B1724">
            <w:rPr>
              <w:color w:val="auto"/>
              <w:sz w:val="20"/>
              <w:szCs w:val="20"/>
            </w:rPr>
            <w:t xml:space="preserve"> for støtten</w:t>
          </w:r>
          <w:r>
            <w:rPr>
              <w:color w:val="auto"/>
              <w:sz w:val="20"/>
              <w:szCs w:val="20"/>
            </w:rPr>
            <w:t xml:space="preserve">. </w:t>
          </w:r>
        </w:p>
        <w:p w:rsidR="00123885" w:rsidRDefault="00123885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05235F" w:rsidRDefault="00210D14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 xml:space="preserve">Erklæringen skal indeholde </w:t>
          </w:r>
          <w:r w:rsidR="00742E26">
            <w:rPr>
              <w:color w:val="auto"/>
              <w:sz w:val="20"/>
              <w:szCs w:val="20"/>
            </w:rPr>
            <w:t>oplysninger om</w:t>
          </w:r>
          <w:r>
            <w:rPr>
              <w:color w:val="auto"/>
              <w:sz w:val="20"/>
              <w:szCs w:val="20"/>
            </w:rPr>
            <w:t xml:space="preserve"> de minimis-støtte, som </w:t>
          </w:r>
          <w:r w:rsidR="001100AD">
            <w:rPr>
              <w:color w:val="auto"/>
              <w:sz w:val="20"/>
              <w:szCs w:val="20"/>
            </w:rPr>
            <w:t>værket</w:t>
          </w:r>
          <w:r>
            <w:rPr>
              <w:color w:val="auto"/>
              <w:sz w:val="20"/>
              <w:szCs w:val="20"/>
            </w:rPr>
            <w:t xml:space="preserve"> har modtaget i det indeværende og de to tidligere regnskabsår. </w:t>
          </w:r>
          <w:r w:rsidR="00A24A24">
            <w:rPr>
              <w:color w:val="auto"/>
              <w:sz w:val="20"/>
              <w:szCs w:val="20"/>
            </w:rPr>
            <w:t xml:space="preserve"> </w:t>
          </w:r>
        </w:p>
        <w:p w:rsidR="0005235F" w:rsidRDefault="0005235F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7926B3" w:rsidRDefault="007926B3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Støtten oplyses i skemaet</w:t>
          </w:r>
          <w:r w:rsidR="003B1724">
            <w:rPr>
              <w:color w:val="auto"/>
              <w:sz w:val="20"/>
              <w:szCs w:val="20"/>
            </w:rPr>
            <w:t>,</w:t>
          </w:r>
          <w:r>
            <w:rPr>
              <w:color w:val="auto"/>
              <w:sz w:val="20"/>
              <w:szCs w:val="20"/>
            </w:rPr>
            <w:t xml:space="preserve"> hvor der angives</w:t>
          </w:r>
          <w:r w:rsidR="003B1724">
            <w:rPr>
              <w:color w:val="auto"/>
              <w:sz w:val="20"/>
              <w:szCs w:val="20"/>
            </w:rPr>
            <w:t xml:space="preserve"> den myndighed</w:t>
          </w:r>
          <w:r w:rsidR="003E1E6E">
            <w:rPr>
              <w:color w:val="auto"/>
              <w:sz w:val="20"/>
              <w:szCs w:val="20"/>
            </w:rPr>
            <w:t xml:space="preserve"> eller </w:t>
          </w:r>
          <w:r w:rsidR="00F846E7">
            <w:rPr>
              <w:color w:val="auto"/>
              <w:sz w:val="20"/>
              <w:szCs w:val="20"/>
            </w:rPr>
            <w:t xml:space="preserve">det </w:t>
          </w:r>
          <w:r w:rsidR="003E1E6E">
            <w:rPr>
              <w:color w:val="auto"/>
              <w:sz w:val="20"/>
              <w:szCs w:val="20"/>
            </w:rPr>
            <w:t>organ</w:t>
          </w:r>
          <w:r w:rsidR="00220E45">
            <w:rPr>
              <w:color w:val="auto"/>
              <w:sz w:val="20"/>
              <w:szCs w:val="20"/>
            </w:rPr>
            <w:t>,</w:t>
          </w:r>
          <w:r w:rsidR="003B1724">
            <w:rPr>
              <w:color w:val="auto"/>
              <w:sz w:val="20"/>
              <w:szCs w:val="20"/>
            </w:rPr>
            <w:t xml:space="preserve"> støtten er udbetalt fra, s</w:t>
          </w:r>
          <w:r>
            <w:rPr>
              <w:color w:val="auto"/>
              <w:sz w:val="20"/>
              <w:szCs w:val="20"/>
            </w:rPr>
            <w:t>tøtteordningen som støtten er givet i henhold til</w:t>
          </w:r>
          <w:r w:rsidR="003B1724">
            <w:rPr>
              <w:color w:val="auto"/>
              <w:sz w:val="20"/>
              <w:szCs w:val="20"/>
            </w:rPr>
            <w:t>,</w:t>
          </w:r>
          <w:r>
            <w:rPr>
              <w:color w:val="auto"/>
              <w:sz w:val="20"/>
              <w:szCs w:val="20"/>
            </w:rPr>
            <w:t xml:space="preserve"> det præcise støttebeløb og datoen for tilsagnet om støtten. </w:t>
          </w:r>
        </w:p>
        <w:p w:rsidR="0084780F" w:rsidRDefault="0084780F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84780F" w:rsidRDefault="0084780F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4780F">
            <w:rPr>
              <w:color w:val="auto"/>
              <w:sz w:val="20"/>
              <w:szCs w:val="20"/>
            </w:rPr>
            <w:t>Støttebeløbet beregnes som bruttobeløb, dvs. inden der er betalt</w:t>
          </w:r>
          <w:r>
            <w:rPr>
              <w:color w:val="auto"/>
              <w:sz w:val="20"/>
              <w:szCs w:val="20"/>
            </w:rPr>
            <w:t xml:space="preserve"> evt.</w:t>
          </w:r>
          <w:r w:rsidRPr="0084780F">
            <w:rPr>
              <w:color w:val="auto"/>
              <w:sz w:val="20"/>
              <w:szCs w:val="20"/>
            </w:rPr>
            <w:t xml:space="preserve"> skat</w:t>
          </w:r>
          <w:r>
            <w:rPr>
              <w:color w:val="auto"/>
              <w:sz w:val="20"/>
              <w:szCs w:val="20"/>
            </w:rPr>
            <w:t>.</w:t>
          </w:r>
          <w:r w:rsidR="00F45BA2">
            <w:rPr>
              <w:color w:val="auto"/>
              <w:sz w:val="20"/>
              <w:szCs w:val="20"/>
            </w:rPr>
            <w:t xml:space="preserve"> </w:t>
          </w:r>
        </w:p>
        <w:p w:rsidR="00220E45" w:rsidRDefault="00220E45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D33D5C" w:rsidRDefault="00220E45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 xml:space="preserve">Nederst i </w:t>
          </w:r>
          <w:r w:rsidR="00512BF1" w:rsidRPr="001A5BD3">
            <w:rPr>
              <w:color w:val="auto"/>
              <w:sz w:val="20"/>
              <w:szCs w:val="20"/>
            </w:rPr>
            <w:t>”tro og love -erklæring</w:t>
          </w:r>
          <w:r w:rsidR="00512BF1">
            <w:rPr>
              <w:color w:val="auto"/>
              <w:sz w:val="20"/>
              <w:szCs w:val="20"/>
            </w:rPr>
            <w:t>en</w:t>
          </w:r>
          <w:r w:rsidR="00512BF1" w:rsidRPr="001A5BD3">
            <w:rPr>
              <w:color w:val="auto"/>
              <w:sz w:val="20"/>
              <w:szCs w:val="20"/>
            </w:rPr>
            <w:t>”</w:t>
          </w:r>
          <w:r>
            <w:rPr>
              <w:color w:val="auto"/>
              <w:sz w:val="20"/>
              <w:szCs w:val="20"/>
            </w:rPr>
            <w:t xml:space="preserve"> angives det præcise beløb for den total modtagne de minimis-støtte. </w:t>
          </w:r>
          <w:r w:rsidR="00210D14">
            <w:rPr>
              <w:color w:val="auto"/>
              <w:sz w:val="20"/>
              <w:szCs w:val="20"/>
            </w:rPr>
            <w:t>Erklæringen skal også afgives af v</w:t>
          </w:r>
          <w:r w:rsidR="00D33D5C">
            <w:rPr>
              <w:color w:val="auto"/>
              <w:sz w:val="20"/>
              <w:szCs w:val="20"/>
            </w:rPr>
            <w:t>ærker</w:t>
          </w:r>
          <w:r w:rsidR="00210D14">
            <w:rPr>
              <w:color w:val="auto"/>
              <w:sz w:val="20"/>
              <w:szCs w:val="20"/>
            </w:rPr>
            <w:t>, der ikke har modtaget de minimis-støtte og ansøgere, som ikke efter statsstøttereglerne</w:t>
          </w:r>
          <w:r w:rsidR="001100AD">
            <w:rPr>
              <w:color w:val="auto"/>
              <w:sz w:val="20"/>
              <w:szCs w:val="20"/>
            </w:rPr>
            <w:t>,</w:t>
          </w:r>
          <w:r w:rsidR="00210D14">
            <w:rPr>
              <w:color w:val="auto"/>
              <w:sz w:val="20"/>
              <w:szCs w:val="20"/>
            </w:rPr>
            <w:t xml:space="preserve"> er at betrag</w:t>
          </w:r>
          <w:r w:rsidR="00D33D5C">
            <w:rPr>
              <w:color w:val="auto"/>
              <w:sz w:val="20"/>
              <w:szCs w:val="20"/>
            </w:rPr>
            <w:t xml:space="preserve">te som en virksomhed. I så fald </w:t>
          </w:r>
          <w:r w:rsidR="00210D14">
            <w:rPr>
              <w:color w:val="auto"/>
              <w:sz w:val="20"/>
              <w:szCs w:val="20"/>
            </w:rPr>
            <w:t xml:space="preserve">skrives ”0” i </w:t>
          </w:r>
          <w:r w:rsidR="00D33D5C">
            <w:rPr>
              <w:color w:val="auto"/>
              <w:sz w:val="20"/>
              <w:szCs w:val="20"/>
            </w:rPr>
            <w:t>erklæringen om total modtagne de minimis-støtte.</w:t>
          </w:r>
        </w:p>
        <w:p w:rsidR="007372BB" w:rsidRDefault="007372BB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7372BB" w:rsidRPr="00FB179A" w:rsidRDefault="007372BB" w:rsidP="003A70EF">
          <w:pPr>
            <w:pStyle w:val="Default"/>
            <w:jc w:val="both"/>
            <w:rPr>
              <w:sz w:val="20"/>
              <w:szCs w:val="20"/>
            </w:rPr>
          </w:pPr>
          <w:r w:rsidRPr="00FB179A">
            <w:rPr>
              <w:sz w:val="20"/>
              <w:szCs w:val="20"/>
            </w:rPr>
            <w:t>Erklæringen skal underskrives af den person, der tegner virksomheden.</w:t>
          </w:r>
        </w:p>
        <w:p w:rsidR="00916ABC" w:rsidRDefault="00916ABC" w:rsidP="003A70EF">
          <w:pPr>
            <w:pStyle w:val="Default"/>
            <w:jc w:val="both"/>
            <w:rPr>
              <w:sz w:val="20"/>
              <w:szCs w:val="20"/>
            </w:rPr>
          </w:pPr>
        </w:p>
        <w:p w:rsidR="007372BB" w:rsidRPr="00FB179A" w:rsidRDefault="00916ABC" w:rsidP="003A70EF">
          <w:pPr>
            <w:pStyle w:val="Default"/>
            <w:jc w:val="both"/>
            <w:rPr>
              <w:sz w:val="20"/>
              <w:szCs w:val="20"/>
            </w:rPr>
          </w:pPr>
          <w:r w:rsidRPr="001312A7">
            <w:rPr>
              <w:sz w:val="20"/>
              <w:szCs w:val="20"/>
            </w:rPr>
            <w:t>Markedsværdien for rådgivningsydelser</w:t>
          </w:r>
          <w:r>
            <w:rPr>
              <w:sz w:val="20"/>
              <w:szCs w:val="20"/>
            </w:rPr>
            <w:t>, efter denne ordning,</w:t>
          </w:r>
          <w:r w:rsidRPr="001312A7">
            <w:rPr>
              <w:sz w:val="20"/>
              <w:szCs w:val="20"/>
            </w:rPr>
            <w:t xml:space="preserve"> vil maksimalt udgøre 82.000 kr. ekskl. moms / 102.500 kr. inkl. moms.</w:t>
          </w:r>
        </w:p>
        <w:p w:rsidR="00916ABC" w:rsidRDefault="00916ABC" w:rsidP="003A70EF">
          <w:pPr>
            <w:pStyle w:val="Default"/>
            <w:jc w:val="both"/>
            <w:rPr>
              <w:sz w:val="20"/>
              <w:szCs w:val="20"/>
            </w:rPr>
          </w:pPr>
        </w:p>
        <w:p w:rsidR="007372BB" w:rsidRDefault="00512BF1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>
            <w:rPr>
              <w:sz w:val="20"/>
              <w:szCs w:val="20"/>
            </w:rPr>
            <w:t xml:space="preserve">Hvis værket tildeles tilsagn vil værket i løbet af rådgivningsperioden </w:t>
          </w:r>
          <w:r w:rsidR="000F51AC">
            <w:rPr>
              <w:sz w:val="20"/>
              <w:szCs w:val="20"/>
            </w:rPr>
            <w:t xml:space="preserve">som udgangspunkt </w:t>
          </w:r>
          <w:r>
            <w:rPr>
              <w:sz w:val="20"/>
              <w:szCs w:val="20"/>
            </w:rPr>
            <w:t xml:space="preserve">modtage to tilsagnsbreve. I det første fremgår værdien af </w:t>
          </w:r>
          <w:r w:rsidR="00F45BA2">
            <w:rPr>
              <w:sz w:val="20"/>
              <w:szCs w:val="20"/>
            </w:rPr>
            <w:t>screeningen. Når screeningen er afsluttet, tildeles eventuelt rådgivning. I den forbindelse udsendes et supplerende tilsagnsbrev, hvori værdien af rådgivningen fremgår</w:t>
          </w:r>
          <w:r>
            <w:rPr>
              <w:sz w:val="20"/>
              <w:szCs w:val="20"/>
            </w:rPr>
            <w:t>. Begge tilsagnsbreve skal gemmes</w:t>
          </w:r>
          <w:r w:rsidR="000F51AC">
            <w:rPr>
              <w:sz w:val="20"/>
              <w:szCs w:val="20"/>
            </w:rPr>
            <w:t xml:space="preserve"> af værket</w:t>
          </w:r>
          <w:r>
            <w:rPr>
              <w:sz w:val="20"/>
              <w:szCs w:val="20"/>
            </w:rPr>
            <w:t>.</w:t>
          </w:r>
        </w:p>
        <w:p w:rsidR="007372BB" w:rsidRDefault="007372BB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560CD5" w:rsidRDefault="00281489" w:rsidP="007372BB">
          <w:pPr>
            <w:pStyle w:val="Default"/>
            <w:rPr>
              <w:b/>
              <w:color w:val="auto"/>
              <w:sz w:val="20"/>
              <w:szCs w:val="20"/>
            </w:rPr>
          </w:pPr>
        </w:p>
      </w:sdtContent>
    </w:sdt>
    <w:p w:rsidR="00FF104A" w:rsidRDefault="00FF104A" w:rsidP="003A70EF">
      <w:pPr>
        <w:pStyle w:val="Default"/>
        <w:jc w:val="both"/>
        <w:rPr>
          <w:b/>
          <w:color w:val="auto"/>
          <w:sz w:val="20"/>
          <w:szCs w:val="20"/>
        </w:rPr>
      </w:pPr>
    </w:p>
    <w:sdt>
      <w:sdtPr>
        <w:rPr>
          <w:b/>
          <w:color w:val="auto"/>
          <w:sz w:val="20"/>
          <w:szCs w:val="20"/>
        </w:rPr>
        <w:id w:val="851313059"/>
        <w:lock w:val="contentLocked"/>
        <w:placeholder>
          <w:docPart w:val="DefaultPlaceholder_1082065158"/>
        </w:placeholder>
        <w:group/>
      </w:sdtPr>
      <w:sdtEndPr>
        <w:rPr>
          <w:b w:val="0"/>
          <w:color w:val="FF0000"/>
        </w:rPr>
      </w:sdtEndPr>
      <w:sdtContent>
        <w:p w:rsidR="007372BB" w:rsidRPr="00FB179A" w:rsidRDefault="007372BB" w:rsidP="003A70EF">
          <w:pPr>
            <w:pStyle w:val="Default"/>
            <w:jc w:val="both"/>
            <w:rPr>
              <w:b/>
              <w:color w:val="auto"/>
              <w:sz w:val="20"/>
              <w:szCs w:val="20"/>
            </w:rPr>
          </w:pPr>
          <w:r w:rsidRPr="00FB179A">
            <w:rPr>
              <w:b/>
              <w:color w:val="auto"/>
              <w:sz w:val="20"/>
              <w:szCs w:val="20"/>
            </w:rPr>
            <w:t>Hvis værket indgår i en større virksomhed/ koncernforhold</w:t>
          </w:r>
          <w:r w:rsidR="00353476">
            <w:rPr>
              <w:b/>
              <w:color w:val="auto"/>
              <w:sz w:val="20"/>
              <w:szCs w:val="20"/>
            </w:rPr>
            <w:t>:</w:t>
          </w:r>
        </w:p>
        <w:p w:rsidR="007372BB" w:rsidRPr="00FB179A" w:rsidRDefault="00916ABC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79A">
            <w:rPr>
              <w:color w:val="auto"/>
              <w:sz w:val="20"/>
              <w:szCs w:val="20"/>
            </w:rPr>
            <w:t>De</w:t>
          </w:r>
          <w:r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 xml:space="preserve">minimis-støtte kan gives til virksomheder. </w:t>
          </w:r>
          <w:r w:rsidR="007372BB" w:rsidRPr="00FB179A">
            <w:rPr>
              <w:color w:val="auto"/>
              <w:sz w:val="20"/>
              <w:szCs w:val="20"/>
            </w:rPr>
            <w:t>Hvis</w:t>
          </w:r>
          <w:r>
            <w:rPr>
              <w:color w:val="auto"/>
              <w:sz w:val="20"/>
              <w:szCs w:val="20"/>
            </w:rPr>
            <w:t xml:space="preserve"> </w:t>
          </w:r>
          <w:r w:rsidR="007372BB" w:rsidRPr="00FB179A">
            <w:rPr>
              <w:color w:val="auto"/>
              <w:sz w:val="20"/>
              <w:szCs w:val="20"/>
            </w:rPr>
            <w:t xml:space="preserve">værket indgår i en større </w:t>
          </w:r>
          <w:r>
            <w:rPr>
              <w:color w:val="auto"/>
              <w:sz w:val="20"/>
              <w:szCs w:val="20"/>
            </w:rPr>
            <w:t>forsynings</w:t>
          </w:r>
          <w:r w:rsidR="007372BB" w:rsidRPr="00FB179A">
            <w:rPr>
              <w:color w:val="auto"/>
              <w:sz w:val="20"/>
              <w:szCs w:val="20"/>
            </w:rPr>
            <w:t>virksomhed/koncern, skal den samlede de min</w:t>
          </w:r>
          <w:r w:rsidR="00F45BA2">
            <w:rPr>
              <w:color w:val="auto"/>
              <w:sz w:val="20"/>
              <w:szCs w:val="20"/>
            </w:rPr>
            <w:t>i</w:t>
          </w:r>
          <w:r w:rsidR="007372BB" w:rsidRPr="00FB179A">
            <w:rPr>
              <w:color w:val="auto"/>
              <w:sz w:val="20"/>
              <w:szCs w:val="20"/>
            </w:rPr>
            <w:t>mis-støtte for den samlede virksomhed/koncern angives</w:t>
          </w:r>
          <w:r>
            <w:rPr>
              <w:color w:val="auto"/>
              <w:sz w:val="20"/>
              <w:szCs w:val="20"/>
            </w:rPr>
            <w:t xml:space="preserve"> i erklæringen</w:t>
          </w:r>
          <w:r w:rsidR="00F846E7" w:rsidRPr="00FB179A">
            <w:rPr>
              <w:color w:val="auto"/>
              <w:sz w:val="20"/>
              <w:szCs w:val="20"/>
            </w:rPr>
            <w:t>.</w:t>
          </w:r>
        </w:p>
        <w:p w:rsidR="007372BB" w:rsidRPr="00FB179A" w:rsidRDefault="007372BB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7372BB" w:rsidRPr="00FB179A" w:rsidRDefault="007372BB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79A">
            <w:rPr>
              <w:color w:val="auto"/>
              <w:sz w:val="20"/>
              <w:szCs w:val="20"/>
            </w:rPr>
            <w:t>Efter de minimis forordningens art. 2, stk. 2 er det bl.a. afgørende i afklaringen af, om der er tale om én virksomhed, om virksomheden har bestemmende indflydelse over en anden virksomhed, samt eksempelvis hvorledes ejerskabet mellem</w:t>
          </w:r>
          <w:r w:rsidR="0027724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>virksomhederne er fordelt. Hvis flere virksomheder er forbundet gennem fx et holdingselskab,</w:t>
          </w:r>
          <w:r w:rsidR="00F846E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 xml:space="preserve">vil der, selv om dette selskab ikke som sådan har nogen økonomiske aktiviteter, være tale om én virksomhed, hvis </w:t>
          </w:r>
          <w:r w:rsidR="00353476">
            <w:rPr>
              <w:color w:val="auto"/>
              <w:sz w:val="20"/>
              <w:szCs w:val="20"/>
            </w:rPr>
            <w:t>d</w:t>
          </w:r>
          <w:r w:rsidRPr="00FB179A">
            <w:rPr>
              <w:color w:val="auto"/>
              <w:sz w:val="20"/>
              <w:szCs w:val="20"/>
            </w:rPr>
            <w:t>en af forbindelserne nævnt i art. 2, stk. 2 er til stede.</w:t>
          </w:r>
        </w:p>
        <w:p w:rsidR="007372BB" w:rsidRPr="00FB179A" w:rsidRDefault="007372BB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7372BB" w:rsidRPr="00FB179A" w:rsidRDefault="007372BB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79A">
            <w:rPr>
              <w:color w:val="auto"/>
              <w:sz w:val="20"/>
              <w:szCs w:val="20"/>
            </w:rPr>
            <w:t>Underenheder, fx divisioner, filialer og kontorer af aktie- og anpartsselskaber,</w:t>
          </w:r>
          <w:r w:rsidR="0027724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>er normalt heller ikke selvstændige juridiske enheder, idet de ikke</w:t>
          </w:r>
          <w:r w:rsidR="00F846E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>som sådan kan udskilles fra hovedselskabet. De skal derfor også betragtes</w:t>
          </w:r>
          <w:r w:rsidR="0027724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>som en del af den virksomhed, de indgår i. Det samme gælder for underenheder</w:t>
          </w:r>
          <w:r w:rsidR="0027724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>af andre selskabs</w:t>
          </w:r>
          <w:r w:rsidR="00277247">
            <w:rPr>
              <w:color w:val="auto"/>
              <w:sz w:val="20"/>
              <w:szCs w:val="20"/>
            </w:rPr>
            <w:t>-</w:t>
          </w:r>
          <w:r w:rsidRPr="00FB179A">
            <w:rPr>
              <w:color w:val="auto"/>
              <w:sz w:val="20"/>
              <w:szCs w:val="20"/>
            </w:rPr>
            <w:t>former fx andelsselskaber, interessentskaber og</w:t>
          </w:r>
          <w:r w:rsidR="0027724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>kommanditselskaber. De minimis-reglens støtteloft gælder i disse tilfælde</w:t>
          </w:r>
          <w:r w:rsidR="0027724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>for hele selskabet - og ikke for den enkelte division, filial etc.</w:t>
          </w:r>
        </w:p>
        <w:p w:rsidR="007372BB" w:rsidRPr="00FB179A" w:rsidRDefault="007372BB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7372BB" w:rsidRPr="00FB179A" w:rsidRDefault="007372BB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79A">
            <w:rPr>
              <w:color w:val="auto"/>
              <w:sz w:val="20"/>
              <w:szCs w:val="20"/>
            </w:rPr>
            <w:t>Virksomheder, der ikke har nogen forbindelse til hinanden ud over, at de</w:t>
          </w:r>
          <w:r w:rsidR="0027724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>hver især har en direkte forbindelse til det samme offentlige organ eller de</w:t>
          </w:r>
          <w:r w:rsidR="0027724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>samme offentlige organer, betragtes imidlertid ikke som knyttede til hinanden.</w:t>
          </w:r>
          <w:r w:rsidR="0027724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>Der tages således</w:t>
          </w:r>
          <w:r w:rsidR="0027724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>hensyn til den særlige situation, der gælder for</w:t>
          </w:r>
          <w:r w:rsidR="0027724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>virksomheder, der kontrolleres af det samme offentlige organ eller de</w:t>
          </w:r>
          <w:r w:rsidR="0027724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>samme offentlige organer, men som kan have beføjelse til at træffe selvstændige</w:t>
          </w:r>
          <w:r w:rsidR="0027724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>beslutninger.</w:t>
          </w:r>
        </w:p>
        <w:p w:rsidR="000E5DD7" w:rsidRDefault="000E5DD7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F846E7" w:rsidRPr="00FB179A" w:rsidRDefault="000E5DD7" w:rsidP="003A70EF">
          <w:pPr>
            <w:pStyle w:val="Default"/>
            <w:jc w:val="both"/>
            <w:rPr>
              <w:b/>
              <w:color w:val="auto"/>
              <w:sz w:val="20"/>
              <w:szCs w:val="20"/>
            </w:rPr>
          </w:pPr>
          <w:r w:rsidRPr="00FB179A">
            <w:rPr>
              <w:b/>
              <w:color w:val="auto"/>
              <w:sz w:val="20"/>
              <w:szCs w:val="20"/>
            </w:rPr>
            <w:t>Muligheden for at kombinere med anden støtte:</w:t>
          </w:r>
        </w:p>
        <w:p w:rsidR="00C1405E" w:rsidRDefault="00210D14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Der gøres</w:t>
          </w:r>
          <w:r w:rsidR="007372BB">
            <w:rPr>
              <w:color w:val="auto"/>
              <w:sz w:val="20"/>
              <w:szCs w:val="20"/>
            </w:rPr>
            <w:t xml:space="preserve"> endeligt</w:t>
          </w:r>
          <w:r>
            <w:rPr>
              <w:color w:val="auto"/>
              <w:sz w:val="20"/>
              <w:szCs w:val="20"/>
            </w:rPr>
            <w:t xml:space="preserve"> opmærksom på de minimis-forordningens regler om kumulation og anden støtte, hvilket kan have en betydning for, hvorvidt der kan ydes</w:t>
          </w:r>
          <w:r w:rsidR="00353476">
            <w:rPr>
              <w:color w:val="auto"/>
              <w:sz w:val="20"/>
              <w:szCs w:val="20"/>
            </w:rPr>
            <w:t xml:space="preserve"> </w:t>
          </w:r>
          <w:r w:rsidR="00D33D5C">
            <w:rPr>
              <w:color w:val="auto"/>
              <w:sz w:val="20"/>
              <w:szCs w:val="20"/>
            </w:rPr>
            <w:t>rådgivnings</w:t>
          </w:r>
          <w:r>
            <w:rPr>
              <w:color w:val="auto"/>
              <w:sz w:val="20"/>
              <w:szCs w:val="20"/>
            </w:rPr>
            <w:t xml:space="preserve">støtte til </w:t>
          </w:r>
          <w:r w:rsidR="00D33D5C">
            <w:rPr>
              <w:color w:val="auto"/>
              <w:sz w:val="20"/>
              <w:szCs w:val="20"/>
            </w:rPr>
            <w:t>værket</w:t>
          </w:r>
          <w:r>
            <w:rPr>
              <w:color w:val="auto"/>
              <w:sz w:val="20"/>
              <w:szCs w:val="20"/>
            </w:rPr>
            <w:t>.</w:t>
          </w:r>
        </w:p>
        <w:p w:rsidR="00C1405E" w:rsidRDefault="00C1405E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C1405E" w:rsidRPr="00FB179A" w:rsidRDefault="00C1405E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79A">
            <w:rPr>
              <w:color w:val="auto"/>
              <w:sz w:val="20"/>
              <w:szCs w:val="20"/>
            </w:rPr>
            <w:t xml:space="preserve">Virksomheder må som udgangspunkt gerne modtage støtte, der ikke er de minimis-støtte, samtidig med at de modtager de minimis-støtte. </w:t>
          </w:r>
        </w:p>
        <w:p w:rsidR="00C1405E" w:rsidRPr="00FB179A" w:rsidRDefault="00C1405E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C1405E" w:rsidRPr="00FB179A" w:rsidRDefault="00C1405E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79A">
            <w:rPr>
              <w:color w:val="auto"/>
              <w:sz w:val="20"/>
              <w:szCs w:val="20"/>
            </w:rPr>
            <w:t xml:space="preserve">Virksomheder må dog ikke modtage de minimis-støtte samtidig med anden støtte til de samme støtteberettigede udgifter, hvis de minimis-støtten vil medføre en overskridelse af støtteloftet i andre fællesskabsregler. </w:t>
          </w:r>
        </w:p>
        <w:p w:rsidR="00C1405E" w:rsidRPr="00FB179A" w:rsidRDefault="00C1405E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C1405E" w:rsidRPr="00FB179A" w:rsidRDefault="00C1405E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FB179A">
            <w:rPr>
              <w:color w:val="auto"/>
              <w:sz w:val="20"/>
              <w:szCs w:val="20"/>
            </w:rPr>
            <w:t>De minimis</w:t>
          </w:r>
          <w:r w:rsidR="00F846E7">
            <w:rPr>
              <w:color w:val="auto"/>
              <w:sz w:val="20"/>
              <w:szCs w:val="20"/>
            </w:rPr>
            <w:t xml:space="preserve"> </w:t>
          </w:r>
          <w:r w:rsidRPr="00FB179A">
            <w:rPr>
              <w:color w:val="auto"/>
              <w:sz w:val="20"/>
              <w:szCs w:val="20"/>
            </w:rPr>
            <w:t>støtte, som ikke ydes til eller kan henføres til konkrete støtteberettigede omkostninger, kan kumuleres med anden statsstøtte, der er ydet i henhold til en gruppefritagelsesforordning eller en afgørelse vedtaget af Kommissionen.</w:t>
          </w:r>
        </w:p>
        <w:p w:rsidR="00C1405E" w:rsidRDefault="00C1405E" w:rsidP="003A70EF">
          <w:pPr>
            <w:pStyle w:val="Default"/>
            <w:jc w:val="both"/>
            <w:rPr>
              <w:color w:val="auto"/>
              <w:sz w:val="20"/>
              <w:szCs w:val="20"/>
            </w:rPr>
          </w:pPr>
        </w:p>
        <w:p w:rsidR="00965423" w:rsidRPr="00FB179A" w:rsidRDefault="00965423" w:rsidP="003A70EF">
          <w:pPr>
            <w:pStyle w:val="Default"/>
            <w:rPr>
              <w:szCs w:val="20"/>
            </w:rPr>
          </w:pPr>
          <w:r w:rsidRPr="00FB179A">
            <w:rPr>
              <w:color w:val="auto"/>
              <w:sz w:val="20"/>
              <w:szCs w:val="20"/>
            </w:rPr>
            <w:t>Der henvises til Erhvervs- og Vækstministeriet for information om statsstøttereglerne: Stats</w:t>
          </w:r>
          <w:r w:rsidR="00353476">
            <w:rPr>
              <w:color w:val="auto"/>
              <w:sz w:val="20"/>
              <w:szCs w:val="20"/>
            </w:rPr>
            <w:t>st</w:t>
          </w:r>
          <w:r w:rsidRPr="00FB179A">
            <w:rPr>
              <w:color w:val="auto"/>
              <w:sz w:val="20"/>
              <w:szCs w:val="20"/>
            </w:rPr>
            <w:t>øttehåndbogen s. 83-90, som findes på dette link:</w:t>
          </w:r>
        </w:p>
        <w:p w:rsidR="00965423" w:rsidRPr="00FB179A" w:rsidRDefault="00965423" w:rsidP="003A70EF">
          <w:pPr>
            <w:pStyle w:val="Default"/>
            <w:rPr>
              <w:szCs w:val="20"/>
            </w:rPr>
          </w:pPr>
          <w:r w:rsidRPr="00FB179A">
            <w:rPr>
              <w:color w:val="auto"/>
              <w:sz w:val="20"/>
              <w:szCs w:val="20"/>
            </w:rPr>
            <w:t>http://em.dk/nyheder/2017/01-03-ny-statsstottehaandbog</w:t>
          </w:r>
        </w:p>
        <w:p w:rsidR="00210D14" w:rsidRDefault="00210D14" w:rsidP="00210D14">
          <w:pPr>
            <w:pStyle w:val="Default"/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 xml:space="preserve"> </w:t>
          </w:r>
        </w:p>
        <w:p w:rsidR="0021450A" w:rsidRDefault="0021450A" w:rsidP="00210D14">
          <w:pPr>
            <w:pStyle w:val="Default"/>
            <w:rPr>
              <w:color w:val="FF0000"/>
              <w:sz w:val="20"/>
              <w:szCs w:val="20"/>
            </w:rPr>
          </w:pPr>
        </w:p>
        <w:p w:rsidR="003A70EF" w:rsidRDefault="003A70EF" w:rsidP="00210D14">
          <w:pPr>
            <w:pStyle w:val="Default"/>
            <w:rPr>
              <w:color w:val="FF0000"/>
              <w:sz w:val="20"/>
              <w:szCs w:val="20"/>
            </w:rPr>
          </w:pPr>
        </w:p>
        <w:p w:rsidR="00916ABC" w:rsidRPr="0021450A" w:rsidRDefault="00281489" w:rsidP="00210D14">
          <w:pPr>
            <w:pStyle w:val="Default"/>
            <w:rPr>
              <w:color w:val="FF0000"/>
              <w:sz w:val="20"/>
              <w:szCs w:val="20"/>
            </w:rPr>
          </w:pPr>
        </w:p>
      </w:sdtContent>
    </w:sdt>
    <w:sdt>
      <w:sdtPr>
        <w:rPr>
          <w:b/>
          <w:bCs/>
          <w:color w:val="auto"/>
          <w:sz w:val="20"/>
          <w:szCs w:val="20"/>
        </w:rPr>
        <w:id w:val="2031369942"/>
        <w:lock w:val="contentLocked"/>
        <w:placeholder>
          <w:docPart w:val="DefaultPlaceholder_1082065158"/>
        </w:placeholder>
        <w:group/>
      </w:sdtPr>
      <w:sdtEndPr/>
      <w:sdtContent>
        <w:p w:rsidR="00A92739" w:rsidRPr="00FB179A" w:rsidRDefault="00A92739" w:rsidP="00210D14">
          <w:pPr>
            <w:pStyle w:val="Default"/>
            <w:rPr>
              <w:b/>
              <w:bCs/>
              <w:color w:val="auto"/>
              <w:sz w:val="20"/>
              <w:szCs w:val="20"/>
            </w:rPr>
          </w:pPr>
          <w:r w:rsidRPr="00FB179A">
            <w:rPr>
              <w:b/>
              <w:bCs/>
              <w:color w:val="auto"/>
              <w:sz w:val="20"/>
              <w:szCs w:val="20"/>
            </w:rPr>
            <w:t>”Tro og love -erklæring”, jf. de minimis-forordningen</w:t>
          </w:r>
          <w:r>
            <w:rPr>
              <w:rStyle w:val="Fodnotehenvisning"/>
              <w:b/>
              <w:bCs/>
              <w:color w:val="auto"/>
              <w:sz w:val="20"/>
              <w:szCs w:val="20"/>
            </w:rPr>
            <w:footnoteReference w:id="1"/>
          </w:r>
          <w:r w:rsidRPr="00FB179A">
            <w:rPr>
              <w:b/>
              <w:bCs/>
              <w:color w:val="auto"/>
              <w:sz w:val="20"/>
              <w:szCs w:val="20"/>
            </w:rPr>
            <w:t xml:space="preserve"> </w:t>
          </w:r>
        </w:p>
        <w:p w:rsidR="00210D14" w:rsidRDefault="00210D14" w:rsidP="00210D14">
          <w:pPr>
            <w:pStyle w:val="Default"/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 xml:space="preserve">(UDFYLDES </w:t>
          </w:r>
          <w:r w:rsidR="001100AD">
            <w:rPr>
              <w:color w:val="auto"/>
              <w:sz w:val="20"/>
              <w:szCs w:val="20"/>
            </w:rPr>
            <w:t>AF DEN DER TEGNER VIRKSOMHEDEN</w:t>
          </w:r>
          <w:r>
            <w:rPr>
              <w:color w:val="auto"/>
              <w:sz w:val="20"/>
              <w:szCs w:val="20"/>
            </w:rPr>
            <w:t xml:space="preserve">) </w:t>
          </w:r>
        </w:p>
        <w:p w:rsidR="001100AD" w:rsidRDefault="001100AD" w:rsidP="00210D14">
          <w:pPr>
            <w:pStyle w:val="Default"/>
            <w:rPr>
              <w:b/>
              <w:bCs/>
              <w:color w:val="auto"/>
              <w:sz w:val="20"/>
              <w:szCs w:val="20"/>
            </w:rPr>
          </w:pPr>
        </w:p>
        <w:p w:rsidR="00210D14" w:rsidRPr="004C22DC" w:rsidRDefault="00210D14" w:rsidP="00210D14">
          <w:pPr>
            <w:pStyle w:val="Default"/>
            <w:rPr>
              <w:b/>
              <w:color w:val="auto"/>
              <w:sz w:val="20"/>
              <w:szCs w:val="20"/>
            </w:rPr>
          </w:pPr>
          <w:r w:rsidRPr="004C22DC">
            <w:rPr>
              <w:b/>
              <w:bCs/>
              <w:color w:val="auto"/>
              <w:sz w:val="20"/>
              <w:szCs w:val="20"/>
            </w:rPr>
            <w:t xml:space="preserve">Oplysningerne skal bruges til </w:t>
          </w:r>
          <w:sdt>
            <w:sdtPr>
              <w:rPr>
                <w:b/>
                <w:bCs/>
                <w:color w:val="auto"/>
                <w:sz w:val="20"/>
                <w:szCs w:val="20"/>
              </w:rPr>
              <w:id w:val="-153464655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r w:rsidRPr="004C22DC">
                <w:rPr>
                  <w:b/>
                  <w:bCs/>
                  <w:color w:val="auto"/>
                  <w:sz w:val="20"/>
                  <w:szCs w:val="20"/>
                </w:rPr>
                <w:t xml:space="preserve">vurdering af, </w:t>
              </w:r>
              <w:r w:rsidR="0021450A" w:rsidRPr="004C22DC">
                <w:rPr>
                  <w:b/>
                  <w:bCs/>
                  <w:color w:val="auto"/>
                  <w:sz w:val="20"/>
                  <w:szCs w:val="20"/>
                </w:rPr>
                <w:t>om værket kan modtage rådgivning</w:t>
              </w:r>
              <w:r w:rsidR="004C22DC" w:rsidRPr="004C22DC">
                <w:rPr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r w:rsidRPr="004C22DC">
                <w:rPr>
                  <w:b/>
                  <w:bCs/>
                  <w:color w:val="auto"/>
                  <w:sz w:val="20"/>
                  <w:szCs w:val="20"/>
                </w:rPr>
                <w:t>i henhold til de minimis-forordningen</w:t>
              </w:r>
              <w:r w:rsidR="004C22DC" w:rsidRPr="004C22DC">
                <w:rPr>
                  <w:b/>
                  <w:bCs/>
                  <w:color w:val="auto"/>
                  <w:sz w:val="20"/>
                  <w:szCs w:val="20"/>
                </w:rPr>
                <w:t xml:space="preserve"> i forbindelse med </w:t>
              </w:r>
              <w:r w:rsidR="004C22DC" w:rsidRPr="004C22DC">
                <w:rPr>
                  <w:b/>
                  <w:color w:val="auto"/>
                  <w:sz w:val="20"/>
                  <w:szCs w:val="20"/>
                </w:rPr>
                <w:t xml:space="preserve">Indsatsen: </w:t>
              </w:r>
              <w:r w:rsidR="004C22DC" w:rsidRPr="004C22DC">
                <w:rPr>
                  <w:b/>
                  <w:i/>
                  <w:color w:val="auto"/>
                  <w:sz w:val="20"/>
                  <w:szCs w:val="20"/>
                </w:rPr>
                <w:t>Rådgivning til de hårdest ramte grundbeløbsværker</w:t>
              </w:r>
              <w:r w:rsidRPr="004C22DC">
                <w:rPr>
                  <w:b/>
                  <w:bCs/>
                  <w:color w:val="auto"/>
                  <w:sz w:val="20"/>
                  <w:szCs w:val="20"/>
                </w:rPr>
                <w:t>.</w:t>
              </w:r>
            </w:sdtContent>
          </w:sdt>
          <w:r w:rsidRPr="004C22DC">
            <w:rPr>
              <w:b/>
              <w:bCs/>
              <w:color w:val="auto"/>
              <w:sz w:val="20"/>
              <w:szCs w:val="20"/>
            </w:rPr>
            <w:t xml:space="preserve"> </w:t>
          </w:r>
        </w:p>
      </w:sdtContent>
    </w:sdt>
    <w:p w:rsidR="0021450A" w:rsidRDefault="0021450A" w:rsidP="00210D14">
      <w:pPr>
        <w:pStyle w:val="Default"/>
        <w:rPr>
          <w:color w:val="auto"/>
          <w:sz w:val="20"/>
          <w:szCs w:val="20"/>
        </w:rPr>
      </w:pPr>
    </w:p>
    <w:p w:rsidR="00210D14" w:rsidRDefault="00281489" w:rsidP="00210D14">
      <w:pPr>
        <w:pStyle w:val="Default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1225440289"/>
          <w:lock w:val="contentLocked"/>
          <w:placeholder>
            <w:docPart w:val="DefaultPlaceholder_1082065158"/>
          </w:placeholder>
          <w:group/>
        </w:sdtPr>
        <w:sdtEndPr/>
        <w:sdtContent>
          <w:r w:rsidR="00210D14">
            <w:rPr>
              <w:color w:val="auto"/>
              <w:sz w:val="20"/>
              <w:szCs w:val="20"/>
            </w:rPr>
            <w:t>V</w:t>
          </w:r>
          <w:r w:rsidR="001100AD">
            <w:rPr>
              <w:color w:val="auto"/>
              <w:sz w:val="20"/>
              <w:szCs w:val="20"/>
            </w:rPr>
            <w:t>ærkets</w:t>
          </w:r>
          <w:r w:rsidR="00210D14">
            <w:rPr>
              <w:color w:val="auto"/>
              <w:sz w:val="20"/>
              <w:szCs w:val="20"/>
            </w:rPr>
            <w:t xml:space="preserve"> (navn):</w:t>
          </w:r>
        </w:sdtContent>
      </w:sdt>
      <w:r w:rsidR="00A92739">
        <w:rPr>
          <w:color w:val="auto"/>
          <w:sz w:val="20"/>
          <w:szCs w:val="20"/>
        </w:rPr>
        <w:t xml:space="preserve"> </w:t>
      </w:r>
      <w:r w:rsidR="00210D14">
        <w:rPr>
          <w:color w:val="auto"/>
          <w:sz w:val="20"/>
          <w:szCs w:val="20"/>
        </w:rPr>
        <w:t>__________________________________________________</w:t>
      </w:r>
      <w:r w:rsidR="00A92739">
        <w:rPr>
          <w:color w:val="auto"/>
          <w:sz w:val="20"/>
          <w:szCs w:val="20"/>
        </w:rPr>
        <w:t>__</w:t>
      </w:r>
      <w:r w:rsidR="00210D14">
        <w:rPr>
          <w:color w:val="auto"/>
          <w:sz w:val="20"/>
          <w:szCs w:val="20"/>
        </w:rPr>
        <w:t xml:space="preserve"> </w:t>
      </w:r>
    </w:p>
    <w:p w:rsidR="00210D14" w:rsidRDefault="00210D14" w:rsidP="00210D14">
      <w:pPr>
        <w:pStyle w:val="Default"/>
        <w:rPr>
          <w:color w:val="auto"/>
          <w:sz w:val="20"/>
          <w:szCs w:val="20"/>
        </w:rPr>
      </w:pPr>
    </w:p>
    <w:p w:rsidR="008A0FA1" w:rsidRDefault="00281489" w:rsidP="008A0FA1">
      <w:pPr>
        <w:pStyle w:val="Default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630474957"/>
          <w:lock w:val="contentLocked"/>
          <w:placeholder>
            <w:docPart w:val="DefaultPlaceholder_1082065158"/>
          </w:placeholder>
          <w:group/>
        </w:sdtPr>
        <w:sdtEndPr/>
        <w:sdtContent>
          <w:r w:rsidR="0021450A">
            <w:rPr>
              <w:color w:val="auto"/>
              <w:sz w:val="20"/>
              <w:szCs w:val="20"/>
            </w:rPr>
            <w:t>Adresse</w:t>
          </w:r>
          <w:r w:rsidR="00AB7929">
            <w:rPr>
              <w:color w:val="auto"/>
              <w:sz w:val="20"/>
              <w:szCs w:val="20"/>
            </w:rPr>
            <w:t>:</w:t>
          </w:r>
        </w:sdtContent>
      </w:sdt>
      <w:r w:rsidR="00A92739">
        <w:rPr>
          <w:color w:val="auto"/>
          <w:sz w:val="20"/>
          <w:szCs w:val="20"/>
        </w:rPr>
        <w:t xml:space="preserve"> </w:t>
      </w:r>
      <w:r w:rsidR="008A0FA1">
        <w:rPr>
          <w:color w:val="auto"/>
          <w:sz w:val="20"/>
          <w:szCs w:val="20"/>
        </w:rPr>
        <w:t>_________________________________________________</w:t>
      </w:r>
      <w:r w:rsidR="00A92739">
        <w:rPr>
          <w:color w:val="auto"/>
          <w:sz w:val="20"/>
          <w:szCs w:val="20"/>
        </w:rPr>
        <w:t>_________</w:t>
      </w:r>
      <w:r w:rsidR="008A0FA1">
        <w:rPr>
          <w:color w:val="auto"/>
          <w:sz w:val="20"/>
          <w:szCs w:val="20"/>
        </w:rPr>
        <w:t xml:space="preserve"> </w:t>
      </w:r>
    </w:p>
    <w:p w:rsidR="008A0FA1" w:rsidRDefault="008A0FA1" w:rsidP="00210D14">
      <w:pPr>
        <w:pStyle w:val="Default"/>
        <w:rPr>
          <w:color w:val="auto"/>
          <w:sz w:val="20"/>
          <w:szCs w:val="20"/>
        </w:rPr>
      </w:pPr>
    </w:p>
    <w:p w:rsidR="008A0FA1" w:rsidRDefault="00281489" w:rsidP="008A0FA1">
      <w:pPr>
        <w:pStyle w:val="Default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707153982"/>
          <w:lock w:val="contentLocked"/>
          <w:placeholder>
            <w:docPart w:val="DefaultPlaceholder_1082065158"/>
          </w:placeholder>
          <w:group/>
        </w:sdtPr>
        <w:sdtEndPr/>
        <w:sdtContent>
          <w:r w:rsidR="0021450A">
            <w:rPr>
              <w:color w:val="auto"/>
              <w:sz w:val="20"/>
              <w:szCs w:val="20"/>
            </w:rPr>
            <w:t>CVR.nr.</w:t>
          </w:r>
          <w:r w:rsidR="00AB7929">
            <w:rPr>
              <w:color w:val="auto"/>
              <w:sz w:val="20"/>
              <w:szCs w:val="20"/>
            </w:rPr>
            <w:t>:</w:t>
          </w:r>
        </w:sdtContent>
      </w:sdt>
      <w:r w:rsidR="00A92739">
        <w:rPr>
          <w:color w:val="auto"/>
          <w:sz w:val="20"/>
          <w:szCs w:val="20"/>
        </w:rPr>
        <w:t xml:space="preserve"> </w:t>
      </w:r>
      <w:r w:rsidR="008A0FA1">
        <w:rPr>
          <w:color w:val="auto"/>
          <w:sz w:val="20"/>
          <w:szCs w:val="20"/>
        </w:rPr>
        <w:t>__________________________________________________</w:t>
      </w:r>
      <w:r w:rsidR="00A92739">
        <w:rPr>
          <w:color w:val="auto"/>
          <w:sz w:val="20"/>
          <w:szCs w:val="20"/>
        </w:rPr>
        <w:t>________</w:t>
      </w:r>
      <w:r w:rsidR="008A0FA1">
        <w:rPr>
          <w:color w:val="auto"/>
          <w:sz w:val="20"/>
          <w:szCs w:val="20"/>
        </w:rPr>
        <w:t xml:space="preserve"> </w:t>
      </w:r>
    </w:p>
    <w:p w:rsidR="00843742" w:rsidRDefault="00843742" w:rsidP="0021450A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62024158"/>
        <w:lock w:val="contentLocked"/>
        <w:placeholder>
          <w:docPart w:val="DefaultPlaceholder_1082065158"/>
        </w:placeholder>
        <w:group/>
      </w:sdtPr>
      <w:sdtEndPr/>
      <w:sdtContent>
        <w:p w:rsidR="0021450A" w:rsidRPr="008A0FA1" w:rsidRDefault="0021450A" w:rsidP="0021450A">
          <w:pPr>
            <w:rPr>
              <w:rFonts w:asciiTheme="minorHAnsi" w:hAnsiTheme="minorHAnsi" w:cstheme="minorHAnsi"/>
            </w:rPr>
          </w:pPr>
          <w:r w:rsidRPr="008A0FA1">
            <w:rPr>
              <w:rFonts w:asciiTheme="minorHAnsi" w:hAnsiTheme="minorHAnsi" w:cstheme="minorHAnsi"/>
            </w:rPr>
            <w:t xml:space="preserve">I nedenstående skema indsættes oplysninger om støtte modtaget i henhold til </w:t>
          </w:r>
          <w:r w:rsidRPr="00FB179A">
            <w:rPr>
              <w:rFonts w:asciiTheme="minorHAnsi" w:hAnsiTheme="minorHAnsi" w:cstheme="minorHAnsi"/>
            </w:rPr>
            <w:t>de minimis</w:t>
          </w:r>
          <w:r w:rsidRPr="008A0FA1">
            <w:rPr>
              <w:rFonts w:asciiTheme="minorHAnsi" w:hAnsiTheme="minorHAnsi" w:cstheme="minorHAnsi"/>
            </w:rPr>
            <w:t xml:space="preserve">-forordningen, </w:t>
          </w:r>
          <w:r w:rsidR="004B0991" w:rsidRPr="004B0991">
            <w:rPr>
              <w:rFonts w:asciiTheme="minorHAnsi" w:hAnsiTheme="minorHAnsi" w:cstheme="minorHAnsi"/>
            </w:rPr>
            <w:t xml:space="preserve">indeværende og de to </w:t>
          </w:r>
          <w:r w:rsidR="00353476">
            <w:rPr>
              <w:rFonts w:asciiTheme="minorHAnsi" w:hAnsiTheme="minorHAnsi" w:cstheme="minorHAnsi"/>
            </w:rPr>
            <w:t>foregående</w:t>
          </w:r>
          <w:r w:rsidR="00353476" w:rsidRPr="004B0991">
            <w:rPr>
              <w:rFonts w:asciiTheme="minorHAnsi" w:hAnsiTheme="minorHAnsi" w:cstheme="minorHAnsi"/>
            </w:rPr>
            <w:t xml:space="preserve"> </w:t>
          </w:r>
          <w:r w:rsidR="004B0991" w:rsidRPr="00FB179A">
            <w:rPr>
              <w:rFonts w:ascii="Arial" w:eastAsiaTheme="minorHAnsi" w:hAnsi="Arial" w:cs="Arial"/>
              <w:szCs w:val="20"/>
              <w:lang w:eastAsia="en-US"/>
            </w:rPr>
            <w:t>regnskabsår</w:t>
          </w:r>
          <w:r w:rsidR="00353476" w:rsidRPr="00FB179A">
            <w:rPr>
              <w:rFonts w:ascii="Arial" w:eastAsiaTheme="minorHAnsi" w:hAnsi="Arial" w:cs="Arial"/>
              <w:szCs w:val="20"/>
              <w:lang w:eastAsia="en-US"/>
            </w:rPr>
            <w:t xml:space="preserve"> (2018-2016)</w:t>
          </w:r>
          <w:r w:rsidRPr="008A0FA1">
            <w:rPr>
              <w:rFonts w:asciiTheme="minorHAnsi" w:hAnsiTheme="minorHAnsi" w:cstheme="minorHAnsi"/>
            </w:rPr>
            <w:t xml:space="preserve">. Det er kun oplysninger vedr. tidligere modtaget støtte, der skal indsættes – ikke oplysninger om den aktuelle støtte, der </w:t>
          </w:r>
          <w:r w:rsidR="00220E45">
            <w:rPr>
              <w:rFonts w:asciiTheme="minorHAnsi" w:hAnsiTheme="minorHAnsi" w:cstheme="minorHAnsi"/>
            </w:rPr>
            <w:t>ansøges om</w:t>
          </w:r>
          <w:r w:rsidRPr="008A0FA1">
            <w:rPr>
              <w:rFonts w:asciiTheme="minorHAnsi" w:hAnsiTheme="minorHAnsi" w:cstheme="minorHAnsi"/>
            </w:rPr>
            <w:t xml:space="preserve">. </w:t>
          </w:r>
        </w:p>
      </w:sdtContent>
    </w:sdt>
    <w:p w:rsidR="00210D14" w:rsidRDefault="00210D14" w:rsidP="00210D14">
      <w:pPr>
        <w:pStyle w:val="Default"/>
        <w:rPr>
          <w:color w:val="auto"/>
          <w:sz w:val="20"/>
          <w:szCs w:val="20"/>
        </w:rPr>
      </w:pPr>
    </w:p>
    <w:tbl>
      <w:tblPr>
        <w:tblpPr w:leftFromText="141" w:rightFromText="141" w:vertAnchor="text" w:horzAnchor="margin" w:tblpY="134"/>
        <w:tblW w:w="7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804"/>
        <w:gridCol w:w="1804"/>
        <w:gridCol w:w="1804"/>
      </w:tblGrid>
      <w:tr w:rsidR="008A0FA1" w:rsidTr="003A70EF">
        <w:trPr>
          <w:trHeight w:val="312"/>
        </w:trPr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Myndighed</w:t>
            </w:r>
            <w:r w:rsidR="000E5DD7">
              <w:rPr>
                <w:sz w:val="20"/>
                <w:szCs w:val="20"/>
              </w:rPr>
              <w:t>/organ</w:t>
            </w:r>
          </w:p>
        </w:tc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Støtteordning </w:t>
            </w:r>
          </w:p>
        </w:tc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Støttebeløb </w:t>
            </w:r>
          </w:p>
        </w:tc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 for tilsagn om støtte </w:t>
            </w:r>
          </w:p>
        </w:tc>
      </w:tr>
      <w:tr w:rsidR="008A0FA1" w:rsidTr="003A70EF">
        <w:trPr>
          <w:trHeight w:val="312"/>
        </w:trPr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</w:tr>
      <w:tr w:rsidR="008A0FA1" w:rsidTr="003A70EF">
        <w:trPr>
          <w:trHeight w:val="312"/>
        </w:trPr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</w:tr>
      <w:tr w:rsidR="008A0FA1" w:rsidTr="003A70EF">
        <w:trPr>
          <w:trHeight w:val="312"/>
        </w:trPr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</w:tr>
      <w:tr w:rsidR="008A0FA1" w:rsidTr="003A70EF">
        <w:trPr>
          <w:trHeight w:val="312"/>
        </w:trPr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8A0FA1" w:rsidRDefault="008A0FA1" w:rsidP="003A70E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10D14" w:rsidRDefault="00210D14" w:rsidP="00210D14"/>
    <w:p w:rsidR="00210D14" w:rsidRDefault="00210D14" w:rsidP="00210D14"/>
    <w:sdt>
      <w:sdtPr>
        <w:rPr>
          <w:color w:val="auto"/>
          <w:sz w:val="20"/>
          <w:szCs w:val="20"/>
        </w:rPr>
        <w:id w:val="628815792"/>
        <w:lock w:val="contentLocked"/>
        <w:placeholder>
          <w:docPart w:val="DefaultPlaceholder_1082065158"/>
        </w:placeholder>
        <w:group/>
      </w:sdtPr>
      <w:sdtEndPr/>
      <w:sdtContent>
        <w:p w:rsidR="00210D14" w:rsidRPr="001100AD" w:rsidRDefault="00210D14" w:rsidP="001100AD">
          <w:pPr>
            <w:pStyle w:val="Default"/>
            <w:rPr>
              <w:color w:val="auto"/>
              <w:sz w:val="20"/>
              <w:szCs w:val="20"/>
            </w:rPr>
          </w:pPr>
          <w:r w:rsidRPr="001100AD">
            <w:rPr>
              <w:color w:val="auto"/>
              <w:sz w:val="20"/>
              <w:szCs w:val="20"/>
            </w:rPr>
            <w:t>Erklæringen afgives af nedenstående person som med sin underskrift:</w:t>
          </w:r>
        </w:p>
        <w:p w:rsidR="001100AD" w:rsidRDefault="00281489" w:rsidP="001100AD">
          <w:pPr>
            <w:pStyle w:val="Default"/>
            <w:rPr>
              <w:color w:val="auto"/>
              <w:sz w:val="20"/>
              <w:szCs w:val="20"/>
            </w:rPr>
          </w:pPr>
        </w:p>
      </w:sdtContent>
    </w:sdt>
    <w:p w:rsidR="001100AD" w:rsidRPr="003C294A" w:rsidRDefault="001100AD" w:rsidP="003C294A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3C294A">
        <w:rPr>
          <w:rFonts w:ascii="Arial" w:hAnsi="Arial" w:cs="Arial"/>
        </w:rPr>
        <w:t>erklærer hermed i indeværende og de to foregående regnskabsår (</w:t>
      </w:r>
      <w:r w:rsidR="004B0991" w:rsidRPr="003C294A">
        <w:rPr>
          <w:rFonts w:ascii="Arial" w:hAnsi="Arial" w:cs="Arial"/>
        </w:rPr>
        <w:t>2018-2016</w:t>
      </w:r>
      <w:r w:rsidRPr="003C294A">
        <w:rPr>
          <w:rFonts w:ascii="Arial" w:hAnsi="Arial" w:cs="Arial"/>
        </w:rPr>
        <w:t xml:space="preserve">) at have modtaget i alt _______________ </w:t>
      </w:r>
      <w:sdt>
        <w:sdtPr>
          <w:rPr>
            <w:rFonts w:ascii="Arial" w:hAnsi="Arial" w:cs="Arial"/>
          </w:rPr>
          <w:id w:val="2089412179"/>
          <w:lock w:val="contentLocked"/>
          <w:placeholder>
            <w:docPart w:val="DefaultPlaceholder_1082065158"/>
          </w:placeholder>
          <w:group/>
        </w:sdtPr>
        <w:sdtEndPr/>
        <w:sdtContent>
          <w:r w:rsidRPr="003C294A">
            <w:rPr>
              <w:rFonts w:ascii="Arial" w:hAnsi="Arial" w:cs="Arial"/>
            </w:rPr>
            <w:t>kr. i ’de minimis’-støtte</w:t>
          </w:r>
          <w:r w:rsidR="00D33D5C" w:rsidRPr="003C294A">
            <w:rPr>
              <w:rFonts w:ascii="Arial" w:hAnsi="Arial" w:cs="Arial"/>
            </w:rPr>
            <w:t>.</w:t>
          </w:r>
        </w:sdtContent>
      </w:sdt>
      <w:r w:rsidRPr="003C294A">
        <w:rPr>
          <w:rFonts w:ascii="Arial" w:hAnsi="Arial" w:cs="Arial"/>
        </w:rPr>
        <w:t xml:space="preserve"> </w:t>
      </w:r>
    </w:p>
    <w:p w:rsidR="001100AD" w:rsidRPr="003C294A" w:rsidRDefault="001100AD" w:rsidP="003C294A">
      <w:pPr>
        <w:ind w:left="360"/>
        <w:rPr>
          <w:rFonts w:ascii="Arial" w:hAnsi="Arial" w:cs="Arial"/>
        </w:rPr>
      </w:pPr>
    </w:p>
    <w:p w:rsidR="001100AD" w:rsidRPr="003C294A" w:rsidRDefault="001100AD" w:rsidP="003C294A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3C294A">
        <w:rPr>
          <w:rFonts w:ascii="Arial" w:hAnsi="Arial" w:cs="Arial"/>
        </w:rPr>
        <w:t xml:space="preserve">er bekendt med, at det ikke er lovligt at modtage </w:t>
      </w:r>
      <w:r w:rsidR="00023299" w:rsidRPr="003C294A">
        <w:rPr>
          <w:rFonts w:ascii="Arial" w:hAnsi="Arial" w:cs="Arial"/>
        </w:rPr>
        <w:t xml:space="preserve">de-minimis </w:t>
      </w:r>
      <w:r w:rsidRPr="003C294A">
        <w:rPr>
          <w:rFonts w:ascii="Arial" w:hAnsi="Arial" w:cs="Arial"/>
        </w:rPr>
        <w:t>støtte på mere end 200.000 euro inden for en periode på tre regnskabsår, og at en overskridelse</w:t>
      </w:r>
      <w:r w:rsidR="000E5DD7" w:rsidRPr="003C294A">
        <w:rPr>
          <w:rFonts w:ascii="Arial" w:hAnsi="Arial" w:cs="Arial"/>
        </w:rPr>
        <w:t xml:space="preserve"> kan</w:t>
      </w:r>
      <w:r w:rsidRPr="003C294A">
        <w:rPr>
          <w:rFonts w:ascii="Arial" w:hAnsi="Arial" w:cs="Arial"/>
        </w:rPr>
        <w:t xml:space="preserve"> medføre krav om tilbagebetaling af støtte</w:t>
      </w:r>
      <w:r w:rsidR="000E5DD7" w:rsidRPr="003C294A">
        <w:rPr>
          <w:rFonts w:ascii="Arial" w:hAnsi="Arial" w:cs="Arial"/>
        </w:rPr>
        <w:t xml:space="preserve"> jf. muligheden for at kumulere med anden støtte</w:t>
      </w:r>
      <w:r w:rsidRPr="003C294A">
        <w:rPr>
          <w:rFonts w:ascii="Arial" w:hAnsi="Arial" w:cs="Arial"/>
        </w:rPr>
        <w:t>.</w:t>
      </w:r>
    </w:p>
    <w:p w:rsidR="001100AD" w:rsidRPr="003C294A" w:rsidRDefault="001100AD" w:rsidP="003C294A">
      <w:pPr>
        <w:ind w:left="360"/>
        <w:rPr>
          <w:rFonts w:ascii="Arial" w:hAnsi="Arial" w:cs="Arial"/>
        </w:rPr>
      </w:pPr>
    </w:p>
    <w:p w:rsidR="001100AD" w:rsidRPr="003C294A" w:rsidRDefault="001100AD" w:rsidP="003C294A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3C294A">
        <w:rPr>
          <w:rFonts w:ascii="Arial" w:hAnsi="Arial" w:cs="Arial"/>
        </w:rPr>
        <w:t xml:space="preserve">bekræfter at være bemyndiget til at afgive erklæringen </w:t>
      </w:r>
    </w:p>
    <w:p w:rsidR="001100AD" w:rsidRPr="003C294A" w:rsidRDefault="001100AD" w:rsidP="003C294A">
      <w:pPr>
        <w:ind w:left="360"/>
        <w:rPr>
          <w:rFonts w:ascii="Arial" w:hAnsi="Arial" w:cs="Arial"/>
        </w:rPr>
      </w:pPr>
    </w:p>
    <w:p w:rsidR="001100AD" w:rsidRPr="003C294A" w:rsidRDefault="001100AD" w:rsidP="003C294A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3C294A">
        <w:rPr>
          <w:rFonts w:ascii="Arial" w:hAnsi="Arial" w:cs="Arial"/>
        </w:rPr>
        <w:t>erklærer på tro og love at de afgivne oplysninger er korrekte</w:t>
      </w:r>
      <w:r w:rsidR="00051E2C" w:rsidRPr="003C294A">
        <w:rPr>
          <w:rFonts w:ascii="Arial" w:hAnsi="Arial" w:cs="Arial"/>
        </w:rPr>
        <w:t xml:space="preserve"> og lover at</w:t>
      </w:r>
      <w:r w:rsidR="000E5DD7" w:rsidRPr="003C294A">
        <w:rPr>
          <w:rFonts w:ascii="Arial" w:hAnsi="Arial" w:cs="Arial"/>
        </w:rPr>
        <w:t xml:space="preserve"> underrette Energistyrelsen om</w:t>
      </w:r>
      <w:r w:rsidR="00051E2C" w:rsidRPr="003C294A">
        <w:rPr>
          <w:rFonts w:ascii="Arial" w:hAnsi="Arial" w:cs="Arial"/>
        </w:rPr>
        <w:t xml:space="preserve"> ændringer i de anførte oplysninger.  </w:t>
      </w:r>
    </w:p>
    <w:p w:rsidR="00A92739" w:rsidRDefault="00A92739" w:rsidP="001100AD">
      <w:pPr>
        <w:pStyle w:val="Default"/>
        <w:rPr>
          <w:color w:val="auto"/>
          <w:sz w:val="20"/>
          <w:szCs w:val="20"/>
        </w:rPr>
      </w:pPr>
    </w:p>
    <w:p w:rsidR="007058C8" w:rsidRDefault="007058C8" w:rsidP="001100AD">
      <w:pPr>
        <w:pStyle w:val="Default"/>
        <w:rPr>
          <w:color w:val="auto"/>
          <w:sz w:val="20"/>
          <w:szCs w:val="20"/>
        </w:rPr>
      </w:pPr>
    </w:p>
    <w:p w:rsidR="00A92739" w:rsidRDefault="00A92739" w:rsidP="00A9273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Navn på underskriver: __________________</w:t>
      </w:r>
      <w:r w:rsidR="007058C8">
        <w:rPr>
          <w:color w:val="auto"/>
          <w:sz w:val="20"/>
          <w:szCs w:val="20"/>
        </w:rPr>
        <w:t>______________________________</w:t>
      </w:r>
    </w:p>
    <w:p w:rsidR="00A92739" w:rsidRDefault="00A92739" w:rsidP="00A92739">
      <w:pPr>
        <w:pStyle w:val="Default"/>
        <w:rPr>
          <w:color w:val="auto"/>
          <w:sz w:val="20"/>
          <w:szCs w:val="20"/>
        </w:rPr>
      </w:pPr>
    </w:p>
    <w:p w:rsidR="00A9284C" w:rsidRPr="00210D14" w:rsidRDefault="00281489" w:rsidP="003C294A">
      <w:pPr>
        <w:pStyle w:val="Default"/>
      </w:pPr>
      <w:sdt>
        <w:sdtPr>
          <w:rPr>
            <w:color w:val="auto"/>
            <w:sz w:val="20"/>
            <w:szCs w:val="20"/>
          </w:rPr>
          <w:id w:val="-1897649649"/>
          <w:lock w:val="contentLocked"/>
          <w:placeholder>
            <w:docPart w:val="DefaultPlaceholder_1082065158"/>
          </w:placeholder>
          <w:group/>
        </w:sdtPr>
        <w:sdtEndPr/>
        <w:sdtContent>
          <w:r w:rsidR="007058C8">
            <w:rPr>
              <w:color w:val="auto"/>
              <w:sz w:val="20"/>
              <w:szCs w:val="20"/>
            </w:rPr>
            <w:t>Dato og underskrift</w:t>
          </w:r>
          <w:r w:rsidR="00A92739">
            <w:rPr>
              <w:color w:val="auto"/>
              <w:sz w:val="20"/>
              <w:szCs w:val="20"/>
            </w:rPr>
            <w:t>:</w:t>
          </w:r>
        </w:sdtContent>
      </w:sdt>
      <w:r w:rsidR="00A92739">
        <w:rPr>
          <w:color w:val="auto"/>
          <w:sz w:val="20"/>
          <w:szCs w:val="20"/>
        </w:rPr>
        <w:t xml:space="preserve"> __________________________________________________</w:t>
      </w:r>
    </w:p>
    <w:sectPr w:rsidR="00A9284C" w:rsidRPr="00210D14" w:rsidSect="00EB73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2D" w:rsidRDefault="0027242D" w:rsidP="008969C1">
      <w:pPr>
        <w:spacing w:line="240" w:lineRule="auto"/>
      </w:pPr>
      <w:r>
        <w:separator/>
      </w:r>
    </w:p>
  </w:endnote>
  <w:endnote w:type="continuationSeparator" w:id="0">
    <w:p w:rsidR="0027242D" w:rsidRDefault="0027242D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AC" w:rsidRDefault="000F51A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281489">
      <w:rPr>
        <w:noProof/>
      </w:rPr>
      <w:t>3</w:t>
    </w:r>
    <w:r w:rsidRPr="00DE15CF">
      <w:fldChar w:fldCharType="end"/>
    </w:r>
    <w:r w:rsidRPr="00DE15CF">
      <w:t>/</w:t>
    </w:r>
    <w:fldSimple w:instr=" NUMPAGES ">
      <w:r w:rsidR="00281489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BA0FCB">
    <w:pPr>
      <w:pStyle w:val="Sidefod"/>
    </w:pPr>
    <w:r w:rsidRPr="00DE15C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B8691" wp14:editId="0C363FE5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F273E6" w:rsidP="003675A2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273E6" w:rsidRPr="00F273E6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273E6" w:rsidRPr="00F273E6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Pr="00FB179A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FB179A">
                            <w:rPr>
                              <w:sz w:val="16"/>
                              <w:szCs w:val="16"/>
                              <w:lang w:val="de-DE"/>
                            </w:rPr>
                            <w:t>E: ens@ens.dk</w:t>
                          </w:r>
                        </w:p>
                        <w:p w:rsidR="00AB4885" w:rsidRPr="00FB179A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DA7419" w:rsidRPr="00FB179A" w:rsidRDefault="003466EA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FB179A">
                            <w:rPr>
                              <w:sz w:val="16"/>
                              <w:szCs w:val="16"/>
                              <w:lang w:val="de-DE"/>
                            </w:rPr>
                            <w:t>www.</w:t>
                          </w:r>
                          <w:r w:rsidR="00F273E6" w:rsidRPr="00FB179A">
                            <w:rPr>
                              <w:sz w:val="16"/>
                              <w:szCs w:val="16"/>
                              <w:lang w:val="de-DE"/>
                            </w:rPr>
                            <w:t>ens</w:t>
                          </w:r>
                          <w:r w:rsidR="003675A2" w:rsidRPr="00FB179A">
                            <w:rPr>
                              <w:sz w:val="16"/>
                              <w:szCs w:val="16"/>
                              <w:lang w:val="de-DE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F273E6" w:rsidP="003675A2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F273E6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F273E6" w:rsidRPr="00F273E6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F273E6" w:rsidRPr="00F273E6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Pr="00FB179A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  <w:lang w:val="de-DE"/>
                      </w:rPr>
                    </w:pPr>
                    <w:r w:rsidRPr="00FB179A">
                      <w:rPr>
                        <w:sz w:val="16"/>
                        <w:szCs w:val="16"/>
                        <w:lang w:val="de-DE"/>
                      </w:rPr>
                      <w:t>E: ens@ens.dk</w:t>
                    </w:r>
                  </w:p>
                  <w:p w:rsidR="00AB4885" w:rsidRPr="00FB179A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  <w:lang w:val="de-DE"/>
                      </w:rPr>
                    </w:pPr>
                  </w:p>
                  <w:p w:rsidR="00DA7419" w:rsidRPr="00FB179A" w:rsidRDefault="003466EA" w:rsidP="00F714AB">
                    <w:pPr>
                      <w:spacing w:line="192" w:lineRule="atLeast"/>
                      <w:rPr>
                        <w:sz w:val="16"/>
                        <w:szCs w:val="16"/>
                        <w:lang w:val="de-DE"/>
                      </w:rPr>
                    </w:pPr>
                    <w:r w:rsidRPr="00FB179A">
                      <w:rPr>
                        <w:sz w:val="16"/>
                        <w:szCs w:val="16"/>
                        <w:lang w:val="de-DE"/>
                      </w:rPr>
                      <w:t>www.</w:t>
                    </w:r>
                    <w:r w:rsidR="00F273E6" w:rsidRPr="00FB179A">
                      <w:rPr>
                        <w:sz w:val="16"/>
                        <w:szCs w:val="16"/>
                        <w:lang w:val="de-DE"/>
                      </w:rPr>
                      <w:t>ens</w:t>
                    </w:r>
                    <w:r w:rsidR="003675A2" w:rsidRPr="00FB179A">
                      <w:rPr>
                        <w:sz w:val="16"/>
                        <w:szCs w:val="16"/>
                        <w:lang w:val="de-DE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DE15CF">
      <w:t xml:space="preserve">Side </w:t>
    </w:r>
    <w:r w:rsidR="008969C1" w:rsidRPr="00DE15CF">
      <w:fldChar w:fldCharType="begin"/>
    </w:r>
    <w:r w:rsidR="008969C1" w:rsidRPr="00DE15CF">
      <w:instrText xml:space="preserve"> PAGE </w:instrText>
    </w:r>
    <w:r w:rsidR="008969C1" w:rsidRPr="00DE15CF">
      <w:fldChar w:fldCharType="separate"/>
    </w:r>
    <w:r w:rsidR="00281489">
      <w:rPr>
        <w:noProof/>
      </w:rPr>
      <w:t>1</w:t>
    </w:r>
    <w:r w:rsidR="008969C1" w:rsidRPr="00DE15CF">
      <w:fldChar w:fldCharType="end"/>
    </w:r>
    <w:r w:rsidR="008969C1" w:rsidRPr="00DE15CF">
      <w:t>/</w:t>
    </w:r>
    <w:fldSimple w:instr=" NUMPAGES ">
      <w:r w:rsidR="0028148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2D" w:rsidRDefault="0027242D" w:rsidP="008969C1">
      <w:pPr>
        <w:spacing w:line="240" w:lineRule="auto"/>
      </w:pPr>
      <w:r>
        <w:separator/>
      </w:r>
    </w:p>
  </w:footnote>
  <w:footnote w:type="continuationSeparator" w:id="0">
    <w:p w:rsidR="0027242D" w:rsidRDefault="0027242D" w:rsidP="008969C1">
      <w:pPr>
        <w:spacing w:line="240" w:lineRule="auto"/>
      </w:pPr>
      <w:r>
        <w:continuationSeparator/>
      </w:r>
    </w:p>
  </w:footnote>
  <w:footnote w:id="1">
    <w:sdt>
      <w:sdtPr>
        <w:id w:val="-360430609"/>
        <w:lock w:val="contentLocked"/>
        <w:placeholder>
          <w:docPart w:val="DefaultPlaceholder_1082065158"/>
        </w:placeholder>
        <w:group/>
      </w:sdtPr>
      <w:sdtEndPr>
        <w:rPr>
          <w:sz w:val="16"/>
          <w:szCs w:val="16"/>
        </w:rPr>
      </w:sdtEndPr>
      <w:sdtContent>
        <w:p w:rsidR="00A92739" w:rsidRDefault="00A92739">
          <w:pPr>
            <w:pStyle w:val="Fodnotetekst"/>
          </w:pPr>
          <w:r>
            <w:rPr>
              <w:rStyle w:val="Fodnotehenvisning"/>
            </w:rPr>
            <w:footnoteRef/>
          </w:r>
          <w:r>
            <w:t xml:space="preserve"> </w:t>
          </w:r>
          <w:r w:rsidRPr="00FB179A">
            <w:rPr>
              <w:sz w:val="16"/>
              <w:szCs w:val="16"/>
            </w:rPr>
            <w:t>EU-reglerne for de minimis-støtte jf. Kommissionens forordning (EU) nr. 1407/2013 af 18. december 2013 om anvendelse af artikel 107 og 108 i traktaten om Den Europæiske Unions funktionsmåde på de minimis-støtte (EØS-relevant tekst).</w:t>
          </w:r>
        </w:p>
      </w:sdtContent>
    </w:sdt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AC" w:rsidRDefault="000F51A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155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5BEE1405" wp14:editId="5782D8EF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366EC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0" layoutInCell="1" allowOverlap="1" wp14:anchorId="484DADCE" wp14:editId="6711810A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48B6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C83511"/>
    <w:multiLevelType w:val="multilevel"/>
    <w:tmpl w:val="3956087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14"/>
    <w:rsid w:val="000176B5"/>
    <w:rsid w:val="00020D7D"/>
    <w:rsid w:val="00022817"/>
    <w:rsid w:val="00023299"/>
    <w:rsid w:val="000260EC"/>
    <w:rsid w:val="00036061"/>
    <w:rsid w:val="00041B21"/>
    <w:rsid w:val="000430C1"/>
    <w:rsid w:val="00051E2C"/>
    <w:rsid w:val="0005235F"/>
    <w:rsid w:val="00065C74"/>
    <w:rsid w:val="00086163"/>
    <w:rsid w:val="00090367"/>
    <w:rsid w:val="000E5DD7"/>
    <w:rsid w:val="000E7445"/>
    <w:rsid w:val="000F51AC"/>
    <w:rsid w:val="000F68BD"/>
    <w:rsid w:val="00100AFC"/>
    <w:rsid w:val="001100AD"/>
    <w:rsid w:val="00120169"/>
    <w:rsid w:val="00123885"/>
    <w:rsid w:val="001404B4"/>
    <w:rsid w:val="00140C61"/>
    <w:rsid w:val="00164F2B"/>
    <w:rsid w:val="001802E8"/>
    <w:rsid w:val="00192542"/>
    <w:rsid w:val="00210D14"/>
    <w:rsid w:val="0021450A"/>
    <w:rsid w:val="00217088"/>
    <w:rsid w:val="00220E45"/>
    <w:rsid w:val="002237C9"/>
    <w:rsid w:val="002569A2"/>
    <w:rsid w:val="002611C9"/>
    <w:rsid w:val="0027242D"/>
    <w:rsid w:val="00277247"/>
    <w:rsid w:val="0027768F"/>
    <w:rsid w:val="00281489"/>
    <w:rsid w:val="00281711"/>
    <w:rsid w:val="002861AB"/>
    <w:rsid w:val="0030285E"/>
    <w:rsid w:val="00314FCC"/>
    <w:rsid w:val="003202FD"/>
    <w:rsid w:val="0034007A"/>
    <w:rsid w:val="003466EA"/>
    <w:rsid w:val="00347BCC"/>
    <w:rsid w:val="00352DBE"/>
    <w:rsid w:val="00353476"/>
    <w:rsid w:val="0036650F"/>
    <w:rsid w:val="00366AA6"/>
    <w:rsid w:val="00366EC9"/>
    <w:rsid w:val="003675A2"/>
    <w:rsid w:val="00370C10"/>
    <w:rsid w:val="00395239"/>
    <w:rsid w:val="003A70EF"/>
    <w:rsid w:val="003B1724"/>
    <w:rsid w:val="003B31EC"/>
    <w:rsid w:val="003B5DBB"/>
    <w:rsid w:val="003C294A"/>
    <w:rsid w:val="003E1E6E"/>
    <w:rsid w:val="003E30EF"/>
    <w:rsid w:val="00404A1B"/>
    <w:rsid w:val="004129C4"/>
    <w:rsid w:val="00425772"/>
    <w:rsid w:val="00465B7C"/>
    <w:rsid w:val="004704DA"/>
    <w:rsid w:val="004756F1"/>
    <w:rsid w:val="004B0991"/>
    <w:rsid w:val="004C22DC"/>
    <w:rsid w:val="004D7609"/>
    <w:rsid w:val="00512BF1"/>
    <w:rsid w:val="005145B0"/>
    <w:rsid w:val="00527652"/>
    <w:rsid w:val="0055250D"/>
    <w:rsid w:val="00560CD5"/>
    <w:rsid w:val="006202F5"/>
    <w:rsid w:val="00622B8B"/>
    <w:rsid w:val="00675505"/>
    <w:rsid w:val="006803EB"/>
    <w:rsid w:val="006A456C"/>
    <w:rsid w:val="006B1888"/>
    <w:rsid w:val="006B1963"/>
    <w:rsid w:val="006D563A"/>
    <w:rsid w:val="006D6210"/>
    <w:rsid w:val="006E691D"/>
    <w:rsid w:val="0070259E"/>
    <w:rsid w:val="007058C8"/>
    <w:rsid w:val="00726E4F"/>
    <w:rsid w:val="00733DE4"/>
    <w:rsid w:val="00736925"/>
    <w:rsid w:val="007372BB"/>
    <w:rsid w:val="00742E26"/>
    <w:rsid w:val="00753BED"/>
    <w:rsid w:val="007636C2"/>
    <w:rsid w:val="00777805"/>
    <w:rsid w:val="00791209"/>
    <w:rsid w:val="007926B3"/>
    <w:rsid w:val="007A427E"/>
    <w:rsid w:val="007D27EB"/>
    <w:rsid w:val="007F37D4"/>
    <w:rsid w:val="00800E2B"/>
    <w:rsid w:val="00802C9E"/>
    <w:rsid w:val="00815500"/>
    <w:rsid w:val="008176EC"/>
    <w:rsid w:val="00843742"/>
    <w:rsid w:val="00845275"/>
    <w:rsid w:val="0084780F"/>
    <w:rsid w:val="00880EB0"/>
    <w:rsid w:val="00881BEE"/>
    <w:rsid w:val="008954C7"/>
    <w:rsid w:val="008969C1"/>
    <w:rsid w:val="008A0FA1"/>
    <w:rsid w:val="008D40A4"/>
    <w:rsid w:val="008F2666"/>
    <w:rsid w:val="00916ABC"/>
    <w:rsid w:val="00923F35"/>
    <w:rsid w:val="00932817"/>
    <w:rsid w:val="00964682"/>
    <w:rsid w:val="00965423"/>
    <w:rsid w:val="00975D51"/>
    <w:rsid w:val="009C1335"/>
    <w:rsid w:val="00A04870"/>
    <w:rsid w:val="00A24A24"/>
    <w:rsid w:val="00A46851"/>
    <w:rsid w:val="00A53C43"/>
    <w:rsid w:val="00A639F6"/>
    <w:rsid w:val="00A75597"/>
    <w:rsid w:val="00A75768"/>
    <w:rsid w:val="00A92739"/>
    <w:rsid w:val="00A9284C"/>
    <w:rsid w:val="00A973C6"/>
    <w:rsid w:val="00AB4885"/>
    <w:rsid w:val="00AB7929"/>
    <w:rsid w:val="00AC60EA"/>
    <w:rsid w:val="00AC61DD"/>
    <w:rsid w:val="00B1566A"/>
    <w:rsid w:val="00B33CDD"/>
    <w:rsid w:val="00B536E9"/>
    <w:rsid w:val="00B729FA"/>
    <w:rsid w:val="00BA0FCB"/>
    <w:rsid w:val="00BD2772"/>
    <w:rsid w:val="00C1405E"/>
    <w:rsid w:val="00C14673"/>
    <w:rsid w:val="00C2010D"/>
    <w:rsid w:val="00C21346"/>
    <w:rsid w:val="00C60A79"/>
    <w:rsid w:val="00C63C0B"/>
    <w:rsid w:val="00C651CC"/>
    <w:rsid w:val="00CB3A7C"/>
    <w:rsid w:val="00CC7683"/>
    <w:rsid w:val="00D1092C"/>
    <w:rsid w:val="00D12477"/>
    <w:rsid w:val="00D1257F"/>
    <w:rsid w:val="00D12E7B"/>
    <w:rsid w:val="00D21F5A"/>
    <w:rsid w:val="00D26255"/>
    <w:rsid w:val="00D33D5C"/>
    <w:rsid w:val="00D357CF"/>
    <w:rsid w:val="00D83097"/>
    <w:rsid w:val="00D93380"/>
    <w:rsid w:val="00DA7419"/>
    <w:rsid w:val="00DD1186"/>
    <w:rsid w:val="00DE15CF"/>
    <w:rsid w:val="00E323F5"/>
    <w:rsid w:val="00E452E8"/>
    <w:rsid w:val="00E4778E"/>
    <w:rsid w:val="00E922C7"/>
    <w:rsid w:val="00E9374C"/>
    <w:rsid w:val="00EB7382"/>
    <w:rsid w:val="00ED066E"/>
    <w:rsid w:val="00EE006B"/>
    <w:rsid w:val="00F273E6"/>
    <w:rsid w:val="00F45BA2"/>
    <w:rsid w:val="00F45C3B"/>
    <w:rsid w:val="00F62229"/>
    <w:rsid w:val="00F714AB"/>
    <w:rsid w:val="00F846E7"/>
    <w:rsid w:val="00F85460"/>
    <w:rsid w:val="00F9661F"/>
    <w:rsid w:val="00FB179A"/>
    <w:rsid w:val="00FB5A5B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4"/>
    <w:pPr>
      <w:suppressAutoHyphens/>
      <w:spacing w:after="0" w:line="260" w:lineRule="atLeast"/>
    </w:pPr>
    <w:rPr>
      <w:rFonts w:ascii="Georgia" w:eastAsia="Times New Roman" w:hAnsi="Georgi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uppressAutoHyphens w:val="0"/>
      <w:spacing w:line="240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uppressAutoHyphens w:val="0"/>
      <w:spacing w:line="240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customStyle="1" w:styleId="Default">
    <w:name w:val="Default"/>
    <w:rsid w:val="0021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10D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0D14"/>
    <w:pPr>
      <w:suppressAutoHyphens w:val="0"/>
      <w:spacing w:line="240" w:lineRule="auto"/>
    </w:pPr>
    <w:rPr>
      <w:rFonts w:ascii="Arial" w:eastAsiaTheme="minorHAnsi" w:hAnsi="Arial" w:cstheme="minorBidi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0D14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0D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0D14"/>
    <w:rPr>
      <w:rFonts w:ascii="Arial" w:hAnsi="Arial"/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210D14"/>
    <w:pPr>
      <w:suppressAutoHyphens w:val="0"/>
      <w:spacing w:line="280" w:lineRule="exact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210D14"/>
    <w:rPr>
      <w:rFonts w:ascii="Times New Roman" w:eastAsia="Times New Roman" w:hAnsi="Times New Roman" w:cs="Times New Roman"/>
      <w:sz w:val="24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9273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92739"/>
    <w:rPr>
      <w:rFonts w:ascii="Georgia" w:eastAsia="Times New Roman" w:hAnsi="Georgia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92739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C294A"/>
    <w:rPr>
      <w:color w:val="808080"/>
    </w:rPr>
  </w:style>
  <w:style w:type="paragraph" w:styleId="Opstilling-punkttegn">
    <w:name w:val="List Bullet"/>
    <w:basedOn w:val="Normal"/>
    <w:uiPriority w:val="99"/>
    <w:semiHidden/>
    <w:unhideWhenUsed/>
    <w:rsid w:val="003C294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3C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4"/>
    <w:pPr>
      <w:suppressAutoHyphens/>
      <w:spacing w:after="0" w:line="260" w:lineRule="atLeast"/>
    </w:pPr>
    <w:rPr>
      <w:rFonts w:ascii="Georgia" w:eastAsia="Times New Roman" w:hAnsi="Georgi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uppressAutoHyphens w:val="0"/>
      <w:spacing w:line="240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uppressAutoHyphens w:val="0"/>
      <w:spacing w:line="240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customStyle="1" w:styleId="Default">
    <w:name w:val="Default"/>
    <w:rsid w:val="0021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10D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0D14"/>
    <w:pPr>
      <w:suppressAutoHyphens w:val="0"/>
      <w:spacing w:line="240" w:lineRule="auto"/>
    </w:pPr>
    <w:rPr>
      <w:rFonts w:ascii="Arial" w:eastAsiaTheme="minorHAnsi" w:hAnsi="Arial" w:cstheme="minorBidi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0D14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0D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0D14"/>
    <w:rPr>
      <w:rFonts w:ascii="Arial" w:hAnsi="Arial"/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210D14"/>
    <w:pPr>
      <w:suppressAutoHyphens w:val="0"/>
      <w:spacing w:line="280" w:lineRule="exact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210D14"/>
    <w:rPr>
      <w:rFonts w:ascii="Times New Roman" w:eastAsia="Times New Roman" w:hAnsi="Times New Roman" w:cs="Times New Roman"/>
      <w:sz w:val="24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9273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92739"/>
    <w:rPr>
      <w:rFonts w:ascii="Georgia" w:eastAsia="Times New Roman" w:hAnsi="Georgia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92739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C294A"/>
    <w:rPr>
      <w:color w:val="808080"/>
    </w:rPr>
  </w:style>
  <w:style w:type="paragraph" w:styleId="Opstilling-punkttegn">
    <w:name w:val="List Bullet"/>
    <w:basedOn w:val="Normal"/>
    <w:uiPriority w:val="99"/>
    <w:semiHidden/>
    <w:unhideWhenUsed/>
    <w:rsid w:val="003C294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3C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Brevlinje_ENS_vDK_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B783D2-781C-4E54-B9E8-E027BCB255D1}"/>
      </w:docPartPr>
      <w:docPartBody>
        <w:p w:rsidR="000D5C9B" w:rsidRDefault="00E20F25">
          <w:r w:rsidRPr="00836846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25"/>
    <w:rsid w:val="000D5C9B"/>
    <w:rsid w:val="00E2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20F2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20F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67FE-505F-456B-86D6-DB5E354D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EFKM_Brevlinje_ENS_vDK_01.dotx</Template>
  <TotalTime>1</TotalTime>
  <Pages>3</Pages>
  <Words>972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Ellegaard Fich</dc:creator>
  <cp:lastModifiedBy>Sidsel Skov Birkbak</cp:lastModifiedBy>
  <cp:revision>2</cp:revision>
  <cp:lastPrinted>2018-02-23T11:53:00Z</cp:lastPrinted>
  <dcterms:created xsi:type="dcterms:W3CDTF">2018-04-03T09:10:00Z</dcterms:created>
  <dcterms:modified xsi:type="dcterms:W3CDTF">2018-04-03T09:10:00Z</dcterms:modified>
</cp:coreProperties>
</file>