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2" w:rsidRPr="004E7739" w:rsidRDefault="004E7739">
      <w:pPr>
        <w:rPr>
          <w:b/>
        </w:rPr>
      </w:pPr>
      <w:bookmarkStart w:id="0" w:name="_GoBack"/>
      <w:bookmarkEnd w:id="0"/>
      <w:r w:rsidRPr="004E7739">
        <w:rPr>
          <w:b/>
        </w:rPr>
        <w:t>Arealberegning</w:t>
      </w:r>
      <w:r>
        <w:rPr>
          <w:b/>
        </w:rPr>
        <w:t xml:space="preserve"> </w:t>
      </w:r>
      <w:r w:rsidR="006756A1">
        <w:rPr>
          <w:b/>
        </w:rPr>
        <w:t>for havmøllepark</w:t>
      </w:r>
      <w:r w:rsidR="002B0B03">
        <w:rPr>
          <w:b/>
        </w:rPr>
        <w:t>er</w:t>
      </w:r>
    </w:p>
    <w:p w:rsidR="00A746E7" w:rsidRDefault="002B0B03" w:rsidP="002B0B03">
      <w:r>
        <w:t xml:space="preserve">I tilladelser til danske havmølleparker fastlægges et maksimalt areal, som havmølleparken må fylde. Arealet beregnes normalt som </w:t>
      </w:r>
      <w:r w:rsidR="004E7739">
        <w:t>0,22 km</w:t>
      </w:r>
      <w:r w:rsidR="004E7739">
        <w:rPr>
          <w:vertAlign w:val="superscript"/>
        </w:rPr>
        <w:t>2</w:t>
      </w:r>
      <w:r w:rsidR="004E7739">
        <w:t>/MW</w:t>
      </w:r>
      <w:r w:rsidR="00680D26">
        <w:t xml:space="preserve"> som svarer</w:t>
      </w:r>
      <w:r w:rsidR="00D4718F">
        <w:t xml:space="preserve"> f.eks. for K</w:t>
      </w:r>
      <w:r>
        <w:t xml:space="preserve">riegers Flak (600 MW) </w:t>
      </w:r>
      <w:r w:rsidR="007706C5">
        <w:t xml:space="preserve">til </w:t>
      </w:r>
      <w:r w:rsidR="00496780">
        <w:t>132 km</w:t>
      </w:r>
      <w:r w:rsidR="00496780">
        <w:rPr>
          <w:vertAlign w:val="superscript"/>
        </w:rPr>
        <w:t>2</w:t>
      </w:r>
      <w:r w:rsidR="00356CD2">
        <w:t xml:space="preserve">. </w:t>
      </w:r>
      <w:r>
        <w:t xml:space="preserve">Arealberegningen tager udgangspunkt i fundamenternes koordinater. </w:t>
      </w:r>
      <w:proofErr w:type="gramStart"/>
      <w:r>
        <w:t>Inter array kabler</w:t>
      </w:r>
      <w:proofErr w:type="gramEnd"/>
      <w:r>
        <w:t xml:space="preserve">, der </w:t>
      </w:r>
      <w:r w:rsidR="00023422">
        <w:t xml:space="preserve"> forbinde</w:t>
      </w:r>
      <w:r>
        <w:t>r</w:t>
      </w:r>
      <w:r w:rsidR="00023422">
        <w:t xml:space="preserve"> møllerne til transformerstationerne</w:t>
      </w:r>
      <w:r>
        <w:t>, har derfor ikke betydning for beregningen</w:t>
      </w:r>
      <w:r w:rsidR="00023422">
        <w:t xml:space="preserve">. </w:t>
      </w:r>
    </w:p>
    <w:p w:rsidR="00DB71D4" w:rsidRDefault="00DB71D4">
      <w:r>
        <w:t xml:space="preserve">Det </w:t>
      </w:r>
      <w:r w:rsidR="006756A1">
        <w:t xml:space="preserve">samlede </w:t>
      </w:r>
      <w:r>
        <w:t xml:space="preserve">anvendte areal beregnes ud fra </w:t>
      </w:r>
      <w:proofErr w:type="spellStart"/>
      <w:r>
        <w:t>Delaunay</w:t>
      </w:r>
      <w:proofErr w:type="spellEnd"/>
      <w:r>
        <w:t xml:space="preserve"> triangulerings metode</w:t>
      </w:r>
      <w:r w:rsidR="00C82599">
        <w:t>n</w:t>
      </w:r>
      <w:r>
        <w:t xml:space="preserve"> og tilhørende alfaværdier (α). α repræsenterer kvadratet af</w:t>
      </w:r>
      <w:r w:rsidR="003217B5">
        <w:t xml:space="preserve"> en hver</w:t>
      </w:r>
      <w:r>
        <w:t xml:space="preserve"> </w:t>
      </w:r>
      <w:r w:rsidR="003217B5">
        <w:t xml:space="preserve">trekants </w:t>
      </w:r>
      <w:r>
        <w:t>omskrevne cirkels radius (r</w:t>
      </w:r>
      <w:r>
        <w:rPr>
          <w:vertAlign w:val="superscript"/>
        </w:rPr>
        <w:t>2</w:t>
      </w:r>
      <w:r>
        <w:t>)</w:t>
      </w:r>
      <w:r w:rsidR="00CB661A">
        <w:t>, som afspejler afstandene mellem vindmøllerne</w:t>
      </w:r>
      <w:r w:rsidR="003217B5">
        <w:t>. Figuren nedenunder repræsenterer fiktive vindmølleplaceringer (blå prikker), trekanterne som forbinder møllerne samt deres tilhørende omskrevne grå cirkler</w:t>
      </w:r>
      <w:r w:rsidR="0008339F">
        <w:t xml:space="preserve">, som definerer α. </w:t>
      </w:r>
      <w:r w:rsidR="003217B5">
        <w:t xml:space="preserve"> </w:t>
      </w:r>
    </w:p>
    <w:p w:rsidR="00CB661A" w:rsidRDefault="00CB661A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2371963" cy="1800000"/>
            <wp:effectExtent l="0" t="0" r="0" b="0"/>
            <wp:docPr id="1" name="Billede 1" descr="C:\Users\b015464\Desktop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15464\Desktop\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12"/>
                    <a:stretch/>
                  </pic:blipFill>
                  <pic:spPr bwMode="auto">
                    <a:xfrm>
                      <a:off x="0" y="0"/>
                      <a:ext cx="23719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66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da-DK"/>
        </w:rPr>
        <w:drawing>
          <wp:inline distT="0" distB="0" distL="0" distR="0" wp14:anchorId="55F24113" wp14:editId="49B75835">
            <wp:extent cx="2216266" cy="1800000"/>
            <wp:effectExtent l="0" t="0" r="0" b="0"/>
            <wp:docPr id="2" name="Billede 2" descr="C:\Users\b015464\Desktop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15464\Desktop\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1" b="11083"/>
                    <a:stretch/>
                  </pic:blipFill>
                  <pic:spPr bwMode="auto">
                    <a:xfrm>
                      <a:off x="0" y="0"/>
                      <a:ext cx="22162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61A" w:rsidRDefault="00CB661A" w:rsidP="00CB661A">
      <w:pPr>
        <w:pStyle w:val="Billedtekst"/>
      </w:pPr>
      <w:r>
        <w:t xml:space="preserve">Eksempel på </w:t>
      </w:r>
      <w:proofErr w:type="spellStart"/>
      <w:r>
        <w:t>Delaunay</w:t>
      </w:r>
      <w:proofErr w:type="spellEnd"/>
      <w:r>
        <w:t xml:space="preserve"> triangulerings metode</w:t>
      </w:r>
      <w:r w:rsidR="00090B84">
        <w:t>.</w:t>
      </w:r>
      <w:r w:rsidR="0008339F">
        <w:t xml:space="preserve"> </w:t>
      </w:r>
    </w:p>
    <w:p w:rsidR="007E3766" w:rsidRDefault="0008339F" w:rsidP="00CB661A">
      <w:r>
        <w:t xml:space="preserve">Som vises på figuren ovenover, </w:t>
      </w:r>
      <w:r w:rsidR="007E3766">
        <w:t xml:space="preserve">stiger </w:t>
      </w:r>
      <w:r>
        <w:t xml:space="preserve">α </w:t>
      </w:r>
      <w:r w:rsidR="007E3766">
        <w:t xml:space="preserve">med afstand til møllerne. Jo større afstand mellem møllerne, jo fladere bliver </w:t>
      </w:r>
      <w:r w:rsidR="00C82599">
        <w:t>trekanten</w:t>
      </w:r>
      <w:r w:rsidR="00D571A0">
        <w:t xml:space="preserve"> og</w:t>
      </w:r>
      <w:r w:rsidR="007E3766">
        <w:t xml:space="preserve"> jo større bliver α</w:t>
      </w:r>
      <w:r w:rsidR="00D571A0">
        <w:t>.</w:t>
      </w:r>
      <w:r>
        <w:t xml:space="preserve"> </w:t>
      </w:r>
    </w:p>
    <w:p w:rsidR="00DA07C8" w:rsidRDefault="00CB661A">
      <w:pPr>
        <w:rPr>
          <w:rFonts w:eastAsiaTheme="minorEastAsia"/>
        </w:rPr>
      </w:pPr>
      <w:r>
        <w:t>α e</w:t>
      </w:r>
      <w:r w:rsidR="00EE0D14">
        <w:t xml:space="preserve">r på baggrund af </w:t>
      </w:r>
      <w:r w:rsidR="00EE0D14" w:rsidRPr="008A3574">
        <w:t>empiriske beregninger på eksisterende og virtuelle parker</w:t>
      </w:r>
      <w:r w:rsidR="007E3766" w:rsidRPr="008A3574">
        <w:t xml:space="preserve"> blevet</w:t>
      </w:r>
      <w:r w:rsidR="00EE0D14" w:rsidRPr="008A3574">
        <w:t xml:space="preserve"> sat til en maksimal værdi på 20 (i km), altså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≤20</m:t>
        </m:r>
      </m:oMath>
      <w:r w:rsidR="00EE0D14" w:rsidRPr="008A3574">
        <w:rPr>
          <w:rFonts w:eastAsiaTheme="minorEastAsia"/>
        </w:rPr>
        <w:t xml:space="preserve">. Denne værdi forudsætter at afstandene mellem vindmøller </w:t>
      </w:r>
      <w:r w:rsidR="00C82599" w:rsidRPr="008A3574">
        <w:rPr>
          <w:rFonts w:eastAsiaTheme="minorEastAsia"/>
        </w:rPr>
        <w:t>måles</w:t>
      </w:r>
      <w:r w:rsidR="00EE0D14" w:rsidRPr="008A3574">
        <w:rPr>
          <w:rFonts w:eastAsiaTheme="minorEastAsia"/>
        </w:rPr>
        <w:t xml:space="preserve"> i kilometer og at havmølleparken </w:t>
      </w:r>
      <w:r w:rsidR="00555CB6" w:rsidRPr="008A3574">
        <w:rPr>
          <w:rFonts w:eastAsiaTheme="minorEastAsia"/>
        </w:rPr>
        <w:t>planlægges i</w:t>
      </w:r>
      <w:r w:rsidR="00C82599" w:rsidRPr="008A3574">
        <w:rPr>
          <w:rFonts w:eastAsiaTheme="minorEastAsia"/>
        </w:rPr>
        <w:t xml:space="preserve"> é</w:t>
      </w:r>
      <w:r w:rsidR="00EE0D14" w:rsidRPr="008A3574">
        <w:rPr>
          <w:rFonts w:eastAsiaTheme="minorEastAsia"/>
        </w:rPr>
        <w:t xml:space="preserve">t </w:t>
      </w:r>
      <w:r w:rsidR="00C82599" w:rsidRPr="008A3574">
        <w:rPr>
          <w:rFonts w:eastAsiaTheme="minorEastAsia"/>
        </w:rPr>
        <w:t>samlet</w:t>
      </w:r>
      <w:r w:rsidR="00555CB6" w:rsidRPr="008A3574">
        <w:rPr>
          <w:rFonts w:eastAsiaTheme="minorEastAsia"/>
        </w:rPr>
        <w:t xml:space="preserve"> område. </w:t>
      </w:r>
      <w:r w:rsidR="00D67164" w:rsidRPr="008A3574">
        <w:rPr>
          <w:rFonts w:eastAsiaTheme="minorEastAsia"/>
        </w:rPr>
        <w:t xml:space="preserve">Arealerne for alle </w:t>
      </w:r>
      <w:proofErr w:type="spellStart"/>
      <w:r w:rsidR="00D67164" w:rsidRPr="008A3574">
        <w:rPr>
          <w:rFonts w:eastAsiaTheme="minorEastAsia"/>
        </w:rPr>
        <w:t>Delaunay</w:t>
      </w:r>
      <w:proofErr w:type="spellEnd"/>
      <w:r w:rsidR="00D67164" w:rsidRPr="008A3574">
        <w:rPr>
          <w:rFonts w:eastAsiaTheme="minorEastAsia"/>
        </w:rPr>
        <w:t xml:space="preserve"> trekanter med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≤20</m:t>
        </m:r>
      </m:oMath>
      <w:r w:rsidR="00D67164" w:rsidRPr="008A3574">
        <w:rPr>
          <w:rFonts w:eastAsiaTheme="minorEastAsia"/>
        </w:rPr>
        <w:t xml:space="preserve"> regnes til parkens </w:t>
      </w:r>
      <w:r w:rsidR="008A3574" w:rsidRPr="008A3574">
        <w:rPr>
          <w:rFonts w:eastAsiaTheme="minorEastAsia"/>
        </w:rPr>
        <w:t xml:space="preserve">samlet </w:t>
      </w:r>
      <w:r w:rsidR="00D67164" w:rsidRPr="008A3574">
        <w:rPr>
          <w:rFonts w:eastAsiaTheme="minorEastAsia"/>
        </w:rPr>
        <w:t>areal.</w:t>
      </w:r>
      <w:r w:rsidR="0008339F">
        <w:rPr>
          <w:rFonts w:eastAsiaTheme="minorEastAsia"/>
        </w:rPr>
        <w:t xml:space="preserve"> </w:t>
      </w:r>
    </w:p>
    <w:p w:rsidR="00090B84" w:rsidRPr="007A155A" w:rsidRDefault="00090B84">
      <w:pPr>
        <w:rPr>
          <w:rFonts w:eastAsiaTheme="minorEastAsia"/>
        </w:rPr>
      </w:pPr>
      <w:r>
        <w:rPr>
          <w:rFonts w:eastAsiaTheme="minorEastAsia"/>
        </w:rPr>
        <w:t xml:space="preserve">Figuren nedenunder viser anvendelse af </w:t>
      </w:r>
      <w:r w:rsidR="00C2082E">
        <w:rPr>
          <w:rFonts w:eastAsiaTheme="minorEastAsia"/>
        </w:rPr>
        <w:t xml:space="preserve">metoden for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≤20</m:t>
        </m:r>
      </m:oMath>
      <w:r w:rsidR="00C2082E">
        <w:rPr>
          <w:rFonts w:eastAsiaTheme="minorEastAsia"/>
        </w:rPr>
        <w:t xml:space="preserve"> for Røds</w:t>
      </w:r>
      <w:r>
        <w:rPr>
          <w:rFonts w:eastAsiaTheme="minorEastAsia"/>
        </w:rPr>
        <w:t xml:space="preserve">and </w:t>
      </w:r>
      <w:r w:rsidR="00C2082E">
        <w:rPr>
          <w:rFonts w:eastAsiaTheme="minorEastAsia"/>
        </w:rPr>
        <w:t>2</w:t>
      </w:r>
      <w:r w:rsidR="007A155A">
        <w:rPr>
          <w:rFonts w:eastAsiaTheme="minorEastAsia"/>
        </w:rPr>
        <w:t xml:space="preserve"> havmøllepark. Det samlede anvendt areal, som er beregnet til 32 km</w:t>
      </w:r>
      <w:r w:rsidR="007A155A">
        <w:rPr>
          <w:rFonts w:eastAsiaTheme="minorEastAsia"/>
          <w:vertAlign w:val="superscript"/>
        </w:rPr>
        <w:t>2</w:t>
      </w:r>
      <w:r w:rsidR="007A155A">
        <w:rPr>
          <w:rFonts w:eastAsiaTheme="minorEastAsia"/>
        </w:rPr>
        <w:t xml:space="preserve"> (31,72) inkluderer ikke det mørkebrun område.</w:t>
      </w:r>
    </w:p>
    <w:p w:rsidR="00090B84" w:rsidRDefault="007A155A" w:rsidP="00090B84">
      <w:pPr>
        <w:rPr>
          <w:noProof/>
          <w:lang w:eastAsia="da-DK"/>
        </w:rPr>
      </w:pPr>
      <w:r>
        <w:rPr>
          <w:noProof/>
          <w:color w:val="1F497D"/>
          <w:lang w:eastAsia="da-DK"/>
        </w:rPr>
        <w:drawing>
          <wp:inline distT="0" distB="0" distL="0" distR="0">
            <wp:extent cx="3079865" cy="1800000"/>
            <wp:effectExtent l="0" t="0" r="6350" b="0"/>
            <wp:docPr id="9" name="Billede 9" descr="cid:image001.png@01D1C714.C315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714.C3152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B84" w:rsidRPr="00CB66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74C" w:rsidRPr="004E7739" w:rsidRDefault="00090B84" w:rsidP="007A155A">
      <w:pPr>
        <w:pStyle w:val="Billedtekst"/>
      </w:pPr>
      <w:r>
        <w:t>Eksempel på anvendelse af metoden for Rød</w:t>
      </w:r>
      <w:r w:rsidR="00C2082E">
        <w:t>s</w:t>
      </w:r>
      <w:r>
        <w:t>and</w:t>
      </w:r>
      <w:r w:rsidR="00C2082E">
        <w:t xml:space="preserve"> 2</w:t>
      </w:r>
      <w:r>
        <w:t xml:space="preserve"> havmøllepark. </w:t>
      </w:r>
    </w:p>
    <w:sectPr w:rsidR="0055074C" w:rsidRPr="004E7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42" w:rsidRDefault="008B4642" w:rsidP="00C82599">
      <w:pPr>
        <w:spacing w:after="0" w:line="240" w:lineRule="auto"/>
      </w:pPr>
      <w:r>
        <w:separator/>
      </w:r>
    </w:p>
  </w:endnote>
  <w:endnote w:type="continuationSeparator" w:id="0">
    <w:p w:rsidR="008B4642" w:rsidRDefault="008B4642" w:rsidP="00C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42" w:rsidRDefault="008B4642" w:rsidP="00C82599">
      <w:pPr>
        <w:spacing w:after="0" w:line="240" w:lineRule="auto"/>
      </w:pPr>
      <w:r>
        <w:separator/>
      </w:r>
    </w:p>
  </w:footnote>
  <w:footnote w:type="continuationSeparator" w:id="0">
    <w:p w:rsidR="008B4642" w:rsidRDefault="008B4642" w:rsidP="00C8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99" w:rsidRDefault="00C825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9"/>
    <w:rsid w:val="00023422"/>
    <w:rsid w:val="0008339F"/>
    <w:rsid w:val="00090B84"/>
    <w:rsid w:val="000F5BC0"/>
    <w:rsid w:val="001862FE"/>
    <w:rsid w:val="002B0B03"/>
    <w:rsid w:val="003217B5"/>
    <w:rsid w:val="00356CD2"/>
    <w:rsid w:val="00387F29"/>
    <w:rsid w:val="00496780"/>
    <w:rsid w:val="004E7739"/>
    <w:rsid w:val="0055074C"/>
    <w:rsid w:val="00555CB6"/>
    <w:rsid w:val="005E01D5"/>
    <w:rsid w:val="006756A1"/>
    <w:rsid w:val="00680D26"/>
    <w:rsid w:val="007706C5"/>
    <w:rsid w:val="007A155A"/>
    <w:rsid w:val="007E3766"/>
    <w:rsid w:val="008A3574"/>
    <w:rsid w:val="008B4642"/>
    <w:rsid w:val="009A4279"/>
    <w:rsid w:val="00A746E7"/>
    <w:rsid w:val="00B05B41"/>
    <w:rsid w:val="00C2082E"/>
    <w:rsid w:val="00C82599"/>
    <w:rsid w:val="00CB661A"/>
    <w:rsid w:val="00D35705"/>
    <w:rsid w:val="00D4718F"/>
    <w:rsid w:val="00D571A0"/>
    <w:rsid w:val="00D67164"/>
    <w:rsid w:val="00DA07C8"/>
    <w:rsid w:val="00DB71D4"/>
    <w:rsid w:val="00DC23CD"/>
    <w:rsid w:val="00E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61A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CB66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E0D14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599"/>
  </w:style>
  <w:style w:type="paragraph" w:styleId="Sidefod">
    <w:name w:val="footer"/>
    <w:basedOn w:val="Normal"/>
    <w:link w:val="Sidefo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61A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CB66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EE0D14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599"/>
  </w:style>
  <w:style w:type="paragraph" w:styleId="Sidefod">
    <w:name w:val="footer"/>
    <w:basedOn w:val="Normal"/>
    <w:link w:val="SidefodTegn"/>
    <w:uiPriority w:val="99"/>
    <w:unhideWhenUsed/>
    <w:rsid w:val="00C82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1.png@01D1C714.C3152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5BAF-112E-46EB-9DA6-C2FA1A8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Bizet</dc:creator>
  <cp:lastModifiedBy>Lisbeth Kjersgaard</cp:lastModifiedBy>
  <cp:revision>2</cp:revision>
  <dcterms:created xsi:type="dcterms:W3CDTF">2016-07-08T12:16:00Z</dcterms:created>
  <dcterms:modified xsi:type="dcterms:W3CDTF">2016-07-08T12:16:00Z</dcterms:modified>
</cp:coreProperties>
</file>